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r>
        <w:rPr>
          <w:rFonts w:hint="default" w:ascii="Times New Roman" w:hAnsi="Times New Roman" w:eastAsia="宋体" w:cs="Times New Roman"/>
          <w:sz w:val="21"/>
          <w:lang w:val="en-US" w:eastAsia="zh-CN" w:bidi="ar-SA"/>
        </w:rPr>
        <w:pict>
          <v:group id="组合 3" o:spid="_x0000_s1028" style="position:absolute;left:0;margin-left:218.7pt;margin-top:228.3pt;height:23.8pt;width:189pt;mso-position-horizontal-relative:page;mso-position-vertical-relative:page;rotation:0f;z-index:251658240;" coordorigin="0,0" coordsize="3780,476">
            <o:lock v:ext="edit" position="f" selection="f" grouping="f" rotation="f" cropping="f" text="f" aspectratio="f"/>
            <v:shape id="任意多边形 1" o:spid="_x0000_s1029" type="" style="position:absolute;left:0;top:0;height:476;width:3780;rotation:0f;" o:ole="f" fillcolor="#FFFFFF" filled="f" o:preferrelative="t" stroked="f" coordorigin="0,0" coordsize="20000,20000" path="m0,0l0,20000,20000,20000,20000,0,0,0e">
              <v:fill on="f" color2="#FFFFFF" focus="0%"/>
              <v:imagedata gain="65536f" blacklevel="0f" gamma="0"/>
              <o:lock v:ext="edit" position="f" selection="f" grouping="f" rotation="f" cropping="f" text="f" aspectratio="f"/>
            </v:shape>
            <v:rect id="矩形 2" o:spid="_x0000_s1030" style="position:absolute;left:0;top:0;height:476;width:3780;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240" w:lineRule="auto"/>
                      <w:jc w:val="both"/>
                      <w:rPr>
                        <w:sz w:val="28"/>
                      </w:rPr>
                    </w:pPr>
                    <w:r>
                      <w:rPr>
                        <w:rFonts w:hint="eastAsia"/>
                        <w:sz w:val="28"/>
                      </w:rPr>
                      <w:t>城中发改</w:t>
                    </w:r>
                    <w:r>
                      <w:rPr>
                        <w:rFonts w:hint="eastAsia"/>
                        <w:sz w:val="28"/>
                        <w:lang w:eastAsia="zh-CN"/>
                      </w:rPr>
                      <w:t>规划</w:t>
                    </w:r>
                    <w:r>
                      <w:rPr>
                        <w:rFonts w:hint="eastAsia"/>
                        <w:sz w:val="28"/>
                        <w:lang w:val="en-US" w:eastAsia="zh-CN"/>
                      </w:rPr>
                      <w:t xml:space="preserve"> </w:t>
                    </w:r>
                    <w:r>
                      <w:rPr>
                        <w:rFonts w:hint="eastAsia"/>
                        <w:sz w:val="28"/>
                      </w:rPr>
                      <w:t>〔20</w:t>
                    </w:r>
                    <w:r>
                      <w:rPr>
                        <w:rFonts w:hint="eastAsia"/>
                        <w:sz w:val="28"/>
                        <w:lang w:val="en-US" w:eastAsia="zh-CN"/>
                      </w:rPr>
                      <w:t>21</w:t>
                    </w:r>
                    <w:r>
                      <w:rPr>
                        <w:rFonts w:hint="eastAsia"/>
                        <w:sz w:val="28"/>
                      </w:rPr>
                      <w:t>〕</w:t>
                    </w:r>
                    <w:r>
                      <w:rPr>
                        <w:rFonts w:hint="eastAsia"/>
                        <w:sz w:val="28"/>
                        <w:lang w:val="en-US" w:eastAsia="zh-CN"/>
                      </w:rPr>
                      <w:t>19</w:t>
                    </w:r>
                    <w:r>
                      <w:rPr>
                        <w:rFonts w:hint="eastAsia"/>
                        <w:sz w:val="28"/>
                      </w:rPr>
                      <w:t>号</w:t>
                    </w:r>
                  </w:p>
                </w:txbxContent>
              </v:textbox>
            </v:rect>
          </v:group>
        </w:pict>
      </w: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sz w:val="56"/>
          <w:szCs w:val="52"/>
        </w:rPr>
      </w:pPr>
    </w:p>
    <w:p>
      <w:pPr>
        <w:wordWrap/>
        <w:snapToGrid/>
        <w:spacing w:line="540" w:lineRule="exact"/>
        <w:jc w:val="center"/>
        <w:rPr>
          <w:rFonts w:hint="eastAsia" w:cs="Times New Roman"/>
          <w:b/>
          <w:sz w:val="36"/>
          <w:szCs w:val="36"/>
          <w:lang w:val="en-US" w:eastAsia="zh-CN"/>
        </w:rPr>
      </w:pPr>
      <w:r>
        <w:rPr>
          <w:rFonts w:hint="default" w:ascii="Times New Roman" w:hAnsi="Times New Roman" w:eastAsia="宋体" w:cs="Times New Roman"/>
          <w:b/>
          <w:sz w:val="36"/>
          <w:szCs w:val="36"/>
          <w:lang w:val="en-US" w:eastAsia="zh-CN" w:bidi="ar-SA"/>
        </w:rPr>
        <w:pict>
          <v:line id="直接连接符 6" o:spid="_x0000_s1031" style="position:absolute;left:0;margin-left:451.75pt;margin-top:265.25pt;height:0.05pt;width:0.0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default" w:ascii="Times New Roman" w:hAnsi="Times New Roman" w:cs="Times New Roman"/>
          <w:b/>
          <w:sz w:val="36"/>
          <w:szCs w:val="36"/>
        </w:rPr>
        <w:t>关于城中区</w:t>
      </w:r>
      <w:r>
        <w:rPr>
          <w:rFonts w:hint="eastAsia" w:cs="Times New Roman"/>
          <w:b/>
          <w:sz w:val="36"/>
          <w:szCs w:val="36"/>
          <w:lang w:val="en-US" w:eastAsia="zh-CN"/>
        </w:rPr>
        <w:t>民政</w:t>
      </w:r>
      <w:r>
        <w:rPr>
          <w:rFonts w:hint="eastAsia" w:cs="Times New Roman"/>
          <w:b/>
          <w:sz w:val="36"/>
          <w:szCs w:val="36"/>
          <w:lang w:eastAsia="zh-CN"/>
        </w:rPr>
        <w:t>局</w:t>
      </w:r>
      <w:r>
        <w:rPr>
          <w:rFonts w:hint="default" w:ascii="Times New Roman" w:hAnsi="Times New Roman" w:cs="Times New Roman"/>
          <w:b/>
          <w:sz w:val="36"/>
          <w:szCs w:val="36"/>
          <w:lang w:eastAsia="zh-CN"/>
        </w:rPr>
        <w:t>申请</w:t>
      </w:r>
      <w:r>
        <w:rPr>
          <w:rFonts w:hint="eastAsia" w:cs="Times New Roman"/>
          <w:b/>
          <w:sz w:val="36"/>
          <w:szCs w:val="36"/>
          <w:lang w:val="en-US" w:eastAsia="zh-CN"/>
        </w:rPr>
        <w:t>文博社区居家养老服务中心</w:t>
      </w:r>
    </w:p>
    <w:p>
      <w:pPr>
        <w:wordWrap/>
        <w:snapToGrid/>
        <w:spacing w:line="540" w:lineRule="exact"/>
        <w:jc w:val="center"/>
        <w:rPr>
          <w:rFonts w:hint="default" w:ascii="Times New Roman" w:hAnsi="Times New Roman" w:cs="Times New Roman"/>
          <w:b/>
          <w:sz w:val="36"/>
          <w:szCs w:val="36"/>
        </w:rPr>
      </w:pPr>
      <w:r>
        <w:rPr>
          <w:rFonts w:hint="eastAsia" w:cs="Times New Roman"/>
          <w:b/>
          <w:sz w:val="36"/>
          <w:szCs w:val="36"/>
          <w:lang w:val="en-US" w:eastAsia="zh-CN"/>
        </w:rPr>
        <w:t>改造工程</w:t>
      </w:r>
      <w:r>
        <w:rPr>
          <w:rFonts w:hint="default" w:ascii="Times New Roman" w:hAnsi="Times New Roman" w:cs="Times New Roman"/>
          <w:b/>
          <w:sz w:val="36"/>
          <w:szCs w:val="36"/>
        </w:rPr>
        <w:t>立项请示的批复</w:t>
      </w:r>
    </w:p>
    <w:p>
      <w:pPr>
        <w:wordWrap/>
        <w:snapToGrid/>
        <w:spacing w:line="540" w:lineRule="exact"/>
        <w:rPr>
          <w:rFonts w:hint="default" w:ascii="Times New Roman" w:hAnsi="Times New Roman" w:cs="Times New Roman"/>
          <w:sz w:val="28"/>
          <w:szCs w:val="28"/>
        </w:rPr>
      </w:pPr>
    </w:p>
    <w:p>
      <w:pPr>
        <w:wordWrap/>
        <w:snapToGrid/>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城中</w:t>
      </w:r>
      <w:r>
        <w:rPr>
          <w:rFonts w:hint="default" w:ascii="Times New Roman" w:hAnsi="Times New Roman" w:eastAsia="仿宋_GB2312" w:cs="Times New Roman"/>
          <w:sz w:val="32"/>
          <w:szCs w:val="32"/>
        </w:rPr>
        <w:t>区</w:t>
      </w:r>
      <w:r>
        <w:rPr>
          <w:rFonts w:hint="eastAsia" w:ascii="仿宋_GB2312" w:hAnsi="仿宋_GB2312" w:eastAsia="仿宋_GB2312" w:cs="仿宋_GB2312"/>
          <w:sz w:val="32"/>
          <w:szCs w:val="32"/>
          <w:lang w:val="en-US" w:eastAsia="zh-CN"/>
        </w:rPr>
        <w:t>民政局</w:t>
      </w:r>
      <w:r>
        <w:rPr>
          <w:rFonts w:hint="default" w:ascii="Times New Roman" w:hAnsi="Times New Roman" w:eastAsia="仿宋_GB2312" w:cs="Times New Roman"/>
          <w:sz w:val="32"/>
          <w:szCs w:val="32"/>
        </w:rPr>
        <w:t>：</w:t>
      </w:r>
    </w:p>
    <w:p>
      <w:pPr>
        <w:spacing w:after="0" w:line="600" w:lineRule="exact"/>
        <w:jc w:val="both"/>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报来的《</w:t>
      </w:r>
      <w:r>
        <w:rPr>
          <w:rFonts w:hint="eastAsia" w:eastAsia="仿宋_GB2312" w:cs="Times New Roman"/>
          <w:sz w:val="32"/>
          <w:szCs w:val="32"/>
          <w:lang w:val="en-US" w:eastAsia="zh-CN"/>
        </w:rPr>
        <w:t>城中区民政局关于申请立项实施文博社区居家养老服务中心改造工程</w:t>
      </w:r>
      <w:r>
        <w:rPr>
          <w:rFonts w:hint="default" w:ascii="Times New Roman" w:hAnsi="Times New Roman" w:eastAsia="仿宋_GB2312" w:cs="Times New Roman"/>
          <w:sz w:val="32"/>
          <w:szCs w:val="32"/>
          <w:lang w:eastAsia="zh-CN"/>
        </w:rPr>
        <w:t>的请示</w:t>
      </w:r>
      <w:r>
        <w:rPr>
          <w:rFonts w:hint="default" w:ascii="Times New Roman" w:hAnsi="Times New Roman" w:eastAsia="仿宋_GB2312" w:cs="Times New Roman"/>
          <w:sz w:val="32"/>
          <w:szCs w:val="32"/>
          <w:lang w:val="en-US" w:eastAsia="zh-CN" w:bidi="ar-SA"/>
        </w:rPr>
        <w:pict>
          <v:line id="直接连接符 7" o:spid="_x0000_s1032" style="position:absolute;left:0;margin-left:451.75pt;margin-top:265.25pt;height:0.05pt;width:0.05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default" w:ascii="Times New Roman" w:hAnsi="Times New Roman" w:eastAsia="仿宋_GB2312" w:cs="Times New Roman"/>
          <w:sz w:val="32"/>
          <w:szCs w:val="32"/>
          <w:lang w:val="en-US" w:eastAsia="zh-CN" w:bidi="ar-SA"/>
        </w:rPr>
        <w:pict>
          <v:line id="直接连接符 8" o:spid="_x0000_s1033" style="position:absolute;left:0;margin-left:451.75pt;margin-top:265.25pt;height:0.05pt;width:0.05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default" w:ascii="Times New Roman" w:hAnsi="Times New Roman" w:eastAsia="仿宋_GB2312" w:cs="Times New Roman"/>
          <w:sz w:val="32"/>
          <w:szCs w:val="32"/>
        </w:rPr>
        <w:t>》及相关材料</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收悉，为提升</w:t>
      </w:r>
      <w:r>
        <w:rPr>
          <w:rFonts w:hint="default" w:ascii="Times New Roman" w:hAnsi="Times New Roman" w:eastAsia="仿宋_GB2312" w:cs="Times New Roman"/>
          <w:sz w:val="32"/>
          <w:szCs w:val="32"/>
          <w:lang w:eastAsia="zh-CN"/>
        </w:rPr>
        <w:t>社区基础设施，原则</w:t>
      </w:r>
      <w:r>
        <w:rPr>
          <w:rFonts w:hint="default" w:ascii="Times New Roman" w:hAnsi="Times New Roman" w:eastAsia="仿宋_GB2312" w:cs="Times New Roman"/>
          <w:sz w:val="32"/>
          <w:szCs w:val="32"/>
        </w:rPr>
        <w:t>同意</w:t>
      </w:r>
      <w:r>
        <w:rPr>
          <w:rFonts w:hint="default" w:ascii="Times New Roman" w:hAnsi="Times New Roman" w:eastAsia="仿宋_GB2312" w:cs="Times New Roman"/>
          <w:sz w:val="32"/>
          <w:szCs w:val="32"/>
          <w:lang w:eastAsia="zh-CN"/>
        </w:rPr>
        <w:t>该项目</w:t>
      </w:r>
      <w:r>
        <w:rPr>
          <w:rFonts w:hint="default" w:ascii="Times New Roman" w:hAnsi="Times New Roman" w:eastAsia="仿宋_GB2312" w:cs="Times New Roman"/>
          <w:sz w:val="32"/>
          <w:szCs w:val="32"/>
        </w:rPr>
        <w:t>立项。现批复如下：</w:t>
      </w:r>
    </w:p>
    <w:p>
      <w:pPr>
        <w:widowControl/>
        <w:wordWrap/>
        <w:adjustRightInd/>
        <w:snapToGrid/>
        <w:spacing w:line="54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一、</w:t>
      </w:r>
      <w:r>
        <w:rPr>
          <w:rFonts w:hint="default" w:ascii="Times New Roman" w:hAnsi="Times New Roman" w:eastAsia="黑体" w:cs="Times New Roman"/>
          <w:sz w:val="32"/>
          <w:szCs w:val="32"/>
          <w:lang w:eastAsia="zh-CN"/>
        </w:rPr>
        <w:t>建设规模及建</w:t>
      </w:r>
      <w:r>
        <w:rPr>
          <w:rFonts w:hint="default" w:ascii="Times New Roman" w:hAnsi="Times New Roman" w:eastAsia="黑体" w:cs="Times New Roman"/>
          <w:sz w:val="32"/>
          <w:szCs w:val="32"/>
          <w:lang w:val="en-US" w:eastAsia="zh-CN"/>
        </w:rPr>
        <w:t>设内容</w:t>
      </w:r>
    </w:p>
    <w:p>
      <w:pPr>
        <w:widowControl/>
        <w:wordWrap/>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（一）建设地址：</w:t>
      </w:r>
      <w:r>
        <w:rPr>
          <w:rFonts w:hint="eastAsia" w:eastAsia="仿宋_GB2312" w:cs="Times New Roman"/>
          <w:sz w:val="32"/>
          <w:szCs w:val="32"/>
          <w:lang w:val="en-US" w:eastAsia="zh-CN"/>
        </w:rPr>
        <w:t>柳州市海关路58号文博帅府2栋2单元1层原文博社区居委会办公用房</w:t>
      </w:r>
      <w:r>
        <w:rPr>
          <w:rFonts w:hint="default" w:ascii="Times New Roman" w:hAnsi="Times New Roman" w:eastAsia="仿宋_GB2312" w:cs="Times New Roman"/>
          <w:sz w:val="32"/>
          <w:szCs w:val="32"/>
          <w:lang w:val="en-US" w:eastAsia="zh-CN"/>
        </w:rPr>
        <w:t>。</w:t>
      </w:r>
    </w:p>
    <w:p>
      <w:pPr>
        <w:widowControl/>
        <w:wordWrap/>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（二）建设起止时间：2021年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月-2021年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，建设周期约为90天</w:t>
      </w:r>
      <w:r>
        <w:rPr>
          <w:rFonts w:hint="default" w:ascii="Times New Roman" w:hAnsi="Times New Roman" w:eastAsia="仿宋_GB2312" w:cs="Times New Roman"/>
          <w:sz w:val="32"/>
          <w:szCs w:val="32"/>
          <w:lang w:val="en-US" w:eastAsia="zh-CN"/>
        </w:rPr>
        <w:t xml:space="preserve">。  </w:t>
      </w:r>
    </w:p>
    <w:p>
      <w:pPr>
        <w:widowControl/>
        <w:wordWrap/>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（三）建设规模及内容：</w:t>
      </w:r>
      <w:r>
        <w:rPr>
          <w:rFonts w:hint="eastAsia" w:eastAsia="仿宋_GB2312" w:cs="Times New Roman"/>
          <w:sz w:val="32"/>
          <w:szCs w:val="32"/>
          <w:lang w:val="en-US" w:eastAsia="zh-CN"/>
        </w:rPr>
        <w:t>项目总面积178.43平方米。主要建设内容包括楼地面工程、墙柱面工程、天棚工程、外墙改造、屋外广告、屋面改造、砌体工程、门窗工程、拆除工程、电气工程、给排水工程、空调工程、监控工程、消防工程等。</w:t>
      </w:r>
    </w:p>
    <w:p>
      <w:pPr>
        <w:widowControl/>
        <w:wordWrap/>
        <w:adjustRightInd/>
        <w:snapToGrid/>
        <w:spacing w:line="5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、投资估算及资金来源</w:t>
      </w:r>
    </w:p>
    <w:p>
      <w:pPr>
        <w:widowControl/>
        <w:wordWrap/>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项目估算总投资</w:t>
      </w:r>
      <w:r>
        <w:rPr>
          <w:rFonts w:hint="eastAsia" w:eastAsia="仿宋_GB2312" w:cs="Times New Roman"/>
          <w:sz w:val="32"/>
          <w:szCs w:val="32"/>
          <w:lang w:val="en-US" w:eastAsia="zh-CN"/>
        </w:rPr>
        <w:t>约为捌拾贰万玖仟叁佰元整</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829</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0.00</w:t>
      </w:r>
      <w:r>
        <w:rPr>
          <w:rFonts w:hint="eastAsia" w:eastAsia="仿宋_GB2312" w:cs="Times New Roman"/>
          <w:color w:val="auto"/>
          <w:sz w:val="32"/>
          <w:szCs w:val="32"/>
          <w:lang w:val="en-US" w:eastAsia="zh-CN"/>
        </w:rPr>
        <w:t>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rPr>
        <w:t>，最终投资额以审核部门审核为准。项目资金</w:t>
      </w:r>
      <w:r>
        <w:rPr>
          <w:rFonts w:hint="default" w:ascii="Times New Roman" w:hAnsi="Times New Roman" w:eastAsia="仿宋_GB2312" w:cs="Times New Roman"/>
          <w:sz w:val="32"/>
          <w:szCs w:val="32"/>
          <w:lang w:eastAsia="zh-CN"/>
        </w:rPr>
        <w:t>来源为</w:t>
      </w:r>
      <w:r>
        <w:rPr>
          <w:rFonts w:hint="eastAsia" w:eastAsia="仿宋_GB2312" w:cs="Times New Roman"/>
          <w:sz w:val="32"/>
          <w:szCs w:val="32"/>
          <w:lang w:val="en-US" w:eastAsia="zh-CN"/>
        </w:rPr>
        <w:t>上级财政投资和本级财政投资。</w:t>
      </w:r>
    </w:p>
    <w:p>
      <w:pPr>
        <w:wordWrap/>
        <w:snapToGrid/>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接文后，</w:t>
      </w:r>
      <w:r>
        <w:rPr>
          <w:rFonts w:hint="default" w:ascii="Times New Roman" w:hAnsi="Times New Roman" w:eastAsia="仿宋_GB2312" w:cs="Times New Roman"/>
          <w:sz w:val="32"/>
          <w:szCs w:val="32"/>
        </w:rPr>
        <w:t>请据此</w:t>
      </w:r>
      <w:r>
        <w:rPr>
          <w:rFonts w:hint="default" w:ascii="Times New Roman" w:hAnsi="Times New Roman" w:eastAsia="仿宋_GB2312" w:cs="Times New Roman"/>
          <w:sz w:val="32"/>
          <w:szCs w:val="32"/>
          <w:lang w:eastAsia="zh-CN"/>
        </w:rPr>
        <w:t>批复</w:t>
      </w:r>
      <w:r>
        <w:rPr>
          <w:rFonts w:hint="default" w:ascii="Times New Roman" w:hAnsi="Times New Roman" w:eastAsia="仿宋_GB2312" w:cs="Times New Roman"/>
          <w:sz w:val="32"/>
          <w:szCs w:val="32"/>
        </w:rPr>
        <w:t>开展下阶段工作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招投标工作根据《中华人民共和国招标投标法》《必须招标的工程项目规定》及相关法规执行，并</w:t>
      </w:r>
      <w:r>
        <w:rPr>
          <w:rFonts w:hint="default" w:ascii="Times New Roman" w:hAnsi="Times New Roman" w:eastAsia="仿宋_GB2312" w:cs="Times New Roman"/>
          <w:sz w:val="32"/>
          <w:szCs w:val="32"/>
          <w:lang w:eastAsia="zh-CN"/>
        </w:rPr>
        <w:t>完善报建手续、办理相关证件后开工建设</w:t>
      </w:r>
      <w:r>
        <w:rPr>
          <w:rFonts w:hint="default" w:ascii="Times New Roman" w:hAnsi="Times New Roman" w:eastAsia="仿宋_GB2312" w:cs="Times New Roman"/>
          <w:sz w:val="32"/>
          <w:szCs w:val="32"/>
        </w:rPr>
        <w:t>。</w:t>
      </w:r>
    </w:p>
    <w:p>
      <w:pPr>
        <w:pStyle w:val="6"/>
        <w:wordWrap/>
        <w:snapToGrid/>
        <w:spacing w:line="540" w:lineRule="exact"/>
        <w:ind w:left="0" w:leftChars="0" w:firstLine="0" w:firstLineChars="0"/>
        <w:jc w:val="left"/>
        <w:rPr>
          <w:rFonts w:hint="eastAsia" w:ascii="Times New Roman" w:hAnsi="Times New Roman" w:eastAsia="仿宋_GB2312" w:cs="Times New Roman"/>
          <w:sz w:val="32"/>
          <w:szCs w:val="32"/>
          <w:lang w:val="en-US" w:eastAsia="zh-CN" w:bidi="ar-SA"/>
        </w:rPr>
      </w:pPr>
    </w:p>
    <w:p>
      <w:pPr>
        <w:pStyle w:val="6"/>
        <w:wordWrap/>
        <w:snapToGrid/>
        <w:spacing w:line="540" w:lineRule="exact"/>
        <w:ind w:left="0" w:leftChars="0" w:firstLine="0" w:firstLineChars="0"/>
        <w:jc w:val="left"/>
        <w:rPr>
          <w:rFonts w:hint="eastAsia" w:ascii="Times New Roman" w:hAnsi="Times New Roman" w:eastAsia="仿宋_GB2312" w:cs="Times New Roman"/>
          <w:sz w:val="32"/>
          <w:szCs w:val="32"/>
          <w:lang w:val="en-US" w:eastAsia="zh-CN" w:bidi="ar-SA"/>
        </w:rPr>
      </w:pPr>
    </w:p>
    <w:p>
      <w:pPr>
        <w:pStyle w:val="6"/>
        <w:wordWrap w:val="0"/>
        <w:snapToGrid/>
        <w:spacing w:line="540" w:lineRule="exact"/>
        <w:ind w:left="0" w:leftChars="0" w:firstLine="0" w:firstLineChars="0"/>
        <w:jc w:val="right"/>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城中区发展和改革局</w:t>
      </w:r>
      <w:r>
        <w:rPr>
          <w:rFonts w:hint="eastAsia" w:eastAsia="仿宋_GB2312" w:cs="Times New Roman"/>
          <w:sz w:val="32"/>
          <w:szCs w:val="32"/>
          <w:lang w:val="en-US" w:eastAsia="zh-CN" w:bidi="ar-SA"/>
        </w:rPr>
        <w:t xml:space="preserve">  </w:t>
      </w:r>
    </w:p>
    <w:p>
      <w:pPr>
        <w:pStyle w:val="6"/>
        <w:wordWrap w:val="0"/>
        <w:snapToGrid/>
        <w:spacing w:line="540" w:lineRule="exact"/>
        <w:ind w:left="0" w:leftChars="0" w:firstLine="0" w:firstLineChars="0"/>
        <w:jc w:val="right"/>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2021年</w:t>
      </w:r>
      <w:r>
        <w:rPr>
          <w:rFonts w:hint="eastAsia" w:eastAsia="仿宋_GB2312" w:cs="Times New Roman"/>
          <w:sz w:val="32"/>
          <w:szCs w:val="32"/>
          <w:lang w:val="en-US" w:eastAsia="zh-CN" w:bidi="ar-SA"/>
        </w:rPr>
        <w:t>7</w:t>
      </w:r>
      <w:r>
        <w:rPr>
          <w:rFonts w:hint="default" w:ascii="Times New Roman" w:hAnsi="Times New Roman" w:eastAsia="仿宋_GB2312" w:cs="Times New Roman"/>
          <w:sz w:val="32"/>
          <w:szCs w:val="32"/>
          <w:lang w:val="en-US" w:eastAsia="zh-CN" w:bidi="ar-SA"/>
        </w:rPr>
        <w:t>月</w:t>
      </w:r>
      <w:r>
        <w:rPr>
          <w:rFonts w:hint="eastAsia" w:eastAsia="仿宋_GB2312" w:cs="Times New Roman"/>
          <w:sz w:val="32"/>
          <w:szCs w:val="32"/>
          <w:lang w:val="en-US" w:eastAsia="zh-CN" w:bidi="ar-SA"/>
        </w:rPr>
        <w:t>14</w:t>
      </w:r>
      <w:r>
        <w:rPr>
          <w:rFonts w:hint="default" w:ascii="Times New Roman" w:hAnsi="Times New Roman" w:eastAsia="仿宋_GB2312" w:cs="Times New Roman"/>
          <w:sz w:val="32"/>
          <w:szCs w:val="32"/>
          <w:lang w:val="en-US" w:eastAsia="zh-CN" w:bidi="ar-SA"/>
        </w:rPr>
        <w:t>日</w:t>
      </w:r>
      <w:r>
        <w:rPr>
          <w:rFonts w:hint="eastAsia" w:eastAsia="仿宋_GB2312" w:cs="Times New Roman"/>
          <w:sz w:val="32"/>
          <w:szCs w:val="32"/>
          <w:lang w:val="en-US" w:eastAsia="zh-CN" w:bidi="ar-SA"/>
        </w:rPr>
        <w:t xml:space="preserve"> </w:t>
      </w:r>
      <w:bookmarkStart w:id="0" w:name="_GoBack"/>
      <w:bookmarkEnd w:id="0"/>
      <w:r>
        <w:rPr>
          <w:rFonts w:hint="eastAsia" w:eastAsia="仿宋_GB2312" w:cs="Times New Roman"/>
          <w:sz w:val="32"/>
          <w:szCs w:val="32"/>
          <w:lang w:val="en-US" w:eastAsia="zh-CN" w:bidi="ar-SA"/>
        </w:rPr>
        <w:t xml:space="preserve">  </w:t>
      </w:r>
    </w:p>
    <w:p>
      <w:pPr>
        <w:pStyle w:val="6"/>
        <w:tabs>
          <w:tab w:val="left" w:pos="1897"/>
          <w:tab w:val="clear" w:pos="4789"/>
        </w:tabs>
        <w:wordWrap/>
        <w:snapToGrid/>
        <w:spacing w:line="540" w:lineRule="exact"/>
        <w:ind w:left="0" w:leftChars="0" w:firstLine="0" w:firstLineChars="0"/>
        <w:rPr>
          <w:rFonts w:hint="default" w:ascii="Times New Roman" w:hAnsi="Times New Roman" w:eastAsia="仿宋_GB2312" w:cs="Times New Roman"/>
          <w:sz w:val="32"/>
          <w:szCs w:val="32"/>
          <w:u w:val="thick"/>
          <w:lang w:eastAsia="zh-CN"/>
        </w:rPr>
      </w:pPr>
    </w:p>
    <w:p>
      <w:pPr>
        <w:pStyle w:val="6"/>
        <w:tabs>
          <w:tab w:val="left" w:pos="1897"/>
          <w:tab w:val="clear" w:pos="4789"/>
        </w:tabs>
        <w:wordWrap/>
        <w:snapToGrid/>
        <w:spacing w:line="540" w:lineRule="exact"/>
        <w:ind w:left="0" w:leftChars="0" w:firstLine="0" w:firstLineChars="0"/>
        <w:rPr>
          <w:rFonts w:hint="default" w:ascii="Times New Roman" w:hAnsi="Times New Roman" w:eastAsia="仿宋_GB2312" w:cs="Times New Roman"/>
          <w:sz w:val="32"/>
          <w:szCs w:val="32"/>
          <w:u w:val="thick"/>
          <w:lang w:eastAsia="zh-CN"/>
        </w:rPr>
      </w:pPr>
    </w:p>
    <w:p>
      <w:pPr>
        <w:pStyle w:val="6"/>
        <w:wordWrap/>
        <w:snapToGrid/>
        <w:spacing w:line="540" w:lineRule="exact"/>
        <w:ind w:left="0" w:leftChars="0" w:firstLine="0" w:firstLineChars="0"/>
        <w:rPr>
          <w:rFonts w:hint="default" w:ascii="Times New Roman" w:hAnsi="Times New Roman" w:eastAsia="仿宋_GB2312" w:cs="Times New Roman"/>
          <w:sz w:val="32"/>
          <w:szCs w:val="32"/>
          <w:u w:val="thick"/>
        </w:rPr>
      </w:pPr>
    </w:p>
    <w:p>
      <w:pPr>
        <w:pStyle w:val="6"/>
        <w:wordWrap/>
        <w:snapToGrid/>
        <w:spacing w:line="540" w:lineRule="exact"/>
        <w:ind w:left="0" w:leftChars="0" w:firstLine="0" w:firstLineChars="0"/>
        <w:rPr>
          <w:rFonts w:hint="default" w:ascii="Times New Roman" w:hAnsi="Times New Roman" w:eastAsia="仿宋_GB2312" w:cs="Times New Roman"/>
          <w:sz w:val="32"/>
          <w:szCs w:val="32"/>
          <w:u w:val="thick"/>
        </w:rPr>
      </w:pPr>
    </w:p>
    <w:p>
      <w:pPr>
        <w:pStyle w:val="6"/>
        <w:wordWrap/>
        <w:snapToGrid/>
        <w:spacing w:line="540" w:lineRule="exact"/>
        <w:ind w:left="0" w:leftChars="0" w:firstLine="0" w:firstLineChars="0"/>
        <w:rPr>
          <w:rFonts w:hint="default" w:ascii="Times New Roman" w:hAnsi="Times New Roman" w:eastAsia="仿宋_GB2312" w:cs="Times New Roman"/>
          <w:sz w:val="32"/>
          <w:szCs w:val="32"/>
          <w:u w:val="thick"/>
        </w:rPr>
      </w:pPr>
    </w:p>
    <w:p>
      <w:pPr>
        <w:pStyle w:val="6"/>
        <w:wordWrap/>
        <w:snapToGrid/>
        <w:spacing w:line="540" w:lineRule="exact"/>
        <w:ind w:left="0" w:leftChars="0" w:firstLine="0" w:firstLineChars="0"/>
        <w:rPr>
          <w:rFonts w:hint="default" w:ascii="Times New Roman" w:hAnsi="Times New Roman" w:eastAsia="仿宋_GB2312" w:cs="Times New Roman"/>
          <w:sz w:val="32"/>
          <w:szCs w:val="32"/>
          <w:u w:val="thick"/>
        </w:rPr>
      </w:pPr>
    </w:p>
    <w:p>
      <w:pPr>
        <w:pStyle w:val="6"/>
        <w:wordWrap/>
        <w:snapToGrid/>
        <w:spacing w:line="540" w:lineRule="exact"/>
        <w:ind w:left="0" w:leftChars="0" w:firstLine="0" w:firstLineChars="0"/>
        <w:rPr>
          <w:rFonts w:hint="default" w:ascii="Times New Roman" w:hAnsi="Times New Roman" w:eastAsia="仿宋_GB2312" w:cs="Times New Roman"/>
          <w:sz w:val="32"/>
          <w:szCs w:val="32"/>
          <w:u w:val="thick"/>
        </w:rPr>
      </w:pPr>
    </w:p>
    <w:p>
      <w:pPr>
        <w:pStyle w:val="6"/>
        <w:wordWrap/>
        <w:snapToGrid/>
        <w:spacing w:line="540" w:lineRule="exact"/>
        <w:ind w:left="0" w:leftChars="0" w:firstLine="0" w:firstLineChars="0"/>
        <w:rPr>
          <w:rFonts w:hint="default" w:ascii="Times New Roman" w:hAnsi="Times New Roman" w:eastAsia="仿宋_GB2312" w:cs="Times New Roman"/>
          <w:sz w:val="32"/>
          <w:szCs w:val="32"/>
          <w:u w:val="thick"/>
        </w:rPr>
      </w:pPr>
    </w:p>
    <w:p>
      <w:pPr>
        <w:wordWrap/>
        <w:snapToGrid/>
        <w:spacing w:line="540" w:lineRule="exact"/>
        <w:jc w:val="left"/>
        <w:rPr>
          <w:rFonts w:hint="default" w:ascii="Times New Roman" w:hAnsi="Times New Roman" w:eastAsia="仿宋_GB2312" w:cs="Times New Roman"/>
          <w:sz w:val="32"/>
          <w:szCs w:val="32"/>
          <w:u w:val="thick"/>
        </w:rPr>
      </w:pPr>
      <w:r>
        <w:rPr>
          <w:rFonts w:hint="default" w:ascii="Times New Roman" w:hAnsi="Times New Roman" w:eastAsia="仿宋_GB2312" w:cs="Times New Roman"/>
          <w:sz w:val="32"/>
          <w:szCs w:val="32"/>
          <w:u w:val="thick"/>
        </w:rPr>
        <w:t>政府信息公开选项：</w:t>
      </w:r>
      <w:r>
        <w:rPr>
          <w:rFonts w:hint="eastAsia" w:eastAsia="仿宋_GB2312" w:cs="Times New Roman"/>
          <w:sz w:val="32"/>
          <w:szCs w:val="32"/>
          <w:u w:val="thick"/>
          <w:lang w:val="en-US" w:eastAsia="zh-CN"/>
        </w:rPr>
        <w:t>主动</w:t>
      </w:r>
      <w:r>
        <w:rPr>
          <w:rFonts w:hint="default" w:ascii="Times New Roman" w:hAnsi="Times New Roman" w:eastAsia="仿宋_GB2312" w:cs="Times New Roman"/>
          <w:sz w:val="32"/>
          <w:szCs w:val="32"/>
          <w:u w:val="thick"/>
        </w:rPr>
        <w:t xml:space="preserve">公开                                                            </w:t>
      </w:r>
    </w:p>
    <w:p>
      <w:pPr>
        <w:wordWrap/>
        <w:snapToGrid/>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抄 报：</w:t>
      </w:r>
      <w:r>
        <w:rPr>
          <w:rFonts w:hint="default" w:ascii="Times New Roman" w:hAnsi="Times New Roman" w:eastAsia="仿宋_GB2312" w:cs="Times New Roman"/>
          <w:sz w:val="32"/>
          <w:szCs w:val="32"/>
          <w:u w:val="single"/>
          <w:lang w:eastAsia="zh-CN"/>
        </w:rPr>
        <w:t>刘杰华区长、周明常务副区长、</w:t>
      </w:r>
      <w:r>
        <w:rPr>
          <w:rFonts w:hint="eastAsia" w:eastAsia="仿宋_GB2312" w:cs="Times New Roman"/>
          <w:sz w:val="32"/>
          <w:szCs w:val="32"/>
          <w:u w:val="single"/>
          <w:lang w:val="en-US" w:eastAsia="zh-CN"/>
        </w:rPr>
        <w:t>冷晶副区长</w:t>
      </w:r>
      <w:r>
        <w:rPr>
          <w:rFonts w:hint="default" w:ascii="Times New Roman" w:hAnsi="Times New Roman" w:eastAsia="仿宋_GB2312" w:cs="Times New Roman"/>
          <w:sz w:val="32"/>
          <w:szCs w:val="32"/>
          <w:u w:val="single"/>
        </w:rPr>
        <w:t xml:space="preserve">。                                  </w:t>
      </w:r>
    </w:p>
    <w:p>
      <w:pPr>
        <w:wordWrap/>
        <w:snapToGrid/>
        <w:spacing w:line="540" w:lineRule="exact"/>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抄 送：区政府办、区财政局、区</w:t>
      </w:r>
      <w:r>
        <w:rPr>
          <w:rFonts w:hint="default" w:ascii="Times New Roman" w:hAnsi="Times New Roman" w:eastAsia="仿宋_GB2312" w:cs="Times New Roman"/>
          <w:sz w:val="32"/>
          <w:szCs w:val="32"/>
          <w:u w:val="single"/>
          <w:lang w:eastAsia="zh-CN"/>
        </w:rPr>
        <w:t>司法</w:t>
      </w:r>
      <w:r>
        <w:rPr>
          <w:rFonts w:hint="default" w:ascii="Times New Roman" w:hAnsi="Times New Roman" w:eastAsia="仿宋_GB2312" w:cs="Times New Roman"/>
          <w:sz w:val="32"/>
          <w:szCs w:val="32"/>
          <w:u w:val="single"/>
        </w:rPr>
        <w:t xml:space="preserve">局。                                                      </w:t>
      </w:r>
    </w:p>
    <w:p>
      <w:pPr>
        <w:wordWrap/>
        <w:snapToGrid/>
        <w:spacing w:line="540" w:lineRule="exact"/>
      </w:pPr>
      <w:r>
        <w:rPr>
          <w:rFonts w:hint="default" w:ascii="Times New Roman" w:hAnsi="Times New Roman" w:eastAsia="仿宋_GB2312" w:cs="Times New Roman"/>
          <w:sz w:val="32"/>
          <w:szCs w:val="32"/>
          <w:u w:val="single"/>
        </w:rPr>
        <w:t xml:space="preserve">   城中区发展和改革局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2021</w:t>
      </w:r>
      <w:r>
        <w:rPr>
          <w:rFonts w:hint="default" w:ascii="Times New Roman" w:hAnsi="Times New Roman" w:eastAsia="仿宋_GB2312" w:cs="Times New Roman"/>
          <w:sz w:val="32"/>
          <w:szCs w:val="32"/>
          <w:u w:val="single"/>
        </w:rPr>
        <w:t>年</w:t>
      </w:r>
      <w:r>
        <w:rPr>
          <w:rFonts w:hint="eastAsia" w:eastAsia="仿宋_GB2312" w:cs="Times New Roman"/>
          <w:sz w:val="32"/>
          <w:szCs w:val="32"/>
          <w:u w:val="single"/>
          <w:lang w:val="en-US" w:eastAsia="zh-CN"/>
        </w:rPr>
        <w:t>7</w:t>
      </w:r>
      <w:r>
        <w:rPr>
          <w:rFonts w:hint="default" w:ascii="Times New Roman" w:hAnsi="Times New Roman" w:eastAsia="仿宋_GB2312" w:cs="Times New Roman"/>
          <w:sz w:val="32"/>
          <w:szCs w:val="32"/>
          <w:u w:val="single"/>
        </w:rPr>
        <w:t>月</w:t>
      </w:r>
      <w:r>
        <w:rPr>
          <w:rFonts w:hint="eastAsia" w:eastAsia="仿宋_GB2312" w:cs="Times New Roman"/>
          <w:sz w:val="32"/>
          <w:szCs w:val="32"/>
          <w:u w:val="single"/>
          <w:lang w:val="en-US" w:eastAsia="zh-CN"/>
        </w:rPr>
        <w:t>14</w:t>
      </w:r>
      <w:r>
        <w:rPr>
          <w:rFonts w:hint="default" w:ascii="Times New Roman" w:hAnsi="Times New Roman" w:eastAsia="仿宋_GB2312" w:cs="Times New Roman"/>
          <w:sz w:val="32"/>
          <w:szCs w:val="32"/>
          <w:u w:val="single"/>
        </w:rPr>
        <w:t xml:space="preserve">日印 </w:t>
      </w:r>
      <w:r>
        <w:rPr>
          <w:rFonts w:hint="default" w:ascii="Times New Roman" w:hAnsi="Times New Roman" w:eastAsia="仿宋_GB2312" w:cs="Times New Roman"/>
          <w:sz w:val="32"/>
          <w:szCs w:val="32"/>
        </w:rPr>
        <w:t xml:space="preserve"> </w:t>
      </w:r>
      <w:r>
        <w:rPr>
          <w:rFonts w:hint="default" w:ascii="Times New Roman" w:hAnsi="Times New Roman" w:cs="Times New Roman"/>
          <w:sz w:val="28"/>
          <w:szCs w:val="28"/>
        </w:rPr>
        <w:t xml:space="preserve">                                                </w:t>
      </w:r>
    </w:p>
    <w:sectPr>
      <w:headerReference r:id="rId4" w:type="default"/>
      <w:footerReference r:id="rId5" w:type="default"/>
      <w:footerReference r:id="rId6" w:type="even"/>
      <w:pgSz w:w="11905" w:h="16837"/>
      <w:pgMar w:top="1134" w:right="1134" w:bottom="1417" w:left="1134" w:header="567" w:footer="340"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spacing w:line="240" w:lineRule="atLeast"/>
      <w:ind w:right="360"/>
      <w:jc w:val="center"/>
    </w:pPr>
    <w:r>
      <w:rPr>
        <w:rFonts w:ascii="Times New Roman" w:hAnsi="Times New Roman" w:eastAsia="宋体" w:cs="Times New Roman"/>
        <w:sz w:val="21"/>
        <w:lang w:val="en-US" w:eastAsia="zh-CN" w:bidi="ar-SA"/>
      </w:rPr>
      <w:pict>
        <v:shape id="任意多边形 4" o:spid="_x0000_s1026" type="" style="position:absolute;left:0;margin-left:56.65pt;margin-top:796.5pt;height:28.3pt;width:481.85pt;mso-position-horizontal-relative:page;mso-position-vertical-relative:page;rotation:0f;z-index:-251657216;" o:ole="f" fillcolor="#FFFFFF" filled="f" o:preferrelative="t" stroked="f" coordorigin="0,0" coordsize="20000,20000" o:allowincell="f" path="m0,0l0,20000,20000,20000,20000,0,0,0e">
          <v:fill on="f" color2="#FFFFFF" focus="0%"/>
          <v:imagedata gain="65536f" blacklevel="0f" gamma="0"/>
          <o:lock v:ext="edit" position="f" selection="f" grouping="f" rotation="f" cropping="f" text="f" aspectratio="f"/>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40" w:lineRule="atLeast"/>
    </w:pPr>
    <w:r>
      <w:rPr>
        <w:rFonts w:ascii="Times New Roman" w:hAnsi="Times New Roman" w:eastAsia="宋体" w:cs="Times New Roman"/>
        <w:sz w:val="21"/>
        <w:lang w:val="en-US" w:eastAsia="zh-CN" w:bidi="ar-SA"/>
      </w:rPr>
      <w:pict>
        <v:shape id="任意多边形 5" o:spid="_x0000_s1025" type="" style="position:absolute;left:0;margin-left:56.65pt;margin-top:28.3pt;height:28.3pt;width:481.85pt;mso-position-horizontal-relative:page;mso-position-vertical-relative:page;rotation:0f;z-index:-251658240;" o:ole="f" fillcolor="#FFFFFF" filled="f" o:preferrelative="t" stroked="f" coordorigin="0,0" coordsize="20000,20000" o:allowincell="f" path="m0,0l0,20000,20000,20000,20000,0,0,0e">
          <v:fill on="f" color2="#FFFFFF" focus="0%"/>
          <v:imagedata gain="65536f" blacklevel="0f" gamma="0"/>
          <o:lock v:ext="edit" position="f" selection="f" grouping="f" rotation="f" cropping="f" text="f" aspectratio="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C637FB6"/>
    <w:rsid w:val="01AE7E8A"/>
    <w:rsid w:val="155C643E"/>
    <w:rsid w:val="25344D02"/>
    <w:rsid w:val="2B7D3157"/>
    <w:rsid w:val="48ED6699"/>
    <w:rsid w:val="4C637FB6"/>
    <w:rsid w:val="63D23527"/>
    <w:rsid w:val="6B622926"/>
    <w:rsid w:val="6FCC59AD"/>
    <w:rsid w:val="7FBF0F7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7">
    <w:name w:val="Default Paragraph Font"/>
    <w:semiHidden/>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Body Text Indent"/>
    <w:basedOn w:val="1"/>
    <w:next w:val="4"/>
    <w:unhideWhenUsed/>
    <w:qFormat/>
    <w:uiPriority w:val="99"/>
    <w:pPr>
      <w:spacing w:after="12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Body Text First Indent 2"/>
    <w:basedOn w:val="3"/>
    <w:unhideWhenUsed/>
    <w:qFormat/>
    <w:uiPriority w:val="99"/>
    <w:pPr>
      <w:tabs>
        <w:tab w:val="left" w:pos="4789"/>
      </w:tabs>
      <w:spacing w:line="360" w:lineRule="auto"/>
      <w:ind w:left="0" w:leftChars="0" w:firstLine="1040" w:firstLineChars="200"/>
    </w:pPr>
    <w:rPr>
      <w:rFonts w:ascii="Times New Roman" w:hAnsi="Times New Roman"/>
    </w:rPr>
  </w:style>
  <w:style w:type="character" w:styleId="8">
    <w:name w:val="page number"/>
    <w:basedOn w:val="7"/>
    <w:qFormat/>
    <w:uiPriority w:val="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2021-05-19T02:17:00Z</dcterms:created>
  <dc:creator>窗里窗外</dc:creator>
  <cp:lastModifiedBy>Administrator</cp:lastModifiedBy>
  <cp:lastPrinted>2021-07-14T03:21:21Z</cp:lastPrinted>
  <dcterms:modified xsi:type="dcterms:W3CDTF">2021-07-14T03:23:05Z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