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2"/>
          <w:sz w:val="44"/>
          <w:szCs w:val="44"/>
        </w:rPr>
        <w:t>关于《柳州市政务数据资源管理与应用改革实施方案》的</w:t>
      </w:r>
      <w:r>
        <w:rPr>
          <w:rFonts w:hint="eastAsia" w:eastAsia="方正小标宋简体" w:cs="Times New Roman"/>
          <w:snapToGrid w:val="0"/>
          <w:kern w:val="2"/>
          <w:sz w:val="44"/>
          <w:szCs w:val="44"/>
          <w:lang w:eastAsia="zh-CN"/>
        </w:rPr>
        <w:t>政策解读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  <w:lang w:eastAsia="zh-CN"/>
        </w:rPr>
        <w:t>起草</w:t>
      </w:r>
      <w:r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</w:rPr>
        <w:t>背景</w:t>
      </w:r>
      <w:r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  <w:lang w:eastAsia="zh-CN"/>
        </w:rPr>
        <w:t>和征求意见情况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柳州市委、市政府作出加快数字柳州建设的决策部署，我市政务数据资源管理与应用得到了一定发展，但仍然存在“专网林立”、“信息孤岛”、资源浪费、数据难以形成整体应用等突出问题，导致大数据应用水平不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主要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原因在于我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政务数据管理与应用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缺乏从源头管控政务数据“聚通用”的有效手段，缺乏科学的数据治理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经过5年多实践，虽然从国家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自治区，一再强调信息化建设要落实共建共享共用的要求，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自治区出台了40多份文件，柳州市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年印发了《柳州市推进政务信息系统整合共享工作实施方案》（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柳政办〔2019〕5号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）、《2019年柳州市推进政务数据“聚通用”工作检查指标》（柳数据通〔2019〕16号）等文件，明确了政务数据“聚通用”的具体任务分工和完成时间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但由于各部门自建的系统无法形成横向联通，无法发挥数据红利，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严重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制约了数字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柳州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建设和发展。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针对以上问题，本改革方案提出了实施政务数据“聚通用”攻坚行动和“四改四转”政务信息化建设新举措，努力构建“五个一”数据治理新模式，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从根源上打破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“信息孤岛”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，最终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实现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政务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数据“聚通用”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32"/>
          <w:sz w:val="32"/>
          <w:szCs w:val="32"/>
          <w:lang w:eastAsia="zh-CN"/>
        </w:rPr>
        <w:t>市大数据发展局于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32"/>
          <w:sz w:val="32"/>
          <w:szCs w:val="32"/>
          <w:lang w:val="en-US" w:eastAsia="zh-CN"/>
        </w:rPr>
        <w:t>2019年9月5日，将《改革实施方案》发至全市各有关单位征求意见。根据修改意见进行修改后，于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  <w:t>2019年11月25日再次向全市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32"/>
          <w:sz w:val="32"/>
          <w:szCs w:val="32"/>
          <w:lang w:val="en-US" w:eastAsia="zh-CN"/>
        </w:rPr>
        <w:t>各有关单位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  <w:t>征求意见，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32"/>
          <w:sz w:val="32"/>
          <w:szCs w:val="32"/>
          <w:lang w:val="en-US" w:eastAsia="zh-CN"/>
        </w:rPr>
        <w:t>根据反馈意见再次修改后，于12月18日第三次向全市征求意见，根据反馈意见修改完善后，形成了目前的《改革实施方案》。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《改革方案》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分为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个部分：总体要求、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基本原则、主要目标、重点任务、保障措施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核心内容是：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  <w:lang w:eastAsia="zh-CN"/>
        </w:rPr>
        <w:t>加快完成政务数据资源体系建设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政务数据治理，云资源管理先行、网络通是基础、共享是目的、用是驱动力、安全是保障。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eastAsia="zh-CN"/>
        </w:rPr>
        <w:t xml:space="preserve"> 推进云资源集约管理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解决云不通的问题，将全市非涉密政务系统和数据迁移到壮美广西·柳州云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确保建成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“一朵云”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eastAsia="zh-CN"/>
        </w:rPr>
        <w:t xml:space="preserve"> 推进网络互联互通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8"/>
          <w:kern w:val="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napToGrid w:val="0"/>
          <w:spacing w:val="8"/>
          <w:kern w:val="2"/>
          <w:sz w:val="32"/>
          <w:szCs w:val="32"/>
        </w:rPr>
        <w:t>解决专网林立的问题，使网络互联互通，确保建成</w:t>
      </w:r>
      <w:r>
        <w:rPr>
          <w:rFonts w:hint="default" w:ascii="Times New Roman" w:hAnsi="Times New Roman" w:eastAsia="仿宋_GB2312" w:cs="Times New Roman"/>
          <w:snapToGrid w:val="0"/>
          <w:spacing w:val="8"/>
          <w:kern w:val="2"/>
          <w:sz w:val="32"/>
          <w:szCs w:val="32"/>
          <w:lang w:eastAsia="zh-CN"/>
        </w:rPr>
        <w:t>“一张网”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eastAsia="zh-CN"/>
        </w:rPr>
        <w:t xml:space="preserve"> 构建数据资源统一目录、构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建数据调度统一渠道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eastAsia="zh-CN"/>
        </w:rPr>
        <w:t>、推进系统整合共享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解决信息资源分散、数据共享水平不高难以满足“一网通办”等问题，确保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建成“一个库”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eastAsia="zh-CN"/>
        </w:rPr>
        <w:t xml:space="preserve"> 推动政务数据与政府治理、社会服务深度融合，加快实现公共服务掌心办，推出“一件事”数据套餐，提升群众幸福感和获得感。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</w:rPr>
        <w:t>推进安全保障体系建设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解决安全问题，确保政务服务可靠供给和数据安全可控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，实现“一体防护”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</w:rPr>
        <w:t>）实施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  <w:lang w:eastAsia="zh-CN"/>
        </w:rPr>
        <w:t>“四改四转”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</w:rPr>
        <w:t>政务信息化建设新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  <w:lang w:eastAsia="zh-CN"/>
        </w:rPr>
        <w:t>机制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对政务信息化建设全生命周期改革是政务数据治理的根本之治，是政务数据资源管理与应用的基础。认真贯彻落实自治区党委、政府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整合市级各部门信息化建设资金来源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的要求，实行“四改四转”政务信息化建设新机制。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</w:rPr>
        <w:t>改革规划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lang w:eastAsia="zh-CN"/>
        </w:rPr>
        <w:t>机制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lang w:eastAsia="zh-CN"/>
        </w:rPr>
        <w:t>加快推进由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</w:rPr>
        <w:t>分散规划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lang w:eastAsia="zh-CN"/>
        </w:rPr>
        <w:t>转变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</w:rPr>
        <w:t>为统一规划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解决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缺乏顶层设计和统筹规划问题，全面贯彻落实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国家提出的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 xml:space="preserve"> “五个统一”要求，避免重复建设和资金浪费。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lang w:eastAsia="zh-CN"/>
        </w:rPr>
        <w:t>2. 改革资金机制，加快推进运维资金由自行安排转变为论证安排：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有利于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项目建设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和运维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资金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的全过程管理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lang w:eastAsia="zh-CN"/>
        </w:rPr>
        <w:t>3. 改革审批机制，加快推进由传统审批转变为分类审批：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由传统审批转为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分类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审批，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提高审批效率。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lang w:eastAsia="zh-CN"/>
        </w:rPr>
        <w:t>4. 改革建设机制，加快推进由分散建设转变为统分结合：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解决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项目建设各自为政、基础网络设施重复建设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问题，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统分结合，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避免重复建设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，实现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由分散建设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向共建共享模式转变。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  <w:lang w:eastAsia="zh-CN"/>
        </w:rPr>
        <w:t>其他情况说明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一是结合柳州市信息化建设发展实际，我市已于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2017年8月21日出台了《柳州市人民政府办公室关于印发&lt;柳州市政府投资信息化项目建设管理办法&gt;的通知》（柳政办〔2017〕154号）。二是我市运维资金实行统一管理，经数字柳州建设领导小组办公室组织相关部门审核后，根据市财政实际情况安排。三是我市优化了审批流程，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由传统审批转为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分类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审批，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提高审批效率。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D03F5"/>
    <w:rsid w:val="01087A45"/>
    <w:rsid w:val="01436A6A"/>
    <w:rsid w:val="05735F16"/>
    <w:rsid w:val="079A7B96"/>
    <w:rsid w:val="0C8B0C74"/>
    <w:rsid w:val="13D85590"/>
    <w:rsid w:val="14732B56"/>
    <w:rsid w:val="19341993"/>
    <w:rsid w:val="1B1D5256"/>
    <w:rsid w:val="1CB16969"/>
    <w:rsid w:val="1F650ACA"/>
    <w:rsid w:val="1FD247DF"/>
    <w:rsid w:val="204A4C24"/>
    <w:rsid w:val="24282843"/>
    <w:rsid w:val="27CC281C"/>
    <w:rsid w:val="2AC743FB"/>
    <w:rsid w:val="2BCD03F5"/>
    <w:rsid w:val="377946A7"/>
    <w:rsid w:val="38696821"/>
    <w:rsid w:val="39890380"/>
    <w:rsid w:val="3F982696"/>
    <w:rsid w:val="3FA77A67"/>
    <w:rsid w:val="4094191E"/>
    <w:rsid w:val="42432B85"/>
    <w:rsid w:val="437D03C2"/>
    <w:rsid w:val="45AB46E2"/>
    <w:rsid w:val="4DC25365"/>
    <w:rsid w:val="4FD72992"/>
    <w:rsid w:val="56894201"/>
    <w:rsid w:val="5873332C"/>
    <w:rsid w:val="59DD2133"/>
    <w:rsid w:val="5E905FFB"/>
    <w:rsid w:val="5F521334"/>
    <w:rsid w:val="60F758A1"/>
    <w:rsid w:val="67BB39EF"/>
    <w:rsid w:val="6C2C7447"/>
    <w:rsid w:val="6EB74980"/>
    <w:rsid w:val="77623F4C"/>
    <w:rsid w:val="77D5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ordia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uppressAutoHyphens w:val="0"/>
    </w:pPr>
    <w:rPr>
      <w:rFonts w:ascii="宋体" w:hAnsi="Courier New"/>
      <w:kern w:val="2"/>
      <w:szCs w:val="21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宋体" w:hAnsi="宋体" w:eastAsia="仿宋_GB2312"/>
      <w:kern w:val="0"/>
      <w:sz w:val="24"/>
      <w:szCs w:val="32"/>
    </w:rPr>
  </w:style>
  <w:style w:type="paragraph" w:styleId="4">
    <w:name w:val="Normal (Web)"/>
    <w:basedOn w:val="1"/>
    <w:qFormat/>
    <w:uiPriority w:val="0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2019-12-02T02:45:00Z</dcterms:created>
  <dc:creator>SepzzL</dc:creator>
  <cp:lastModifiedBy>SepzzL</cp:lastModifiedBy>
  <dcterms:modified xsi:type="dcterms:W3CDTF">2020-09-07T01:20:14Z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