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仿宋_GB2312" w:eastAsia="仿宋_GB2312"/>
          <w:b w:val="0"/>
          <w:bCs/>
          <w:sz w:val="30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44"/>
          <w:szCs w:val="44"/>
        </w:rPr>
        <w:t>关于调整柳州市城镇职工基本医疗保险“</w:t>
      </w:r>
      <w:r>
        <w:rPr>
          <w:rFonts w:hint="eastAsia" w:cs="宋体"/>
          <w:b w:val="0"/>
          <w:bCs/>
          <w:sz w:val="44"/>
          <w:szCs w:val="44"/>
          <w:lang w:eastAsia="zh-CN"/>
        </w:rPr>
        <w:t>各种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恶性肿瘤”重病人群确认标准的通知</w:t>
      </w:r>
    </w:p>
    <w:p>
      <w:pPr>
        <w:pStyle w:val="4"/>
        <w:keepNext w:val="0"/>
        <w:keepLines w:val="0"/>
        <w:pageBreakBefore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outlineLvl w:val="0"/>
        <w:rPr>
          <w:rFonts w:hint="eastAsia" w:asciiTheme="minorEastAsia" w:hAnsiTheme="minorEastAsia" w:eastAsiaTheme="minorEastAsia"/>
          <w:b w:val="0"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6"/>
          <w:szCs w:val="36"/>
          <w:lang w:eastAsia="zh-CN"/>
        </w:rPr>
        <w:t>（征求意见稿）</w:t>
      </w:r>
    </w:p>
    <w:bookmarkEnd w:id="0"/>
    <w:p>
      <w:pPr>
        <w:pStyle w:val="4"/>
        <w:keepNext w:val="0"/>
        <w:keepLines w:val="0"/>
        <w:pageBreakBefore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全市各有关单位、参保人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据《柳州市城镇职工基本医疗保险暂行规定》（柳政办〔2015〕50）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文件规定和我市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城镇职工基本医疗保险运行情况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，为切实减轻参保职工患重大疾病的个人负担，经研究，决定对我市城镇职工基本医疗保险“各种恶性肿瘤”重病人群确认标准进行调整完善，现将有关工作通知如下：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一、调整柳州市城镇职工基本医疗保险重大疾病病种“各种恶性肿瘤”确认标准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Chars="200" w:right="162" w:rightChars="7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zh-CN" w:eastAsia="zh-CN" w:bidi="zh-CN"/>
        </w:rPr>
        <w:t>符合以下标准之一，可确认为“各种恶性肿瘤”重病人群。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经病理学或细胞学检查诊断确诊；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各种恶性肿瘤的临床表现，结合X线、B超、CT 、MRI及实验室等辅助检查临床诊断为恶性肿瘤，进行化疗或放疗者。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各种恶性肿瘤的临床表现，结合X线、B超、CT 、MRI及实验室等辅助检查临床诊断为恶性肿瘤，进行靶向或者免疫检查点抑制剂药物治疗或者介入治疗有效者。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恶性肿瘤恶化有全身多处转移，不宜手术或放化疗者。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二、本通知自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发文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柳州市医疗保障局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                          2020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693E"/>
    <w:rsid w:val="5E9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华文新魏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2020-12-17T08:25:00Z</dcterms:created>
  <dc:creator>NING MEI</dc:creator>
  <cp:lastModifiedBy>NING MEI</cp:lastModifiedBy>
  <dcterms:modified xsi:type="dcterms:W3CDTF">2020-12-17T08:26:49Z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