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21A0B">
      <w:pPr>
        <w:pStyle w:val="2"/>
        <w:spacing w:before="0" w:after="0" w:line="540" w:lineRule="exact"/>
        <w:jc w:val="left"/>
        <w:rPr>
          <w:rFonts w:ascii="Times New Roman" w:hAnsi="Times New Roman" w:eastAsia="黑体" w:cs="Times New Roman"/>
          <w:b w:val="0"/>
          <w:bCs w:val="0"/>
          <w:color w:val="000000"/>
          <w:kern w:val="0"/>
          <w:lang w:bidi="ar"/>
        </w:rPr>
      </w:pPr>
      <w:r>
        <w:rPr>
          <w:rFonts w:ascii="Times New Roman" w:hAnsi="Times New Roman" w:eastAsia="黑体" w:cs="Times New Roman"/>
          <w:b w:val="0"/>
          <w:bCs w:val="0"/>
          <w:color w:val="000000"/>
          <w:kern w:val="0"/>
          <w:lang w:bidi="ar"/>
        </w:rPr>
        <w:t>附件3</w:t>
      </w:r>
    </w:p>
    <w:p w14:paraId="6915748E">
      <w:pPr>
        <w:pStyle w:val="2"/>
        <w:spacing w:before="0" w:after="0" w:line="540" w:lineRule="exact"/>
        <w:rPr>
          <w:rFonts w:ascii="Times New Roman" w:hAnsi="Times New Roman" w:eastAsia="方正小标宋简体" w:cs="Times New Roman"/>
          <w:b w:val="0"/>
          <w:bCs w:val="0"/>
          <w:color w:val="000000"/>
          <w:kern w:val="0"/>
          <w:sz w:val="36"/>
          <w:szCs w:val="36"/>
        </w:rPr>
      </w:pPr>
    </w:p>
    <w:p w14:paraId="69D992C0">
      <w:pPr>
        <w:pStyle w:val="2"/>
        <w:spacing w:before="0" w:after="0" w:line="540" w:lineRule="exact"/>
        <w:rPr>
          <w:rFonts w:ascii="Times New Roman" w:hAnsi="Times New Roman" w:eastAsia="方正小标宋简体" w:cs="Times New Roman"/>
          <w:b w:val="0"/>
          <w:bCs w:val="0"/>
          <w:color w:val="000000"/>
          <w:kern w:val="0"/>
          <w:sz w:val="44"/>
          <w:szCs w:val="44"/>
        </w:rPr>
      </w:pPr>
      <w:r>
        <w:rPr>
          <w:rFonts w:ascii="Times New Roman" w:hAnsi="Times New Roman" w:eastAsia="方正小标宋简体" w:cs="Times New Roman"/>
          <w:b w:val="0"/>
          <w:bCs w:val="0"/>
          <w:color w:val="000000"/>
          <w:kern w:val="0"/>
          <w:sz w:val="44"/>
          <w:szCs w:val="44"/>
        </w:rPr>
        <w:t>柳州市长期护理保险</w:t>
      </w:r>
    </w:p>
    <w:p w14:paraId="06ABE385">
      <w:pPr>
        <w:pStyle w:val="2"/>
        <w:spacing w:before="0" w:after="0" w:line="540" w:lineRule="exact"/>
        <w:rPr>
          <w:rFonts w:ascii="Times New Roman" w:hAnsi="Times New Roman" w:eastAsia="方正小标宋简体" w:cs="Times New Roman"/>
          <w:b w:val="0"/>
          <w:bCs w:val="0"/>
          <w:color w:val="000000"/>
          <w:kern w:val="0"/>
          <w:sz w:val="44"/>
          <w:szCs w:val="44"/>
        </w:rPr>
      </w:pPr>
      <w:r>
        <w:rPr>
          <w:rFonts w:ascii="Times New Roman" w:hAnsi="Times New Roman" w:eastAsia="方正小标宋简体" w:cs="Times New Roman"/>
          <w:b w:val="0"/>
          <w:bCs w:val="0"/>
          <w:color w:val="000000"/>
          <w:kern w:val="0"/>
          <w:sz w:val="44"/>
          <w:szCs w:val="44"/>
        </w:rPr>
        <w:t>定点辅助器具租用服务机构承诺书</w:t>
      </w:r>
    </w:p>
    <w:p w14:paraId="63EB8A47">
      <w:pPr>
        <w:widowControl/>
        <w:spacing w:line="540" w:lineRule="exact"/>
        <w:jc w:val="left"/>
        <w:textAlignment w:val="center"/>
        <w:rPr>
          <w:rFonts w:ascii="Times New Roman" w:hAnsi="Times New Roman" w:eastAsia="仿宋_GB2312" w:cs="Times New Roman"/>
          <w:bCs/>
          <w:sz w:val="32"/>
          <w:szCs w:val="32"/>
        </w:rPr>
      </w:pPr>
    </w:p>
    <w:p w14:paraId="25898316">
      <w:pPr>
        <w:widowControl/>
        <w:spacing w:line="600" w:lineRule="exact"/>
        <w:jc w:val="left"/>
        <w:textAlignment w:val="center"/>
        <w:rPr>
          <w:rFonts w:ascii="Times New Roman" w:hAnsi="Times New Roman" w:eastAsia="仿宋" w:cs="Times New Roman"/>
          <w:kern w:val="0"/>
          <w:sz w:val="30"/>
          <w:szCs w:val="30"/>
          <w:lang w:bidi="ar"/>
        </w:rPr>
      </w:pPr>
      <w:r>
        <w:rPr>
          <w:rFonts w:ascii="Times New Roman" w:hAnsi="Times New Roman" w:eastAsia="仿宋_GB2312" w:cs="Times New Roman"/>
          <w:bCs/>
          <w:sz w:val="32"/>
          <w:szCs w:val="32"/>
        </w:rPr>
        <w:t>市医疗保障事业管理中心：</w:t>
      </w:r>
    </w:p>
    <w:p w14:paraId="2791945D">
      <w:pPr>
        <w:pStyle w:val="2"/>
        <w:spacing w:before="0" w:after="0" w:line="600" w:lineRule="exact"/>
        <w:ind w:firstLine="640" w:firstLineChars="200"/>
        <w:jc w:val="both"/>
        <w:rPr>
          <w:rFonts w:ascii="Times New Roman" w:hAnsi="Times New Roman" w:eastAsia="仿宋_GB2312" w:cs="Times New Roman"/>
          <w:b w:val="0"/>
          <w:bCs w:val="0"/>
          <w:szCs w:val="22"/>
        </w:rPr>
      </w:pPr>
      <w:r>
        <w:rPr>
          <w:rFonts w:ascii="Times New Roman" w:hAnsi="Times New Roman" w:eastAsia="仿宋_GB2312" w:cs="Times New Roman"/>
          <w:b w:val="0"/>
          <w:bCs w:val="0"/>
          <w:szCs w:val="22"/>
        </w:rPr>
        <w:t>本单位自愿申请成为柳州市长期护理保险定点辅助器具租用服务机构，自愿按照柳州市长期护理保险辅助器具租用项目提供服务，承诺机构及机构内从业人员自申请之日起回溯1年内在医疗保障、人社、卫生健康、民政、市场监督管理部门无违法违规记录、未被公安部门列入立案侦查，也无其他违反政策法规行为受到有关部门处理，或因损害公共利益行为被媒体报道造成负面影响；承诺所经营辅助器具已取得相应注册证或备案凭证，具备合法医疗器械经营资质及合规信息管理系统，严格执行进货查验，辅助器具租赁过程质量管控与追溯，并严格按照国家要求规范开展租赁产品清洗消毒及医疗废物处置；承诺对申请资料的真实性负责，如采取虚构、篡改等不正当手段报送申请资料的，自愿承担一切后果并放弃本次申报及 2 年内再申报的资格。</w:t>
      </w:r>
    </w:p>
    <w:p w14:paraId="193E0080">
      <w:pPr>
        <w:pStyle w:val="2"/>
        <w:spacing w:before="0" w:after="0" w:line="600" w:lineRule="exact"/>
        <w:ind w:firstLine="640" w:firstLineChars="200"/>
        <w:jc w:val="both"/>
        <w:rPr>
          <w:rFonts w:ascii="Times New Roman" w:hAnsi="Times New Roman" w:eastAsia="仿宋_GB2312" w:cs="Times New Roman"/>
          <w:b w:val="0"/>
          <w:bCs w:val="0"/>
          <w:szCs w:val="22"/>
        </w:rPr>
      </w:pPr>
      <w:r>
        <w:rPr>
          <w:rFonts w:ascii="Times New Roman" w:hAnsi="Times New Roman" w:eastAsia="仿宋_GB2312" w:cs="Times New Roman"/>
          <w:b w:val="0"/>
          <w:bCs w:val="0"/>
          <w:szCs w:val="22"/>
        </w:rPr>
        <w:t>本单位已理解《柳州市医疗保障局关于印发柳州市长期护理保险护理服务项目方案的通知》（柳医保规</w:t>
      </w:r>
      <w:r>
        <w:rPr>
          <w:rFonts w:hint="eastAsia" w:ascii="Times New Roman" w:hAnsi="Times New Roman" w:eastAsia="仿宋_GB2312" w:cs="Times New Roman"/>
          <w:b w:val="0"/>
          <w:bCs w:val="0"/>
          <w:szCs w:val="22"/>
        </w:rPr>
        <w:t>〔</w:t>
      </w:r>
      <w:r>
        <w:rPr>
          <w:rFonts w:ascii="Times New Roman" w:hAnsi="Times New Roman" w:eastAsia="仿宋_GB2312" w:cs="Times New Roman"/>
          <w:b w:val="0"/>
          <w:bCs w:val="0"/>
          <w:szCs w:val="22"/>
        </w:rPr>
        <w:t>2025</w:t>
      </w:r>
      <w:r>
        <w:rPr>
          <w:rFonts w:hint="eastAsia" w:ascii="Times New Roman" w:hAnsi="Times New Roman" w:eastAsia="仿宋_GB2312" w:cs="Times New Roman"/>
          <w:b w:val="0"/>
          <w:bCs w:val="0"/>
          <w:szCs w:val="22"/>
        </w:rPr>
        <w:t>〕</w:t>
      </w:r>
      <w:r>
        <w:rPr>
          <w:rFonts w:ascii="Times New Roman" w:hAnsi="Times New Roman" w:eastAsia="仿宋_GB2312" w:cs="Times New Roman"/>
          <w:b w:val="0"/>
          <w:bCs w:val="0"/>
          <w:szCs w:val="22"/>
        </w:rPr>
        <w:t xml:space="preserve"> 3号）及《柳州市医疗保障局关于印发柳州市长期护理保险辅助器具租用服务管理办法的通知》（柳医保规〔2025〕4号），承诺在申请纳入协议管理的过程中严格遵守柳州市长期护理保险各项管理规定，配合医保部门正向宣传长护险政策，具备使用全国医保信息平台的条件，按照长期护理保险信息系统操作规范经办业务，保障辅助器具质量安全与服务合规。</w:t>
      </w:r>
    </w:p>
    <w:p w14:paraId="6E5CB413">
      <w:pPr>
        <w:rPr>
          <w:rFonts w:ascii="Times New Roman" w:hAnsi="Times New Roman" w:cs="Times New Roman"/>
        </w:rPr>
      </w:pPr>
    </w:p>
    <w:p w14:paraId="22715233">
      <w:pPr>
        <w:pStyle w:val="2"/>
        <w:spacing w:before="0" w:after="0" w:line="500" w:lineRule="exact"/>
        <w:jc w:val="both"/>
        <w:rPr>
          <w:rFonts w:ascii="Times New Roman" w:hAnsi="Times New Roman" w:eastAsia="仿宋_GB2312" w:cs="Times New Roman"/>
          <w:b w:val="0"/>
        </w:rPr>
      </w:pPr>
    </w:p>
    <w:p w14:paraId="76490CE0">
      <w:pPr>
        <w:pStyle w:val="2"/>
        <w:wordWrap w:val="0"/>
        <w:spacing w:before="0" w:after="0" w:line="500" w:lineRule="exact"/>
        <w:jc w:val="right"/>
        <w:rPr>
          <w:rFonts w:ascii="Times New Roman" w:hAnsi="Times New Roman" w:eastAsia="仿宋_GB2312" w:cs="Times New Roman"/>
          <w:b w:val="0"/>
        </w:rPr>
      </w:pPr>
      <w:r>
        <w:rPr>
          <w:rFonts w:ascii="Times New Roman" w:hAnsi="Times New Roman" w:eastAsia="仿宋_GB2312" w:cs="Times New Roman"/>
          <w:b w:val="0"/>
        </w:rPr>
        <w:t xml:space="preserve">法人代表签字：      </w:t>
      </w:r>
      <w:bookmarkStart w:id="0" w:name="_GoBack"/>
      <w:bookmarkEnd w:id="0"/>
      <w:r>
        <w:rPr>
          <w:rFonts w:ascii="Times New Roman" w:hAnsi="Times New Roman" w:eastAsia="仿宋_GB2312" w:cs="Times New Roman"/>
          <w:b w:val="0"/>
        </w:rPr>
        <w:t xml:space="preserve">   </w:t>
      </w:r>
    </w:p>
    <w:p w14:paraId="42D60255">
      <w:pPr>
        <w:pStyle w:val="2"/>
        <w:wordWrap w:val="0"/>
        <w:spacing w:before="0" w:after="0" w:line="500" w:lineRule="exact"/>
        <w:jc w:val="right"/>
        <w:rPr>
          <w:rFonts w:hint="eastAsia" w:ascii="Times New Roman" w:hAnsi="Times New Roman" w:eastAsia="仿宋_GB2312" w:cs="Times New Roman"/>
          <w:b w:val="0"/>
          <w:lang w:val="en-US" w:eastAsia="zh-CN"/>
        </w:rPr>
      </w:pPr>
      <w:r>
        <w:rPr>
          <w:rFonts w:ascii="Times New Roman" w:hAnsi="Times New Roman" w:eastAsia="仿宋_GB2312" w:cs="Times New Roman"/>
          <w:b w:val="0"/>
        </w:rPr>
        <w:t xml:space="preserve">单位名称（盖章）：     </w:t>
      </w:r>
      <w:r>
        <w:rPr>
          <w:rFonts w:hint="eastAsia" w:ascii="Times New Roman" w:hAnsi="Times New Roman" w:eastAsia="仿宋_GB2312" w:cs="Times New Roman"/>
          <w:b w:val="0"/>
          <w:lang w:val="en-US" w:eastAsia="zh-CN"/>
        </w:rPr>
        <w:t xml:space="preserve"> </w:t>
      </w:r>
    </w:p>
    <w:p w14:paraId="6703D3B6">
      <w:pPr>
        <w:pStyle w:val="2"/>
        <w:wordWrap w:val="0"/>
        <w:spacing w:before="0" w:after="0" w:line="500" w:lineRule="exact"/>
        <w:jc w:val="right"/>
      </w:pPr>
      <w:r>
        <w:rPr>
          <w:rFonts w:ascii="Times New Roman" w:hAnsi="Times New Roman" w:eastAsia="仿宋_GB2312" w:cs="Times New Roman"/>
          <w:b w:val="0"/>
        </w:rPr>
        <w:t xml:space="preserve">申请日期： </w:t>
      </w:r>
      <w:r>
        <w:rPr>
          <w:rFonts w:hint="eastAsia" w:ascii="Times New Roman" w:hAnsi="Times New Roman" w:eastAsia="仿宋_GB2312" w:cs="Times New Roman"/>
          <w:b w:val="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5179A"/>
    <w:rsid w:val="5E25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2025-12-02T06:42:00Z</dcterms:created>
  <dc:creator>橘生淮南</dc:creator>
  <cp:lastModifiedBy>橘生淮南</cp:lastModifiedBy>
  <dcterms:modified xsi:type="dcterms:W3CDTF">2025-12-02T06:43:36Z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F1F8236ECD4143AFBBBFA44CE44A8F21_11</vt:lpwstr>
  </property>
  <property fmtid="{D5CDD505-2E9C-101B-9397-08002B2CF9AE}" pid="4" name="KSOTemplateDocerSaveRecord">
    <vt:lpwstr>eyJoZGlkIjoiNjcwZDc2YTcyMTA3YWRkNmYyNzZmYWI5ZjVmMjc4ODciLCJ1c2VySWQiOiIxMDczMjgzMjYxIn0=</vt:lpwstr>
  </property>
</Properties>
</file>