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777" w:tblpY="635"/>
        <w:tblOverlap w:val="never"/>
        <w:tblW w:w="496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1668"/>
        <w:gridCol w:w="2554"/>
        <w:gridCol w:w="2151"/>
        <w:gridCol w:w="22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5000" w:type="pct"/>
            <w:gridSpan w:val="5"/>
            <w:vAlign w:val="center"/>
          </w:tcPr>
          <w:p>
            <w:pPr>
              <w:jc w:val="center"/>
              <w:rPr>
                <w:b/>
                <w:bCs/>
                <w:sz w:val="30"/>
                <w:szCs w:val="30"/>
              </w:rPr>
            </w:pPr>
            <w:bookmarkStart w:id="0" w:name="_GoBack" w:colFirst="0" w:colLast="4"/>
            <w:r>
              <w:rPr>
                <w:rFonts w:hint="eastAsia"/>
                <w:b/>
                <w:bCs/>
                <w:color w:val="auto"/>
                <w:sz w:val="30"/>
                <w:szCs w:val="30"/>
                <w:lang w:eastAsia="zh-CN"/>
              </w:rPr>
              <w:t>口僻（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  <w:lang w:val="en-US" w:eastAsia="zh-CN"/>
              </w:rPr>
              <w:t>周围神经病-面神经麻痹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  <w:lang w:eastAsia="zh-CN"/>
              </w:rPr>
              <w:t>）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</w:rPr>
              <w:t>病</w:t>
            </w:r>
            <w:r>
              <w:rPr>
                <w:b/>
                <w:bCs/>
                <w:color w:val="auto"/>
                <w:sz w:val="30"/>
                <w:szCs w:val="30"/>
              </w:rPr>
              <w:t>中医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</w:rPr>
              <w:t>症候积分量表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918" w:type="pct"/>
            <w:vAlign w:val="center"/>
          </w:tcPr>
          <w:p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专科症状</w:t>
            </w:r>
          </w:p>
        </w:tc>
        <w:tc>
          <w:tcPr>
            <w:tcW w:w="4081" w:type="pct"/>
            <w:gridSpan w:val="4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量化分数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8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</w:rPr>
              <w:t>额肌运动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0分:正常(或双侧对称)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1205" w:type="pct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1分:轻度异常(有运动，仅轻微不对称)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1015" w:type="pct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2分:中度异常(有运动，但明显不对称)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1073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3分:重度异常(没有运动，完全丧失功能)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918" w:type="pc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眼睑开合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787" w:type="pct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0分:正常(眼睑闭合有力，并双侧对称)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1205" w:type="pct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1分:轻度异常(眼睑闭合完全，但用力轻微不对称)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1015" w:type="pct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2分:中度异常(眼睑闭合不完全，明显不对称)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1073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3分:重度异常(眼睑没有闭合运动，完全丧失功能)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918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</w:rPr>
              <w:t>鼻唇沟深浅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0分:正常(双侧对称)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1分:轻度异常(轻微不对称)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2分:中度异常(明显不对称)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1073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3分:重度异常(完全丧失功）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18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</w:rPr>
              <w:t>耸鼻运动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0分:正常(双侧对称)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</w:rPr>
              <w:t>1分:轻度异常(轻微不对称)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2分:中度异常(明显不对称)</w:t>
            </w:r>
          </w:p>
        </w:tc>
        <w:tc>
          <w:tcPr>
            <w:tcW w:w="1073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3分:重度异常(完全丧失功能)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18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</w:rPr>
              <w:t>口角歪斜(综合评估静止时、鼓腮时微笑时的状况)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0分:正常(双侧对称)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1分:轻度异常(轻微不对称)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1015" w:type="pct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2分:中度异常(明显不对称)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1073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3分:重度异常(完全丧失功能)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918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</w:rPr>
              <w:t>鼓腮漏气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0分:正常(双侧对称)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1分:轻度异常(轻微不对称)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2分:中度异常(明显不对称)</w:t>
            </w:r>
          </w:p>
        </w:tc>
        <w:tc>
          <w:tcPr>
            <w:tcW w:w="1073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3分:重度异常(完全丧失功能)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918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</w:rPr>
              <w:t>食物滞留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0分:正常(双侧对称)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1分:轻度异常(轻微不对称)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2分:中度异常(明显不对称)</w:t>
            </w:r>
          </w:p>
        </w:tc>
        <w:tc>
          <w:tcPr>
            <w:tcW w:w="1073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3分:重度异常(完全丧失功能)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18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</w:rPr>
              <w:t>颈阔肌收缩功能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0分:正常(双侧对称)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1分:轻度异常(轻微不对称)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2分:中度异常(明显不对称)</w:t>
            </w:r>
          </w:p>
        </w:tc>
        <w:tc>
          <w:tcPr>
            <w:tcW w:w="1073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3分:重度异常(完全丧失功能)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918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</w:rPr>
              <w:t>味觉障碍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0分:正常(双侧对称)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1分:轻度异常(轻微不对称)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2分:中度异常(明显不对称)</w:t>
            </w:r>
          </w:p>
        </w:tc>
        <w:tc>
          <w:tcPr>
            <w:tcW w:w="1073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3分:重度异常(完全丧失功能)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8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</w:rPr>
              <w:t>听觉过敏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0分:正常(双侧对称)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1分:轻度异常(轻微不对称)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2分:中度异常(明显不对称)</w:t>
            </w:r>
          </w:p>
        </w:tc>
        <w:tc>
          <w:tcPr>
            <w:tcW w:w="1073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3分:重度异常(完全丧失功能)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918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</w:rPr>
              <w:t>流泪不适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0分:正常(双侧对称)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1分:轻度异常(轻微不对称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2分:中度异常(明显不对称)</w:t>
            </w:r>
          </w:p>
        </w:tc>
        <w:tc>
          <w:tcPr>
            <w:tcW w:w="1073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</w:rPr>
              <w:t>3分:重度异常(完全丧失功能)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918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</w:rPr>
              <w:t>下额角、耳部或乳突部疼痛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0分:正常(双侧对称)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</w:rPr>
              <w:t>1分:轻度异常(轻微不对称)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2分:中度异常(明显不对称)</w:t>
            </w:r>
          </w:p>
        </w:tc>
        <w:tc>
          <w:tcPr>
            <w:tcW w:w="1073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3分:重度异常(完全丧失功能)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918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auto"/>
              </w:rPr>
              <w:t>耳部疱疹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0分:正常(无疱疹)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1分:轻度异常(疱疹愈合，无疼痛)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2分:中度异常(有红斑、小片状疱疹，无破溃无分泌物，轻微疼痛)</w:t>
            </w:r>
          </w:p>
        </w:tc>
        <w:tc>
          <w:tcPr>
            <w:tcW w:w="1073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3分:重度异常(簇集性水泡、甚至破裂形成大片糜烂面伴疼痛)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5000" w:type="pct"/>
            <w:gridSpan w:val="5"/>
          </w:tcPr>
          <w:p>
            <w:pPr>
              <w:tabs>
                <w:tab w:val="left" w:pos="8980"/>
              </w:tabs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舌</w:t>
            </w:r>
            <w:r>
              <w:rPr>
                <w:rFonts w:hint="eastAsia"/>
                <w:sz w:val="24"/>
                <w:lang w:eastAsia="zh-CN"/>
              </w:rPr>
              <w:t>质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lang w:eastAsia="zh-CN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舌</w:t>
            </w:r>
            <w:r>
              <w:rPr>
                <w:rFonts w:hint="eastAsia"/>
                <w:sz w:val="24"/>
              </w:rPr>
              <w:t>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脉象：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5000" w:type="pct"/>
            <w:gridSpan w:val="5"/>
          </w:tcPr>
          <w:p>
            <w:pPr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中医</w:t>
            </w:r>
            <w:r>
              <w:rPr>
                <w:sz w:val="24"/>
              </w:rPr>
              <w:t>辨证：</w:t>
            </w:r>
            <w:r>
              <w:rPr>
                <w:rFonts w:hint="eastAsia"/>
              </w:rPr>
              <w:t>风寒袭络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风热袭络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  <w:lang w:val="en-US" w:eastAsia="zh-CN"/>
              </w:rPr>
              <w:t xml:space="preserve">      </w:t>
            </w:r>
            <w:r>
              <w:rPr>
                <w:rFonts w:hint="eastAsia"/>
              </w:rPr>
              <w:t>风痰阻络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>气虚血瘀</w:t>
            </w:r>
            <w:r>
              <w:rPr>
                <w:rFonts w:hint="eastAsia"/>
                <w:sz w:val="24"/>
              </w:rPr>
              <w:t>□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yMWVjMmRiYjJkNjhmZjIzYmZkZTkwOTQxYTZmZDgifQ=="/>
  </w:docVars>
  <w:rsids>
    <w:rsidRoot w:val="00F71467"/>
    <w:rsid w:val="00032B1F"/>
    <w:rsid w:val="001952DC"/>
    <w:rsid w:val="002D487A"/>
    <w:rsid w:val="006361C5"/>
    <w:rsid w:val="00A22083"/>
    <w:rsid w:val="00AB61F8"/>
    <w:rsid w:val="00B034F3"/>
    <w:rsid w:val="00CB499B"/>
    <w:rsid w:val="00D43DEA"/>
    <w:rsid w:val="00F57E6D"/>
    <w:rsid w:val="00F71467"/>
    <w:rsid w:val="00FC29F1"/>
    <w:rsid w:val="00FC433B"/>
    <w:rsid w:val="08605447"/>
    <w:rsid w:val="132D1193"/>
    <w:rsid w:val="4FCD327B"/>
    <w:rsid w:val="5E534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764</Words>
  <Characters>777</Characters>
  <Lines>7</Lines>
  <Paragraphs>2</Paragraphs>
  <TotalTime>2</TotalTime>
  <ScaleCrop>false</ScaleCrop>
  <LinksUpToDate>false</LinksUpToDate>
  <CharactersWithSpaces>865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2023-09-14T04:48:00Z</dcterms:created>
  <dc:creator>ASUS</dc:creator>
  <cp:lastModifiedBy>titi</cp:lastModifiedBy>
  <dcterms:modified xsi:type="dcterms:W3CDTF">2023-10-30T07:41:01Z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B66D17A129244F3B9B8466B950326942_13</vt:lpwstr>
  </property>
</Properties>
</file>