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mallCaps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mallCaps/>
          <w:color w:val="000000"/>
          <w:ker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mallCaps/>
          <w:color w:val="000000"/>
          <w:kern w:val="1"/>
          <w:sz w:val="32"/>
          <w:szCs w:val="32"/>
          <w:lang w:val="en-US" w:eastAsia="zh-CN"/>
        </w:rPr>
        <w:t>4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mallCaps/>
          <w:color w:val="000000"/>
          <w:kern w:val="1"/>
          <w:sz w:val="40"/>
          <w:szCs w:val="40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mallCaps/>
          <w:color w:val="000000"/>
          <w:kern w:val="1"/>
          <w:sz w:val="40"/>
          <w:szCs w:val="40"/>
        </w:rPr>
        <w:t>风温病（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mallCaps/>
          <w:color w:val="000000"/>
          <w:kern w:val="1"/>
          <w:sz w:val="40"/>
          <w:szCs w:val="40"/>
          <w:lang w:val="en-US" w:eastAsia="zh-CN"/>
        </w:rPr>
        <w:t>非重症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mallCaps/>
          <w:color w:val="000000"/>
          <w:kern w:val="1"/>
          <w:sz w:val="40"/>
          <w:szCs w:val="40"/>
        </w:rPr>
        <w:t>社区获得性肺炎）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FF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  <w:lang w:eastAsia="zh-CN"/>
        </w:rPr>
        <w:t>医保支付住院标准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</w:rPr>
        <w:t>同时具备以下3项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  <w:lang w:eastAsia="zh-CN"/>
        </w:rPr>
        <w:t>（年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  <w:lang w:val="en-US" w:eastAsia="zh-CN"/>
        </w:rPr>
        <w:t>龄≤14岁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具备以下1+2项或1+3项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，即符合医保支付标准：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strike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</w:rPr>
        <w:t>即符合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  <w:lang w:eastAsia="zh-CN"/>
        </w:rPr>
        <w:t>医保支付住院标准：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1.临床诊断明确，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液检查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提示炎症改变，包括白细胞、中性粒细胞百分比、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CRP升高；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2.发热，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病程中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sz w:val="32"/>
          <w:szCs w:val="32"/>
          <w:highlight w:val="none"/>
        </w:rPr>
        <w:t>体温≥38.5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胸部X线、B超或CT检查：显示肺部炎症性改变。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TU5NjRiNzUxYTRmZDVhODc4YmE4MGRhMGIyNDAifQ=="/>
  </w:docVars>
  <w:rsids>
    <w:rsidRoot w:val="7E67353E"/>
    <w:rsid w:val="02B50F68"/>
    <w:rsid w:val="041E2F46"/>
    <w:rsid w:val="3B79862D"/>
    <w:rsid w:val="7C6309E6"/>
    <w:rsid w:val="7E6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360" w:lineRule="auto"/>
      <w:ind w:firstLine="0" w:firstLineChars="0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2023-11-20T10:08:00Z</dcterms:created>
  <dc:creator>PC</dc:creator>
  <cp:lastModifiedBy>gxxc</cp:lastModifiedBy>
  <dcterms:modified xsi:type="dcterms:W3CDTF">2023-12-21T10:33:38Z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F1E5315F074141938FC5325E32D1C53D_11</vt:lpwstr>
  </property>
</Properties>
</file>