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E4746">
      <w:pPr>
        <w:rPr>
          <w:rFonts w:ascii="Times New Roman" w:hAnsi="Times New Roman" w:eastAsia="黑体"/>
          <w:color w:val="000000"/>
          <w:kern w:val="0"/>
          <w:szCs w:val="32"/>
          <w:lang w:bidi="ar"/>
        </w:rPr>
      </w:pPr>
      <w:r>
        <w:rPr>
          <w:rFonts w:ascii="Times New Roman" w:hAnsi="Times New Roman" w:eastAsia="黑体"/>
          <w:color w:val="000000"/>
          <w:kern w:val="0"/>
          <w:szCs w:val="32"/>
          <w:lang w:bidi="ar"/>
        </w:rPr>
        <w:t>附件6</w:t>
      </w:r>
    </w:p>
    <w:p w14:paraId="4C25B63C">
      <w:pPr>
        <w:rPr>
          <w:rFonts w:ascii="Times New Roman" w:hAnsi="Times New Roman"/>
          <w:color w:val="000000"/>
          <w:kern w:val="0"/>
          <w:szCs w:val="32"/>
          <w:lang w:bidi="ar"/>
        </w:rPr>
      </w:pPr>
    </w:p>
    <w:p w14:paraId="19A5FEBA">
      <w:pPr>
        <w:spacing w:after="156" w:afterLines="50"/>
        <w:jc w:val="center"/>
        <w:rPr>
          <w:rFonts w:ascii="Times New Roman" w:hAnsi="Times New Roman" w:eastAsia="黑体"/>
          <w:color w:val="000000" w:themeColor="text1"/>
          <w:kern w:val="0"/>
          <w:szCs w:val="32"/>
          <w:lang w:bidi="ar"/>
          <w14:textFill>
            <w14:solidFill>
              <w14:schemeClr w14:val="tx1"/>
            </w14:solidFill>
          </w14:textFill>
        </w:rPr>
      </w:pPr>
      <w:r>
        <w:rPr>
          <w:rFonts w:ascii="Times New Roman" w:hAnsi="Times New Roman" w:eastAsia="方正小标宋简体"/>
          <w:color w:val="000000" w:themeColor="text1"/>
          <w:kern w:val="0"/>
          <w:sz w:val="36"/>
          <w:szCs w:val="36"/>
          <w:lang w:bidi="ar"/>
          <w14:textFill>
            <w14:solidFill>
              <w14:schemeClr w14:val="tx1"/>
            </w14:solidFill>
          </w14:textFill>
        </w:rPr>
        <w:t>柳州市长期护理保险定点护理服务机构评估表</w:t>
      </w:r>
      <w:r>
        <w:rPr>
          <w:rFonts w:ascii="Times New Roman" w:hAnsi="Times New Roman" w:eastAsia="方正小标宋简体"/>
          <w:color w:val="000000" w:themeColor="text1"/>
          <w:kern w:val="0"/>
          <w:sz w:val="36"/>
          <w:szCs w:val="36"/>
          <w:lang w:bidi="ar"/>
          <w14:textFill>
            <w14:solidFill>
              <w14:schemeClr w14:val="tx1"/>
            </w14:solidFill>
          </w14:textFill>
        </w:rPr>
        <w:br w:type="textWrapping"/>
      </w:r>
      <w:r>
        <w:rPr>
          <w:rFonts w:ascii="Times New Roman" w:hAnsi="Times New Roman" w:eastAsia="方正小标宋简体"/>
          <w:color w:val="000000" w:themeColor="text1"/>
          <w:kern w:val="0"/>
          <w:sz w:val="36"/>
          <w:szCs w:val="36"/>
          <w:lang w:bidi="ar"/>
          <w14:textFill>
            <w14:solidFill>
              <w14:schemeClr w14:val="tx1"/>
            </w14:solidFill>
          </w14:textFill>
        </w:rPr>
        <w:t>(居家护理)</w:t>
      </w:r>
    </w:p>
    <w:tbl>
      <w:tblPr>
        <w:tblStyle w:val="5"/>
        <w:tblW w:w="13981" w:type="dxa"/>
        <w:tblInd w:w="0" w:type="dxa"/>
        <w:tblLayout w:type="fixed"/>
        <w:tblCellMar>
          <w:top w:w="0" w:type="dxa"/>
          <w:left w:w="108" w:type="dxa"/>
          <w:bottom w:w="0" w:type="dxa"/>
          <w:right w:w="108" w:type="dxa"/>
        </w:tblCellMar>
      </w:tblPr>
      <w:tblGrid>
        <w:gridCol w:w="656"/>
        <w:gridCol w:w="1088"/>
        <w:gridCol w:w="10275"/>
        <w:gridCol w:w="1062"/>
        <w:gridCol w:w="900"/>
      </w:tblGrid>
      <w:tr w14:paraId="7DAF7680">
        <w:tblPrEx>
          <w:tblCellMar>
            <w:top w:w="0" w:type="dxa"/>
            <w:left w:w="108" w:type="dxa"/>
            <w:bottom w:w="0" w:type="dxa"/>
            <w:right w:w="108" w:type="dxa"/>
          </w:tblCellMar>
        </w:tblPrEx>
        <w:trPr>
          <w:trHeight w:val="300" w:hRule="atLeast"/>
        </w:trPr>
        <w:tc>
          <w:tcPr>
            <w:tcW w:w="13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E756AF">
            <w:pPr>
              <w:widowControl/>
              <w:spacing w:line="240" w:lineRule="auto"/>
              <w:jc w:val="both"/>
              <w:textAlignment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 xml:space="preserve">机构名称：                                                                                                 </w:t>
            </w:r>
            <w:r>
              <w:rPr>
                <w:rFonts w:ascii="Times New Roman" w:hAnsi="Times New Roman"/>
                <w:b/>
                <w:color w:val="000000" w:themeColor="text1"/>
                <w:kern w:val="0"/>
                <w:sz w:val="21"/>
                <w:szCs w:val="21"/>
                <w:lang w:bidi="ar"/>
                <w14:textFill>
                  <w14:solidFill>
                    <w14:schemeClr w14:val="tx1"/>
                  </w14:solidFill>
                </w14:textFill>
              </w:rPr>
              <w:t>评估日期：</w:t>
            </w:r>
          </w:p>
        </w:tc>
      </w:tr>
      <w:tr w14:paraId="54678D16">
        <w:tblPrEx>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6CFD">
            <w:pPr>
              <w:widowControl/>
              <w:spacing w:line="240" w:lineRule="auto"/>
              <w:jc w:val="center"/>
              <w:textAlignment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kern w:val="0"/>
                <w:sz w:val="21"/>
                <w:szCs w:val="21"/>
                <w:lang w:bidi="ar"/>
                <w14:textFill>
                  <w14:solidFill>
                    <w14:schemeClr w14:val="tx1"/>
                  </w14:solidFill>
                </w14:textFill>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2206">
            <w:pPr>
              <w:widowControl/>
              <w:spacing w:line="240" w:lineRule="auto"/>
              <w:jc w:val="center"/>
              <w:textAlignment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kern w:val="0"/>
                <w:sz w:val="21"/>
                <w:szCs w:val="21"/>
                <w:lang w:bidi="ar"/>
                <w14:textFill>
                  <w14:solidFill>
                    <w14:schemeClr w14:val="tx1"/>
                  </w14:solidFill>
                </w14:textFill>
              </w:rPr>
              <w:t>评估指标</w:t>
            </w: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345B">
            <w:pPr>
              <w:widowControl/>
              <w:spacing w:line="240" w:lineRule="auto"/>
              <w:jc w:val="center"/>
              <w:textAlignment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kern w:val="0"/>
                <w:sz w:val="21"/>
                <w:szCs w:val="21"/>
                <w:lang w:bidi="ar"/>
                <w14:textFill>
                  <w14:solidFill>
                    <w14:schemeClr w14:val="tx1"/>
                  </w14:solidFill>
                </w14:textFill>
              </w:rPr>
              <w:t>评估标准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64DA">
            <w:pPr>
              <w:widowControl/>
              <w:spacing w:line="240" w:lineRule="auto"/>
              <w:jc w:val="center"/>
              <w:textAlignment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kern w:val="0"/>
                <w:sz w:val="21"/>
                <w:szCs w:val="21"/>
                <w:lang w:bidi="ar"/>
                <w14:textFill>
                  <w14:solidFill>
                    <w14:schemeClr w14:val="tx1"/>
                  </w14:solidFill>
                </w14:textFill>
              </w:rPr>
              <w:t>评估情况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6D59">
            <w:pPr>
              <w:widowControl/>
              <w:spacing w:line="240" w:lineRule="auto"/>
              <w:jc w:val="center"/>
              <w:textAlignment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备注</w:t>
            </w:r>
          </w:p>
        </w:tc>
      </w:tr>
      <w:tr w14:paraId="679F214F">
        <w:tblPrEx>
          <w:tblCellMar>
            <w:top w:w="0" w:type="dxa"/>
            <w:left w:w="108" w:type="dxa"/>
            <w:bottom w:w="0" w:type="dxa"/>
            <w:right w:w="108" w:type="dxa"/>
          </w:tblCellMar>
        </w:tblPrEx>
        <w:trPr>
          <w:trHeight w:val="52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C0B2">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0EB7">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法人资格</w:t>
            </w: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D24C">
            <w:pPr>
              <w:widowControl/>
              <w:spacing w:line="240" w:lineRule="auto"/>
              <w:jc w:val="both"/>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具备法人资格。</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0CFD">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6E7E715A">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EF4B">
            <w:pPr>
              <w:spacing w:line="240" w:lineRule="auto"/>
              <w:jc w:val="center"/>
              <w:rPr>
                <w:rFonts w:ascii="Times New Roman" w:hAnsi="Times New Roman"/>
                <w:color w:val="0000FF"/>
                <w:sz w:val="21"/>
                <w:szCs w:val="21"/>
              </w:rPr>
            </w:pPr>
          </w:p>
        </w:tc>
      </w:tr>
      <w:tr w14:paraId="586A569E">
        <w:tblPrEx>
          <w:tblCellMar>
            <w:top w:w="0" w:type="dxa"/>
            <w:left w:w="108" w:type="dxa"/>
            <w:bottom w:w="0" w:type="dxa"/>
            <w:right w:w="108" w:type="dxa"/>
          </w:tblCellMar>
        </w:tblPrEx>
        <w:trPr>
          <w:trHeight w:val="1001" w:hRule="atLeast"/>
        </w:trPr>
        <w:tc>
          <w:tcPr>
            <w:tcW w:w="656" w:type="dxa"/>
            <w:tcBorders>
              <w:top w:val="single" w:color="000000" w:sz="4" w:space="0"/>
              <w:left w:val="single" w:color="000000" w:sz="4" w:space="0"/>
              <w:right w:val="single" w:color="000000" w:sz="4" w:space="0"/>
            </w:tcBorders>
            <w:shd w:val="clear" w:color="auto" w:fill="auto"/>
            <w:vAlign w:val="center"/>
          </w:tcPr>
          <w:p w14:paraId="1BBEC123">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088" w:type="dxa"/>
            <w:tcBorders>
              <w:top w:val="single" w:color="000000" w:sz="4" w:space="0"/>
              <w:left w:val="single" w:color="000000" w:sz="4" w:space="0"/>
              <w:right w:val="single" w:color="000000" w:sz="4" w:space="0"/>
            </w:tcBorders>
            <w:shd w:val="clear" w:color="auto" w:fill="auto"/>
            <w:vAlign w:val="center"/>
          </w:tcPr>
          <w:p w14:paraId="59D7E0C7">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服务资质</w:t>
            </w: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01BC">
            <w:pPr>
              <w:widowControl/>
              <w:spacing w:line="240" w:lineRule="auto"/>
              <w:jc w:val="both"/>
              <w:textAlignment w:val="center"/>
              <w:rPr>
                <w:rFonts w:ascii="Times New Roman" w:hAnsi="Times New Roman"/>
                <w:color w:val="000000" w:themeColor="text1"/>
                <w:sz w:val="21"/>
                <w:szCs w:val="21"/>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在本地依法注册,经营范围或业务范围包括护理机构服务、养老服务、照护服务、医疗服务等执业资质（提供在民政、卫健、行政审批或市场监督管理等行政部门登记或备案证</w:t>
            </w:r>
            <w:bookmarkStart w:id="0" w:name="_GoBack"/>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明</w:t>
            </w:r>
            <w:bookmarkEnd w:id="0"/>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）；近1年内无相关行政主管部门行政处罚记录。申请定点的服务类型与所持证照一致。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1A2F">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2F56DBD5">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0BA5">
            <w:pPr>
              <w:spacing w:line="240" w:lineRule="auto"/>
              <w:jc w:val="center"/>
              <w:rPr>
                <w:rFonts w:ascii="Times New Roman" w:hAnsi="Times New Roman"/>
                <w:color w:val="0000FF"/>
                <w:sz w:val="21"/>
                <w:szCs w:val="21"/>
              </w:rPr>
            </w:pPr>
          </w:p>
        </w:tc>
      </w:tr>
      <w:tr w14:paraId="47126974">
        <w:tblPrEx>
          <w:tblCellMar>
            <w:top w:w="0" w:type="dxa"/>
            <w:left w:w="108" w:type="dxa"/>
            <w:bottom w:w="0" w:type="dxa"/>
            <w:right w:w="108" w:type="dxa"/>
          </w:tblCellMar>
        </w:tblPrEx>
        <w:trPr>
          <w:trHeight w:val="46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2E3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BC2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经营时间</w:t>
            </w: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B3DD">
            <w:pPr>
              <w:widowControl/>
              <w:spacing w:line="240" w:lineRule="auto"/>
              <w:jc w:val="both"/>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在现址正常开展服务满3个月</w:t>
            </w: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3184">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433E3074">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5319">
            <w:pPr>
              <w:spacing w:line="240" w:lineRule="auto"/>
              <w:jc w:val="center"/>
              <w:rPr>
                <w:rFonts w:ascii="Times New Roman" w:hAnsi="Times New Roman"/>
                <w:color w:val="0000FF"/>
                <w:sz w:val="21"/>
                <w:szCs w:val="21"/>
              </w:rPr>
            </w:pPr>
          </w:p>
        </w:tc>
      </w:tr>
      <w:tr w14:paraId="259E16ED">
        <w:tblPrEx>
          <w:tblCellMar>
            <w:top w:w="0" w:type="dxa"/>
            <w:left w:w="108" w:type="dxa"/>
            <w:bottom w:w="0" w:type="dxa"/>
            <w:right w:w="108" w:type="dxa"/>
          </w:tblCellMar>
        </w:tblPrEx>
        <w:trPr>
          <w:trHeight w:val="337"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561A0C3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4</w:t>
            </w:r>
          </w:p>
        </w:tc>
        <w:tc>
          <w:tcPr>
            <w:tcW w:w="1088" w:type="dxa"/>
            <w:vMerge w:val="restart"/>
            <w:tcBorders>
              <w:top w:val="single" w:color="000000" w:sz="4" w:space="0"/>
              <w:left w:val="single" w:color="000000" w:sz="4" w:space="0"/>
              <w:right w:val="single" w:color="000000" w:sz="4" w:space="0"/>
            </w:tcBorders>
            <w:shd w:val="clear" w:color="auto" w:fill="auto"/>
            <w:vAlign w:val="center"/>
          </w:tcPr>
          <w:p w14:paraId="2CDC83D6">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经营场所</w:t>
            </w: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73F9">
            <w:pPr>
              <w:widowControl/>
              <w:spacing w:line="240" w:lineRule="auto"/>
              <w:jc w:val="both"/>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申请定点的地址与所持证照一致。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632">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4025A109">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2450">
            <w:pPr>
              <w:spacing w:line="240" w:lineRule="auto"/>
              <w:jc w:val="center"/>
              <w:rPr>
                <w:rFonts w:ascii="Times New Roman" w:hAnsi="Times New Roman"/>
                <w:color w:val="0000FF"/>
                <w:sz w:val="21"/>
                <w:szCs w:val="21"/>
              </w:rPr>
            </w:pPr>
          </w:p>
        </w:tc>
      </w:tr>
      <w:tr w14:paraId="040575BF">
        <w:tblPrEx>
          <w:tblCellMar>
            <w:top w:w="0" w:type="dxa"/>
            <w:left w:w="108" w:type="dxa"/>
            <w:bottom w:w="0" w:type="dxa"/>
            <w:right w:w="108" w:type="dxa"/>
          </w:tblCellMar>
        </w:tblPrEx>
        <w:trPr>
          <w:trHeight w:val="440" w:hRule="atLeast"/>
        </w:trPr>
        <w:tc>
          <w:tcPr>
            <w:tcW w:w="656" w:type="dxa"/>
            <w:vMerge w:val="continue"/>
            <w:tcBorders>
              <w:left w:val="single" w:color="000000" w:sz="4" w:space="0"/>
              <w:right w:val="single" w:color="000000" w:sz="4" w:space="0"/>
            </w:tcBorders>
            <w:shd w:val="clear" w:color="auto" w:fill="auto"/>
            <w:vAlign w:val="center"/>
          </w:tcPr>
          <w:p w14:paraId="0498134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left w:val="single" w:color="000000" w:sz="4" w:space="0"/>
              <w:right w:val="single" w:color="000000" w:sz="4" w:space="0"/>
            </w:tcBorders>
            <w:shd w:val="clear" w:color="auto" w:fill="auto"/>
            <w:vAlign w:val="center"/>
          </w:tcPr>
          <w:p w14:paraId="11BA840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F7A9">
            <w:pPr>
              <w:widowControl/>
              <w:spacing w:line="240" w:lineRule="auto"/>
              <w:jc w:val="both"/>
              <w:textAlignment w:val="center"/>
              <w:rPr>
                <w:rFonts w:ascii="Times New Roman" w:hAnsi="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在我市具有与开展业务相适应的固定服务场所，服务场所使用期限或场地租赁期限剩余有效期限达1年以上，具有符合行业设置标准的设施设备。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302C">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00B9D0D1">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6892">
            <w:pPr>
              <w:spacing w:line="240" w:lineRule="auto"/>
              <w:jc w:val="center"/>
              <w:rPr>
                <w:rFonts w:ascii="Times New Roman" w:hAnsi="Times New Roman"/>
                <w:color w:val="0000FF"/>
                <w:sz w:val="21"/>
                <w:szCs w:val="21"/>
              </w:rPr>
            </w:pPr>
          </w:p>
        </w:tc>
      </w:tr>
      <w:tr w14:paraId="3563EEEE">
        <w:tblPrEx>
          <w:tblCellMar>
            <w:top w:w="0" w:type="dxa"/>
            <w:left w:w="108" w:type="dxa"/>
            <w:bottom w:w="0" w:type="dxa"/>
            <w:right w:w="108" w:type="dxa"/>
          </w:tblCellMar>
        </w:tblPrEx>
        <w:trPr>
          <w:trHeight w:val="187" w:hRule="atLeast"/>
        </w:trPr>
        <w:tc>
          <w:tcPr>
            <w:tcW w:w="656" w:type="dxa"/>
            <w:vMerge w:val="continue"/>
            <w:tcBorders>
              <w:left w:val="single" w:color="000000" w:sz="4" w:space="0"/>
              <w:bottom w:val="single" w:color="000000" w:themeColor="text1" w:sz="4" w:space="0"/>
              <w:right w:val="single" w:color="000000" w:sz="4" w:space="0"/>
            </w:tcBorders>
            <w:shd w:val="clear" w:color="auto" w:fill="auto"/>
            <w:vAlign w:val="center"/>
          </w:tcPr>
          <w:p w14:paraId="6C8FBBB0">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left w:val="single" w:color="000000" w:sz="4" w:space="0"/>
              <w:bottom w:val="single" w:color="000000" w:themeColor="text1" w:sz="4" w:space="0"/>
              <w:right w:val="single" w:color="000000" w:sz="4" w:space="0"/>
            </w:tcBorders>
            <w:shd w:val="clear" w:color="auto" w:fill="auto"/>
            <w:vAlign w:val="center"/>
          </w:tcPr>
          <w:p w14:paraId="636AA0E4">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000000" w:sz="4" w:space="0"/>
              <w:left w:val="single" w:color="000000" w:sz="4" w:space="0"/>
              <w:bottom w:val="single" w:color="000000" w:themeColor="text1" w:sz="4" w:space="0"/>
              <w:right w:val="single" w:color="000000" w:sz="4" w:space="0"/>
            </w:tcBorders>
            <w:shd w:val="clear" w:color="auto" w:fill="auto"/>
            <w:vAlign w:val="center"/>
          </w:tcPr>
          <w:p w14:paraId="20B25707">
            <w:pPr>
              <w:spacing w:line="240" w:lineRule="auto"/>
              <w:rPr>
                <w:rFonts w:ascii="Times New Roman" w:hAnsi="Times New Roman"/>
                <w:color w:val="000000" w:themeColor="text1"/>
                <w:kern w:val="0"/>
                <w:sz w:val="21"/>
                <w:szCs w:val="21"/>
                <w:highlight w:val="green"/>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服务场所设有护理专区、办公区、档案室等区域划分。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F189">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43A4CE57">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A949">
            <w:pPr>
              <w:spacing w:line="240" w:lineRule="auto"/>
              <w:jc w:val="center"/>
              <w:rPr>
                <w:rFonts w:ascii="Times New Roman" w:hAnsi="Times New Roman"/>
                <w:color w:val="0000FF"/>
                <w:sz w:val="21"/>
                <w:szCs w:val="21"/>
              </w:rPr>
            </w:pPr>
          </w:p>
        </w:tc>
      </w:tr>
      <w:tr w14:paraId="27D9C610">
        <w:tblPrEx>
          <w:tblCellMar>
            <w:top w:w="0" w:type="dxa"/>
            <w:left w:w="108" w:type="dxa"/>
            <w:bottom w:w="0" w:type="dxa"/>
            <w:right w:w="108" w:type="dxa"/>
          </w:tblCellMar>
        </w:tblPrEx>
        <w:trPr>
          <w:trHeight w:val="597" w:hRule="atLeast"/>
        </w:trPr>
        <w:tc>
          <w:tcPr>
            <w:tcW w:w="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D5772B9">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5</w:t>
            </w:r>
          </w:p>
        </w:tc>
        <w:tc>
          <w:tcPr>
            <w:tcW w:w="10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4D6B70A">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人员配置</w:t>
            </w:r>
          </w:p>
        </w:tc>
        <w:tc>
          <w:tcPr>
            <w:tcW w:w="10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16C7175">
            <w:pPr>
              <w:widowControl/>
              <w:spacing w:line="240" w:lineRule="auto"/>
              <w:jc w:val="both"/>
              <w:textAlignment w:val="center"/>
              <w:rPr>
                <w:rFonts w:ascii="Times New Roman" w:hAnsi="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明确机构管理部门，配备专职管理人员，熟悉长护险政策规定及要求，负责机构内长护险服务综合管理。</w:t>
            </w:r>
          </w:p>
        </w:tc>
        <w:tc>
          <w:tcPr>
            <w:tcW w:w="1062" w:type="dxa"/>
            <w:tcBorders>
              <w:top w:val="single" w:color="000000" w:sz="4" w:space="0"/>
              <w:left w:val="single" w:color="000000" w:themeColor="text1" w:sz="4" w:space="0"/>
              <w:bottom w:val="single" w:color="000000" w:sz="4" w:space="0"/>
              <w:right w:val="single" w:color="000000" w:sz="4" w:space="0"/>
            </w:tcBorders>
            <w:shd w:val="clear" w:color="auto" w:fill="auto"/>
            <w:vAlign w:val="center"/>
          </w:tcPr>
          <w:p w14:paraId="6048DBE2">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0E2EE9F4">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AFA7">
            <w:pPr>
              <w:spacing w:line="240" w:lineRule="auto"/>
              <w:jc w:val="center"/>
              <w:rPr>
                <w:rFonts w:ascii="Times New Roman" w:hAnsi="Times New Roman"/>
                <w:color w:val="0000FF"/>
                <w:sz w:val="21"/>
                <w:szCs w:val="21"/>
              </w:rPr>
            </w:pPr>
          </w:p>
        </w:tc>
      </w:tr>
      <w:tr w14:paraId="569793E0">
        <w:tblPrEx>
          <w:tblCellMar>
            <w:top w:w="0" w:type="dxa"/>
            <w:left w:w="108" w:type="dxa"/>
            <w:bottom w:w="0" w:type="dxa"/>
            <w:right w:w="108" w:type="dxa"/>
          </w:tblCellMar>
        </w:tblPrEx>
        <w:trPr>
          <w:trHeight w:val="730" w:hRule="atLeast"/>
        </w:trPr>
        <w:tc>
          <w:tcPr>
            <w:tcW w:w="656" w:type="dxa"/>
            <w:vMerge w:val="restart"/>
            <w:tcBorders>
              <w:top w:val="single" w:color="000000" w:themeColor="text1" w:sz="4" w:space="0"/>
              <w:left w:val="single" w:color="000000" w:themeColor="text1" w:sz="4" w:space="0"/>
              <w:right w:val="single" w:color="000000" w:themeColor="text1" w:sz="4" w:space="0"/>
            </w:tcBorders>
            <w:shd w:val="clear" w:color="auto" w:fill="auto"/>
            <w:vAlign w:val="center"/>
          </w:tcPr>
          <w:p w14:paraId="44F4F5C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restart"/>
            <w:tcBorders>
              <w:top w:val="single" w:color="000000" w:themeColor="text1" w:sz="4" w:space="0"/>
              <w:left w:val="single" w:color="000000" w:themeColor="text1" w:sz="4" w:space="0"/>
              <w:right w:val="single" w:color="000000" w:themeColor="text1" w:sz="4" w:space="0"/>
            </w:tcBorders>
            <w:shd w:val="clear" w:color="auto" w:fill="auto"/>
            <w:vAlign w:val="center"/>
          </w:tcPr>
          <w:p w14:paraId="470E3FAA">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33AF13E">
            <w:pPr>
              <w:widowControl/>
              <w:spacing w:line="240" w:lineRule="auto"/>
              <w:jc w:val="both"/>
              <w:textAlignment w:val="center"/>
              <w:rPr>
                <w:rFonts w:ascii="Times New Roman" w:hAnsi="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长期照护师等护理服务人员不少于4人，第一注册地在该居家护理服务机构的执业护士不少于2名，提供护理服务的人员应具有长期照护师、养老护理员、医师、护士（师）、医疗护理员等相关资格证书。</w:t>
            </w:r>
          </w:p>
        </w:tc>
        <w:tc>
          <w:tcPr>
            <w:tcW w:w="1062" w:type="dxa"/>
            <w:tcBorders>
              <w:top w:val="single" w:color="000000" w:sz="4" w:space="0"/>
              <w:left w:val="single" w:color="000000" w:themeColor="text1" w:sz="4" w:space="0"/>
              <w:bottom w:val="single" w:color="000000" w:sz="4" w:space="0"/>
              <w:right w:val="single" w:color="000000" w:sz="4" w:space="0"/>
            </w:tcBorders>
            <w:shd w:val="clear" w:color="auto" w:fill="auto"/>
            <w:vAlign w:val="center"/>
          </w:tcPr>
          <w:p w14:paraId="72D87EB4">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67BD792A">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F20B">
            <w:pPr>
              <w:spacing w:line="240" w:lineRule="auto"/>
              <w:jc w:val="center"/>
              <w:rPr>
                <w:rFonts w:ascii="Times New Roman" w:hAnsi="Times New Roman"/>
                <w:color w:val="0000FF"/>
                <w:sz w:val="21"/>
                <w:szCs w:val="21"/>
              </w:rPr>
            </w:pPr>
          </w:p>
        </w:tc>
      </w:tr>
      <w:tr w14:paraId="3E2FE5C1">
        <w:tblPrEx>
          <w:tblCellMar>
            <w:top w:w="0" w:type="dxa"/>
            <w:left w:w="108" w:type="dxa"/>
            <w:bottom w:w="0" w:type="dxa"/>
            <w:right w:w="108" w:type="dxa"/>
          </w:tblCellMar>
        </w:tblPrEx>
        <w:trPr>
          <w:trHeight w:val="597" w:hRule="atLeast"/>
        </w:trPr>
        <w:tc>
          <w:tcPr>
            <w:tcW w:w="656" w:type="dxa"/>
            <w:vMerge w:val="continue"/>
            <w:tcBorders>
              <w:left w:val="single" w:color="000000" w:themeColor="text1" w:sz="4" w:space="0"/>
              <w:bottom w:val="single" w:color="000000" w:themeColor="text1" w:sz="4" w:space="0"/>
              <w:right w:val="single" w:color="000000" w:themeColor="text1" w:sz="4" w:space="0"/>
            </w:tcBorders>
            <w:shd w:val="clear" w:color="auto" w:fill="auto"/>
            <w:vAlign w:val="center"/>
          </w:tcPr>
          <w:p w14:paraId="4EF98B6C">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left w:val="single" w:color="000000" w:themeColor="text1" w:sz="4" w:space="0"/>
              <w:bottom w:val="single" w:color="000000" w:themeColor="text1" w:sz="4" w:space="0"/>
              <w:right w:val="single" w:color="000000" w:themeColor="text1" w:sz="4" w:space="0"/>
            </w:tcBorders>
            <w:shd w:val="clear" w:color="auto" w:fill="auto"/>
            <w:vAlign w:val="center"/>
          </w:tcPr>
          <w:p w14:paraId="061880F9">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59C29C9">
            <w:pPr>
              <w:widowControl/>
              <w:spacing w:line="240" w:lineRule="auto"/>
              <w:jc w:val="both"/>
              <w:textAlignment w:val="center"/>
              <w:rPr>
                <w:rFonts w:ascii="Times New Roman" w:hAnsi="Times New Roman"/>
                <w:color w:val="000000" w:themeColor="text1"/>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护理服务人员年龄应在60周岁以下。依法与从业人员签订劳动合同或劳务合同，护理服务人员劳动合同或劳务合同在有效期内；符合劳动年龄段的应依法参加社会保险，按时足额缴纳社会保险费。</w:t>
            </w:r>
          </w:p>
        </w:tc>
        <w:tc>
          <w:tcPr>
            <w:tcW w:w="1062" w:type="dxa"/>
            <w:tcBorders>
              <w:top w:val="single" w:color="000000" w:sz="4" w:space="0"/>
              <w:left w:val="single" w:color="000000" w:themeColor="text1" w:sz="4" w:space="0"/>
              <w:bottom w:val="single" w:color="000000" w:sz="4" w:space="0"/>
              <w:right w:val="single" w:color="000000" w:sz="4" w:space="0"/>
            </w:tcBorders>
            <w:shd w:val="clear" w:color="auto" w:fill="auto"/>
            <w:vAlign w:val="center"/>
          </w:tcPr>
          <w:p w14:paraId="3F78E5F5">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4C49116A">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385C">
            <w:pPr>
              <w:spacing w:line="240" w:lineRule="auto"/>
              <w:jc w:val="center"/>
              <w:rPr>
                <w:rFonts w:ascii="Times New Roman" w:hAnsi="Times New Roman"/>
                <w:color w:val="0000FF"/>
                <w:sz w:val="21"/>
                <w:szCs w:val="21"/>
              </w:rPr>
            </w:pPr>
          </w:p>
        </w:tc>
      </w:tr>
      <w:tr w14:paraId="53ABD39B">
        <w:tblPrEx>
          <w:tblCellMar>
            <w:top w:w="0" w:type="dxa"/>
            <w:left w:w="108" w:type="dxa"/>
            <w:bottom w:w="0" w:type="dxa"/>
            <w:right w:w="108" w:type="dxa"/>
          </w:tblCellMar>
        </w:tblPrEx>
        <w:trPr>
          <w:trHeight w:val="90" w:hRule="atLeast"/>
        </w:trPr>
        <w:tc>
          <w:tcPr>
            <w:tcW w:w="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4B8C0A0">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6</w:t>
            </w:r>
          </w:p>
        </w:tc>
        <w:tc>
          <w:tcPr>
            <w:tcW w:w="10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7B04DA3">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制度建设</w:t>
            </w:r>
          </w:p>
        </w:tc>
        <w:tc>
          <w:tcPr>
            <w:tcW w:w="10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339E52D">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具有与长护险政策相适应的服务管理、财务管理、信息统计、人员管理、内控管理、培训管理、档案管理等制度。</w:t>
            </w:r>
          </w:p>
        </w:tc>
        <w:tc>
          <w:tcPr>
            <w:tcW w:w="1062" w:type="dxa"/>
            <w:tcBorders>
              <w:top w:val="single" w:color="000000" w:sz="4" w:space="0"/>
              <w:left w:val="single" w:color="000000" w:themeColor="text1" w:sz="4" w:space="0"/>
              <w:bottom w:val="single" w:color="000000" w:sz="4" w:space="0"/>
              <w:right w:val="single" w:color="000000" w:sz="4" w:space="0"/>
            </w:tcBorders>
            <w:shd w:val="clear" w:color="auto" w:fill="auto"/>
            <w:vAlign w:val="center"/>
          </w:tcPr>
          <w:p w14:paraId="1D5D0F52">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494E11DF">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97E1">
            <w:pPr>
              <w:spacing w:line="240" w:lineRule="auto"/>
              <w:jc w:val="center"/>
              <w:rPr>
                <w:rFonts w:ascii="Times New Roman" w:hAnsi="Times New Roman"/>
                <w:color w:val="0000FF"/>
                <w:sz w:val="21"/>
                <w:szCs w:val="21"/>
              </w:rPr>
            </w:pPr>
          </w:p>
        </w:tc>
      </w:tr>
      <w:tr w14:paraId="34E581D9">
        <w:tblPrEx>
          <w:tblCellMar>
            <w:top w:w="0" w:type="dxa"/>
            <w:left w:w="108" w:type="dxa"/>
            <w:bottom w:w="0" w:type="dxa"/>
            <w:right w:w="108" w:type="dxa"/>
          </w:tblCellMar>
        </w:tblPrEx>
        <w:trPr>
          <w:trHeight w:val="635" w:hRule="atLeast"/>
        </w:trPr>
        <w:tc>
          <w:tcPr>
            <w:tcW w:w="656"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60012BEF">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7</w:t>
            </w:r>
          </w:p>
        </w:tc>
        <w:tc>
          <w:tcPr>
            <w:tcW w:w="1088"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046F848F">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信息系统</w:t>
            </w:r>
          </w:p>
        </w:tc>
        <w:tc>
          <w:tcPr>
            <w:tcW w:w="10275" w:type="dxa"/>
            <w:tcBorders>
              <w:top w:val="single" w:color="000000" w:themeColor="text1" w:sz="4" w:space="0"/>
              <w:left w:val="single" w:color="000000" w:sz="4" w:space="0"/>
              <w:bottom w:val="single" w:color="000000" w:sz="4" w:space="0"/>
              <w:right w:val="single" w:color="000000" w:sz="4" w:space="0"/>
            </w:tcBorders>
            <w:shd w:val="clear" w:color="auto" w:fill="auto"/>
            <w:vAlign w:val="center"/>
          </w:tcPr>
          <w:p w14:paraId="34513107">
            <w:pPr>
              <w:widowControl/>
              <w:spacing w:line="240" w:lineRule="auto"/>
              <w:jc w:val="both"/>
              <w:textAlignment w:val="center"/>
              <w:rPr>
                <w:rFonts w:ascii="Times New Roman" w:hAnsi="Times New Roman"/>
                <w:color w:val="000000" w:themeColor="text1"/>
                <w:kern w:val="0"/>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配备使用全国医保信息平台的条件，符合我市长护险信息系统联网要求的计算机管理系统和安全运行环境。配有相应的信息系统管理和维护人员。</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C4B2">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5C8AFE21">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EE31">
            <w:pPr>
              <w:spacing w:line="240" w:lineRule="auto"/>
              <w:jc w:val="center"/>
              <w:rPr>
                <w:rFonts w:ascii="Times New Roman" w:hAnsi="Times New Roman"/>
                <w:color w:val="0000FF"/>
                <w:sz w:val="21"/>
                <w:szCs w:val="21"/>
              </w:rPr>
            </w:pPr>
          </w:p>
        </w:tc>
      </w:tr>
      <w:tr w14:paraId="3D3CA06B">
        <w:tblPrEx>
          <w:tblCellMar>
            <w:top w:w="0" w:type="dxa"/>
            <w:left w:w="108" w:type="dxa"/>
            <w:bottom w:w="0" w:type="dxa"/>
            <w:right w:w="108" w:type="dxa"/>
          </w:tblCellMar>
        </w:tblPrEx>
        <w:trPr>
          <w:trHeight w:val="41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91D9">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1DFF">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费用管理</w:t>
            </w: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6AC">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服务项目、收费标准、收费价格公开。</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7B77">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 xml:space="preserve">是  </w:t>
            </w:r>
          </w:p>
          <w:p w14:paraId="3907FE0C">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BE6F">
            <w:pPr>
              <w:spacing w:line="240" w:lineRule="auto"/>
              <w:jc w:val="center"/>
              <w:rPr>
                <w:rFonts w:ascii="Times New Roman" w:hAnsi="Times New Roman"/>
                <w:color w:val="0000FF"/>
                <w:sz w:val="21"/>
                <w:szCs w:val="21"/>
              </w:rPr>
            </w:pPr>
          </w:p>
        </w:tc>
      </w:tr>
      <w:tr w14:paraId="542C1818">
        <w:tblPrEx>
          <w:tblCellMar>
            <w:top w:w="0" w:type="dxa"/>
            <w:left w:w="108" w:type="dxa"/>
            <w:bottom w:w="0" w:type="dxa"/>
            <w:right w:w="108" w:type="dxa"/>
          </w:tblCellMar>
        </w:tblPrEx>
        <w:trPr>
          <w:trHeight w:val="542" w:hRule="atLeast"/>
        </w:trPr>
        <w:tc>
          <w:tcPr>
            <w:tcW w:w="1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54BBC">
            <w:pPr>
              <w:widowControl/>
              <w:spacing w:line="240" w:lineRule="auto"/>
              <w:jc w:val="center"/>
              <w:textAlignment w:val="center"/>
              <w:rPr>
                <w:rFonts w:ascii="Times New Roman" w:hAnsi="Times New Roman"/>
                <w:b/>
                <w:bCs/>
                <w:color w:val="000000" w:themeColor="text1"/>
                <w:kern w:val="0"/>
                <w:sz w:val="21"/>
                <w:szCs w:val="21"/>
                <w:lang w:bidi="ar"/>
                <w14:textFill>
                  <w14:solidFill>
                    <w14:schemeClr w14:val="tx1"/>
                  </w14:solidFill>
                </w14:textFill>
              </w:rPr>
            </w:pPr>
            <w:r>
              <w:rPr>
                <w:rFonts w:ascii="Times New Roman" w:hAnsi="Times New Roman"/>
                <w:b/>
                <w:bCs/>
                <w:color w:val="000000" w:themeColor="text1"/>
                <w:kern w:val="0"/>
                <w:sz w:val="21"/>
                <w:szCs w:val="21"/>
                <w:lang w:bidi="ar"/>
                <w14:textFill>
                  <w14:solidFill>
                    <w14:schemeClr w14:val="tx1"/>
                  </w14:solidFill>
                </w14:textFill>
              </w:rPr>
              <w:t>评估情况</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08B4">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w:t>
            </w:r>
            <w:r>
              <w:rPr>
                <w:rFonts w:ascii="Times New Roman" w:hAnsi="Times New Roman"/>
                <w:b/>
                <w:bCs/>
                <w:color w:val="000000" w:themeColor="text1"/>
                <w:sz w:val="21"/>
                <w:szCs w:val="21"/>
                <w14:textFill>
                  <w14:solidFill>
                    <w14:schemeClr w14:val="tx1"/>
                  </w14:solidFill>
                </w14:textFill>
              </w:rPr>
              <w:t xml:space="preserve">合格 </w:t>
            </w:r>
          </w:p>
          <w:p w14:paraId="5361765D">
            <w:pPr>
              <w:widowControl/>
              <w:spacing w:line="240" w:lineRule="auto"/>
              <w:jc w:val="center"/>
              <w:textAlignment w:val="center"/>
              <w:rPr>
                <w:rFonts w:ascii="Times New Roman" w:hAnsi="Times New Roman"/>
                <w:b/>
                <w:bCs/>
                <w:color w:val="000000" w:themeColor="text1"/>
                <w:kern w:val="0"/>
                <w:sz w:val="21"/>
                <w:szCs w:val="21"/>
                <w:lang w:bidi="ar"/>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w:t>
            </w:r>
            <w:r>
              <w:rPr>
                <w:rFonts w:ascii="Times New Roman" w:hAnsi="Times New Roman"/>
                <w:b/>
                <w:bCs/>
                <w:color w:val="000000" w:themeColor="text1"/>
                <w:sz w:val="21"/>
                <w:szCs w:val="21"/>
                <w14:textFill>
                  <w14:solidFill>
                    <w14:schemeClr w14:val="tx1"/>
                  </w14:solidFill>
                </w14:textFill>
              </w:rPr>
              <w:t>不合格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39A">
            <w:pPr>
              <w:widowControl/>
              <w:spacing w:line="240" w:lineRule="auto"/>
              <w:jc w:val="center"/>
              <w:textAlignment w:val="center"/>
              <w:rPr>
                <w:rFonts w:ascii="Times New Roman" w:hAnsi="Times New Roman"/>
                <w:b/>
                <w:bCs/>
                <w:color w:val="0000FF"/>
                <w:kern w:val="0"/>
                <w:sz w:val="21"/>
                <w:szCs w:val="21"/>
                <w:lang w:bidi="ar"/>
              </w:rPr>
            </w:pPr>
          </w:p>
        </w:tc>
      </w:tr>
      <w:tr w14:paraId="1DCEC866">
        <w:tblPrEx>
          <w:tblCellMar>
            <w:top w:w="0" w:type="dxa"/>
            <w:left w:w="108" w:type="dxa"/>
            <w:bottom w:w="0" w:type="dxa"/>
            <w:right w:w="108" w:type="dxa"/>
          </w:tblCellMar>
        </w:tblPrEx>
        <w:trPr>
          <w:trHeight w:val="464" w:hRule="atLeast"/>
        </w:trPr>
        <w:tc>
          <w:tcPr>
            <w:tcW w:w="13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871CE">
            <w:pPr>
              <w:widowControl/>
              <w:spacing w:line="240" w:lineRule="auto"/>
              <w:jc w:val="center"/>
              <w:textAlignment w:val="center"/>
              <w:rPr>
                <w:rFonts w:ascii="Times New Roman" w:hAnsi="Times New Roman"/>
                <w:b/>
                <w:bCs/>
                <w:color w:val="000000" w:themeColor="text1"/>
                <w:kern w:val="0"/>
                <w:sz w:val="21"/>
                <w:szCs w:val="21"/>
                <w:lang w:bidi="ar"/>
                <w14:textFill>
                  <w14:solidFill>
                    <w14:schemeClr w14:val="tx1"/>
                  </w14:solidFill>
                </w14:textFill>
              </w:rPr>
            </w:pPr>
            <w:r>
              <w:rPr>
                <w:rFonts w:ascii="Times New Roman" w:hAnsi="Times New Roman"/>
                <w:b/>
                <w:bCs/>
                <w:color w:val="000000" w:themeColor="text1"/>
                <w:kern w:val="0"/>
                <w:sz w:val="21"/>
                <w:szCs w:val="21"/>
                <w:lang w:bidi="ar"/>
                <w14:textFill>
                  <w14:solidFill>
                    <w14:schemeClr w14:val="tx1"/>
                  </w14:solidFill>
                </w14:textFill>
              </w:rPr>
              <w:t>以上为基础指标，分值60分，有一项不满足，评估结果即为不合格。</w:t>
            </w:r>
          </w:p>
        </w:tc>
      </w:tr>
      <w:tr w14:paraId="29C49221">
        <w:tblPrEx>
          <w:tblCellMar>
            <w:top w:w="0" w:type="dxa"/>
            <w:left w:w="108" w:type="dxa"/>
            <w:bottom w:w="0" w:type="dxa"/>
            <w:right w:w="108" w:type="dxa"/>
          </w:tblCellMar>
        </w:tblPrEx>
        <w:trPr>
          <w:trHeight w:val="456"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7A1943BC">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9</w:t>
            </w:r>
          </w:p>
        </w:tc>
        <w:tc>
          <w:tcPr>
            <w:tcW w:w="1088" w:type="dxa"/>
            <w:vMerge w:val="restart"/>
            <w:tcBorders>
              <w:top w:val="single" w:color="000000" w:sz="4" w:space="0"/>
              <w:left w:val="single" w:color="000000" w:sz="4" w:space="0"/>
              <w:right w:val="single" w:color="000000" w:sz="4" w:space="0"/>
            </w:tcBorders>
            <w:shd w:val="clear" w:color="auto" w:fill="auto"/>
            <w:vAlign w:val="center"/>
          </w:tcPr>
          <w:p w14:paraId="185AE75E">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信息化配置</w:t>
            </w:r>
          </w:p>
        </w:tc>
        <w:tc>
          <w:tcPr>
            <w:tcW w:w="10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03A8">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电脑数量≥2</w:t>
            </w:r>
            <w:r>
              <w:rPr>
                <w:rFonts w:ascii="Times New Roman" w:hAnsi="Times New Roman"/>
                <w:color w:val="000000" w:themeColor="text1"/>
                <w:sz w:val="21"/>
                <w:szCs w:val="21"/>
                <w14:textFill>
                  <w14:solidFill>
                    <w14:schemeClr w14:val="tx1"/>
                  </w14:solidFill>
                </w14:textFill>
              </w:rPr>
              <w:t>且能正常使用</w:t>
            </w:r>
            <w:r>
              <w:rPr>
                <w:rFonts w:ascii="Times New Roman" w:hAnsi="Times New Roman"/>
                <w:color w:val="000000" w:themeColor="text1"/>
                <w:kern w:val="0"/>
                <w:sz w:val="21"/>
                <w:szCs w:val="21"/>
                <w:lang w:bidi="ar"/>
                <w14:textFill>
                  <w14:solidFill>
                    <w14:schemeClr w14:val="tx1"/>
                  </w14:solidFill>
                </w14:textFill>
              </w:rPr>
              <w:t>，得0.5分，打印机数量≥1且能正常使用，得0.5分，最高得1分。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E0F8">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9AD4">
            <w:pPr>
              <w:spacing w:line="240" w:lineRule="auto"/>
              <w:jc w:val="center"/>
              <w:rPr>
                <w:rFonts w:ascii="Times New Roman" w:hAnsi="Times New Roman"/>
                <w:color w:val="000000" w:themeColor="text1"/>
                <w:sz w:val="21"/>
                <w:szCs w:val="21"/>
                <w14:textFill>
                  <w14:solidFill>
                    <w14:schemeClr w14:val="tx1"/>
                  </w14:solidFill>
                </w14:textFill>
              </w:rPr>
            </w:pPr>
          </w:p>
        </w:tc>
      </w:tr>
      <w:tr w14:paraId="77E373FA">
        <w:tblPrEx>
          <w:tblCellMar>
            <w:top w:w="0" w:type="dxa"/>
            <w:left w:w="108" w:type="dxa"/>
            <w:bottom w:w="0" w:type="dxa"/>
            <w:right w:w="108" w:type="dxa"/>
          </w:tblCellMar>
        </w:tblPrEx>
        <w:trPr>
          <w:trHeight w:val="741" w:hRule="atLeast"/>
        </w:trPr>
        <w:tc>
          <w:tcPr>
            <w:tcW w:w="656" w:type="dxa"/>
            <w:vMerge w:val="continue"/>
            <w:tcBorders>
              <w:left w:val="single" w:color="000000" w:sz="4" w:space="0"/>
              <w:bottom w:val="single" w:color="auto" w:sz="4" w:space="0"/>
              <w:right w:val="single" w:color="000000" w:sz="4" w:space="0"/>
            </w:tcBorders>
            <w:shd w:val="clear" w:color="auto" w:fill="auto"/>
            <w:vAlign w:val="center"/>
          </w:tcPr>
          <w:p w14:paraId="14511951">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left w:val="single" w:color="000000" w:sz="4" w:space="0"/>
              <w:bottom w:val="single" w:color="auto" w:sz="4" w:space="0"/>
              <w:right w:val="single" w:color="000000" w:sz="4" w:space="0"/>
            </w:tcBorders>
            <w:shd w:val="clear" w:color="auto" w:fill="auto"/>
            <w:vAlign w:val="center"/>
          </w:tcPr>
          <w:p w14:paraId="598E4D51">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38372DA3">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建设有护理服务信息系统，系统功能包含服务管理、服务影像存档溯源、费用结算、智能监管的，每满足1项功能得1分，最高得4分。（提供信息系统开发合同并现场对信息系统核验）</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3B23">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C66B">
            <w:pPr>
              <w:spacing w:line="240" w:lineRule="auto"/>
              <w:jc w:val="center"/>
              <w:rPr>
                <w:rFonts w:ascii="Times New Roman" w:hAnsi="Times New Roman"/>
                <w:color w:val="000000" w:themeColor="text1"/>
                <w:sz w:val="21"/>
                <w:szCs w:val="21"/>
                <w14:textFill>
                  <w14:solidFill>
                    <w14:schemeClr w14:val="tx1"/>
                  </w14:solidFill>
                </w14:textFill>
              </w:rPr>
            </w:pPr>
          </w:p>
        </w:tc>
      </w:tr>
      <w:tr w14:paraId="36AD2C92">
        <w:tblPrEx>
          <w:tblCellMar>
            <w:top w:w="0" w:type="dxa"/>
            <w:left w:w="108" w:type="dxa"/>
            <w:bottom w:w="0" w:type="dxa"/>
            <w:right w:w="108" w:type="dxa"/>
          </w:tblCellMar>
        </w:tblPrEx>
        <w:trPr>
          <w:trHeight w:val="460"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743E11">
            <w:pPr>
              <w:spacing w:line="240" w:lineRule="auto"/>
              <w:jc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10</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7D32DC">
            <w:pPr>
              <w:widowControl/>
              <w:spacing w:line="240" w:lineRule="auto"/>
              <w:jc w:val="center"/>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政策普及</w:t>
            </w:r>
          </w:p>
        </w:tc>
        <w:tc>
          <w:tcPr>
            <w:tcW w:w="10275" w:type="dxa"/>
            <w:tcBorders>
              <w:top w:val="single" w:color="auto" w:sz="4" w:space="0"/>
              <w:left w:val="single" w:color="auto" w:sz="4" w:space="0"/>
              <w:bottom w:val="single" w:color="auto" w:sz="4" w:space="0"/>
              <w:right w:val="single" w:color="auto" w:sz="4" w:space="0"/>
            </w:tcBorders>
            <w:shd w:val="clear" w:color="auto" w:fill="auto"/>
            <w:vAlign w:val="center"/>
          </w:tcPr>
          <w:p w14:paraId="66C4D21D">
            <w:pPr>
              <w:widowControl/>
              <w:spacing w:line="240" w:lineRule="auto"/>
              <w:textAlignment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专职管理员对长护险政策、护理常识掌握程度，回答正确率60%以上的</w:t>
            </w:r>
            <w:r>
              <w:rPr>
                <w:rFonts w:ascii="Times New Roman" w:hAnsi="Times New Roman"/>
                <w:color w:val="000000" w:themeColor="text1"/>
                <w:sz w:val="21"/>
                <w:szCs w:val="21"/>
                <w14:textFill>
                  <w14:solidFill>
                    <w14:schemeClr w14:val="tx1"/>
                  </w14:solidFill>
                </w14:textFill>
              </w:rPr>
              <w:t>按比例给分</w:t>
            </w:r>
            <w:r>
              <w:rPr>
                <w:rFonts w:ascii="Times New Roman" w:hAnsi="Times New Roman"/>
                <w:color w:val="000000" w:themeColor="text1"/>
                <w:kern w:val="0"/>
                <w:sz w:val="21"/>
                <w:szCs w:val="21"/>
                <w:lang w:bidi="ar"/>
                <w14:textFill>
                  <w14:solidFill>
                    <w14:schemeClr w14:val="tx1"/>
                  </w14:solidFill>
                </w14:textFill>
              </w:rPr>
              <w:t>，低于60%不得分。最高15分。</w:t>
            </w:r>
          </w:p>
        </w:tc>
        <w:tc>
          <w:tcPr>
            <w:tcW w:w="10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2A688B0">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0E35">
            <w:pPr>
              <w:spacing w:line="240" w:lineRule="auto"/>
              <w:jc w:val="center"/>
              <w:rPr>
                <w:rFonts w:ascii="Times New Roman" w:hAnsi="Times New Roman"/>
                <w:color w:val="000000" w:themeColor="text1"/>
                <w:sz w:val="21"/>
                <w:szCs w:val="21"/>
                <w14:textFill>
                  <w14:solidFill>
                    <w14:schemeClr w14:val="tx1"/>
                  </w14:solidFill>
                </w14:textFill>
              </w:rPr>
            </w:pPr>
          </w:p>
        </w:tc>
      </w:tr>
      <w:tr w14:paraId="6744EBE0">
        <w:tblPrEx>
          <w:tblCellMar>
            <w:top w:w="0" w:type="dxa"/>
            <w:left w:w="108" w:type="dxa"/>
            <w:bottom w:w="0" w:type="dxa"/>
            <w:right w:w="108" w:type="dxa"/>
          </w:tblCellMar>
        </w:tblPrEx>
        <w:trPr>
          <w:trHeight w:val="46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448E1">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6CFA9">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auto" w:sz="4" w:space="0"/>
              <w:left w:val="single" w:color="auto" w:sz="4" w:space="0"/>
              <w:bottom w:val="single" w:color="auto" w:sz="4" w:space="0"/>
              <w:right w:val="single" w:color="auto" w:sz="4" w:space="0"/>
            </w:tcBorders>
            <w:shd w:val="clear" w:color="auto" w:fill="auto"/>
            <w:vAlign w:val="center"/>
          </w:tcPr>
          <w:p w14:paraId="2C253D12">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现场评估前，已经组织开展长护险政策和护理技能培训的，满足一种得1分，最高2分。</w:t>
            </w:r>
          </w:p>
        </w:tc>
        <w:tc>
          <w:tcPr>
            <w:tcW w:w="106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57440C">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04BE">
            <w:pPr>
              <w:spacing w:line="240" w:lineRule="auto"/>
              <w:jc w:val="center"/>
              <w:rPr>
                <w:rFonts w:ascii="Times New Roman" w:hAnsi="Times New Roman"/>
                <w:color w:val="000000" w:themeColor="text1"/>
                <w:sz w:val="21"/>
                <w:szCs w:val="21"/>
                <w14:textFill>
                  <w14:solidFill>
                    <w14:schemeClr w14:val="tx1"/>
                  </w14:solidFill>
                </w14:textFill>
              </w:rPr>
            </w:pPr>
          </w:p>
        </w:tc>
      </w:tr>
      <w:tr w14:paraId="555D548A">
        <w:tblPrEx>
          <w:tblCellMar>
            <w:top w:w="0" w:type="dxa"/>
            <w:left w:w="108" w:type="dxa"/>
            <w:bottom w:w="0" w:type="dxa"/>
            <w:right w:w="108" w:type="dxa"/>
          </w:tblCellMar>
        </w:tblPrEx>
        <w:trPr>
          <w:trHeight w:val="460"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C5D638">
            <w:pPr>
              <w:spacing w:line="240" w:lineRule="auto"/>
              <w:jc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11</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6C746F">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护理团队配置</w:t>
            </w:r>
          </w:p>
        </w:tc>
        <w:tc>
          <w:tcPr>
            <w:tcW w:w="10275" w:type="dxa"/>
            <w:tcBorders>
              <w:top w:val="single" w:color="auto" w:sz="4" w:space="0"/>
              <w:left w:val="single" w:color="auto" w:sz="4" w:space="0"/>
              <w:bottom w:val="single" w:color="auto" w:sz="4" w:space="0"/>
              <w:right w:val="single" w:color="auto" w:sz="4" w:space="0"/>
            </w:tcBorders>
            <w:shd w:val="clear" w:color="auto" w:fill="auto"/>
            <w:vAlign w:val="center"/>
          </w:tcPr>
          <w:p w14:paraId="18602ECA">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持相关证书的专业护理服务人员4人以上，每增加1人，加1分，最高得4分。</w:t>
            </w:r>
          </w:p>
        </w:tc>
        <w:tc>
          <w:tcPr>
            <w:tcW w:w="10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F2B495E">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49D6">
            <w:pPr>
              <w:spacing w:line="240" w:lineRule="auto"/>
              <w:jc w:val="center"/>
              <w:rPr>
                <w:rFonts w:ascii="Times New Roman" w:hAnsi="Times New Roman"/>
                <w:color w:val="000000" w:themeColor="text1"/>
                <w:sz w:val="21"/>
                <w:szCs w:val="21"/>
                <w14:textFill>
                  <w14:solidFill>
                    <w14:schemeClr w14:val="tx1"/>
                  </w14:solidFill>
                </w14:textFill>
              </w:rPr>
            </w:pPr>
          </w:p>
        </w:tc>
      </w:tr>
      <w:tr w14:paraId="3E9FFB65">
        <w:tblPrEx>
          <w:tblCellMar>
            <w:top w:w="0" w:type="dxa"/>
            <w:left w:w="108" w:type="dxa"/>
            <w:bottom w:w="0" w:type="dxa"/>
            <w:right w:w="108" w:type="dxa"/>
          </w:tblCellMar>
        </w:tblPrEx>
        <w:trPr>
          <w:trHeight w:val="419"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C5EBB">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19FC5">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auto" w:sz="4" w:space="0"/>
              <w:left w:val="single" w:color="auto" w:sz="4" w:space="0"/>
              <w:bottom w:val="single" w:color="auto" w:sz="4" w:space="0"/>
              <w:right w:val="single" w:color="auto" w:sz="4" w:space="0"/>
            </w:tcBorders>
            <w:shd w:val="clear" w:color="auto" w:fill="auto"/>
            <w:vAlign w:val="center"/>
          </w:tcPr>
          <w:p w14:paraId="45B6A1EA">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医生或护士（师）2人以上，每增加1人得1分，最高得2分。</w:t>
            </w:r>
          </w:p>
        </w:tc>
        <w:tc>
          <w:tcPr>
            <w:tcW w:w="10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7A2E0BB">
            <w:pPr>
              <w:spacing w:line="240" w:lineRule="auto"/>
              <w:jc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8A03">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r>
      <w:tr w14:paraId="0E9C976A">
        <w:tblPrEx>
          <w:tblCellMar>
            <w:top w:w="0" w:type="dxa"/>
            <w:left w:w="108" w:type="dxa"/>
            <w:bottom w:w="0" w:type="dxa"/>
            <w:right w:w="108" w:type="dxa"/>
          </w:tblCellMar>
        </w:tblPrEx>
        <w:trPr>
          <w:trHeight w:val="419"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E0557">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F3EFC">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auto" w:sz="4" w:space="0"/>
              <w:left w:val="single" w:color="auto" w:sz="4" w:space="0"/>
              <w:bottom w:val="single" w:color="auto" w:sz="4" w:space="0"/>
              <w:right w:val="single" w:color="auto" w:sz="4" w:space="0"/>
            </w:tcBorders>
            <w:shd w:val="clear" w:color="auto" w:fill="auto"/>
            <w:vAlign w:val="center"/>
          </w:tcPr>
          <w:p w14:paraId="7FD2E221">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具有主管护师职称1人得2分</w:t>
            </w:r>
            <w:r>
              <w:rPr>
                <w:rFonts w:ascii="Times New Roman" w:hAnsi="Times New Roman"/>
                <w:color w:val="000000" w:themeColor="text1"/>
                <w:kern w:val="0"/>
                <w:sz w:val="21"/>
                <w:szCs w:val="21"/>
                <w:lang w:bidi="ar"/>
                <w14:textFill>
                  <w14:solidFill>
                    <w14:schemeClr w14:val="tx1"/>
                  </w14:solidFill>
                </w14:textFill>
              </w:rPr>
              <w:t>，最高得2分</w:t>
            </w:r>
            <w:r>
              <w:rPr>
                <w:rStyle w:val="7"/>
                <w:rFonts w:hint="default" w:ascii="Times New Roman" w:hAnsi="Times New Roman" w:eastAsia="仿宋_GB2312" w:cs="Times New Roman"/>
                <w:color w:val="000000" w:themeColor="text1"/>
                <w:sz w:val="21"/>
                <w:szCs w:val="21"/>
                <w:lang w:bidi="ar"/>
                <w14:textFill>
                  <w14:solidFill>
                    <w14:schemeClr w14:val="tx1"/>
                  </w14:solidFill>
                </w14:textFill>
              </w:rPr>
              <w:t>。</w:t>
            </w:r>
          </w:p>
        </w:tc>
        <w:tc>
          <w:tcPr>
            <w:tcW w:w="1062" w:type="dxa"/>
            <w:tcBorders>
              <w:top w:val="single" w:color="000000" w:sz="4" w:space="0"/>
              <w:left w:val="single" w:color="auto" w:sz="4" w:space="0"/>
              <w:bottom w:val="single" w:color="000000" w:sz="4" w:space="0"/>
              <w:right w:val="single" w:color="000000" w:sz="4" w:space="0"/>
            </w:tcBorders>
            <w:shd w:val="clear" w:color="auto" w:fill="auto"/>
            <w:vAlign w:val="center"/>
          </w:tcPr>
          <w:p w14:paraId="5E0DA7B3">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6A73">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r>
      <w:tr w14:paraId="1638B2E8">
        <w:tblPrEx>
          <w:tblCellMar>
            <w:top w:w="0" w:type="dxa"/>
            <w:left w:w="108" w:type="dxa"/>
            <w:bottom w:w="0" w:type="dxa"/>
            <w:right w:w="108" w:type="dxa"/>
          </w:tblCellMar>
        </w:tblPrEx>
        <w:trPr>
          <w:trHeight w:val="419"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3B42A9">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53515E">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auto" w:sz="4" w:space="0"/>
              <w:left w:val="single" w:color="auto" w:sz="4" w:space="0"/>
              <w:bottom w:val="single" w:color="auto" w:sz="4" w:space="0"/>
              <w:right w:val="single" w:color="auto" w:sz="4" w:space="0"/>
            </w:tcBorders>
            <w:shd w:val="clear" w:color="auto" w:fill="auto"/>
            <w:vAlign w:val="center"/>
          </w:tcPr>
          <w:p w14:paraId="5C2CC90B">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护理员中50岁以下人员占比≥50%，得2分。</w:t>
            </w:r>
          </w:p>
        </w:tc>
        <w:tc>
          <w:tcPr>
            <w:tcW w:w="1062" w:type="dxa"/>
            <w:tcBorders>
              <w:top w:val="single" w:color="000000" w:sz="4" w:space="0"/>
              <w:left w:val="single" w:color="auto" w:sz="4" w:space="0"/>
              <w:bottom w:val="single" w:color="000000" w:sz="4" w:space="0"/>
              <w:right w:val="single" w:color="000000" w:sz="4" w:space="0"/>
            </w:tcBorders>
            <w:shd w:val="clear" w:color="auto" w:fill="auto"/>
            <w:vAlign w:val="center"/>
          </w:tcPr>
          <w:p w14:paraId="28229A85">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05AF">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r>
      <w:tr w14:paraId="1A7A4D96">
        <w:tblPrEx>
          <w:tblCellMar>
            <w:top w:w="0" w:type="dxa"/>
            <w:left w:w="108" w:type="dxa"/>
            <w:bottom w:w="0" w:type="dxa"/>
            <w:right w:w="108" w:type="dxa"/>
          </w:tblCellMar>
        </w:tblPrEx>
        <w:trPr>
          <w:trHeight w:val="419"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EB641">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DA6C1">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auto" w:sz="4" w:space="0"/>
              <w:left w:val="single" w:color="auto" w:sz="4" w:space="0"/>
              <w:bottom w:val="single" w:color="auto" w:sz="4" w:space="0"/>
              <w:right w:val="single" w:color="auto" w:sz="4" w:space="0"/>
            </w:tcBorders>
            <w:shd w:val="clear" w:color="auto" w:fill="auto"/>
            <w:vAlign w:val="center"/>
          </w:tcPr>
          <w:p w14:paraId="65B1F33E">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护理员配备有起床带、滑垫、转垫、支撑腰带等护理小辅具有一样得0.5分，最高得1分。</w:t>
            </w:r>
          </w:p>
        </w:tc>
        <w:tc>
          <w:tcPr>
            <w:tcW w:w="10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D198043">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AA49">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r>
      <w:tr w14:paraId="252FA184">
        <w:tblPrEx>
          <w:tblCellMar>
            <w:top w:w="0" w:type="dxa"/>
            <w:left w:w="108" w:type="dxa"/>
            <w:bottom w:w="0" w:type="dxa"/>
            <w:right w:w="108" w:type="dxa"/>
          </w:tblCellMar>
        </w:tblPrEx>
        <w:trPr>
          <w:trHeight w:val="419"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16B72">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97430">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auto" w:sz="4" w:space="0"/>
              <w:left w:val="single" w:color="auto" w:sz="4" w:space="0"/>
              <w:bottom w:val="single" w:color="auto" w:sz="4" w:space="0"/>
              <w:right w:val="single" w:color="auto" w:sz="4" w:space="0"/>
            </w:tcBorders>
            <w:shd w:val="clear" w:color="auto" w:fill="auto"/>
            <w:vAlign w:val="center"/>
          </w:tcPr>
          <w:p w14:paraId="3AEBBB22">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为全体长护险护理服务从业人员购买护理服务等相关责任保险，得2分。</w:t>
            </w:r>
          </w:p>
        </w:tc>
        <w:tc>
          <w:tcPr>
            <w:tcW w:w="1062" w:type="dxa"/>
            <w:tcBorders>
              <w:top w:val="single" w:color="000000" w:sz="4" w:space="0"/>
              <w:left w:val="single" w:color="auto" w:sz="4" w:space="0"/>
              <w:bottom w:val="single" w:color="000000" w:sz="4" w:space="0"/>
              <w:right w:val="single" w:color="000000" w:sz="4" w:space="0"/>
            </w:tcBorders>
            <w:shd w:val="clear" w:color="auto" w:fill="auto"/>
            <w:vAlign w:val="center"/>
          </w:tcPr>
          <w:p w14:paraId="77F8AB7F">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31E8">
            <w:pPr>
              <w:spacing w:line="240" w:lineRule="auto"/>
              <w:jc w:val="center"/>
              <w:rPr>
                <w:rFonts w:ascii="Times New Roman" w:hAnsi="Times New Roman"/>
                <w:color w:val="000000" w:themeColor="text1"/>
                <w:kern w:val="0"/>
                <w:sz w:val="21"/>
                <w:szCs w:val="21"/>
                <w:lang w:bidi="ar"/>
                <w14:textFill>
                  <w14:solidFill>
                    <w14:schemeClr w14:val="tx1"/>
                  </w14:solidFill>
                </w14:textFill>
              </w:rPr>
            </w:pPr>
          </w:p>
        </w:tc>
      </w:tr>
      <w:tr w14:paraId="71F3D729">
        <w:tblPrEx>
          <w:tblCellMar>
            <w:top w:w="0" w:type="dxa"/>
            <w:left w:w="108" w:type="dxa"/>
            <w:bottom w:w="0" w:type="dxa"/>
            <w:right w:w="108" w:type="dxa"/>
          </w:tblCellMar>
        </w:tblPrEx>
        <w:trPr>
          <w:trHeight w:val="457" w:hRule="atLeast"/>
        </w:trPr>
        <w:tc>
          <w:tcPr>
            <w:tcW w:w="656" w:type="dxa"/>
            <w:vMerge w:val="restart"/>
            <w:tcBorders>
              <w:top w:val="single" w:color="auto" w:sz="4" w:space="0"/>
              <w:left w:val="single" w:color="000000" w:sz="4" w:space="0"/>
              <w:right w:val="single" w:color="auto" w:sz="4" w:space="0"/>
            </w:tcBorders>
            <w:shd w:val="clear" w:color="auto" w:fill="auto"/>
            <w:vAlign w:val="center"/>
          </w:tcPr>
          <w:p w14:paraId="0B443F3F">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12</w:t>
            </w:r>
          </w:p>
        </w:tc>
        <w:tc>
          <w:tcPr>
            <w:tcW w:w="1088" w:type="dxa"/>
            <w:vMerge w:val="restart"/>
            <w:tcBorders>
              <w:top w:val="single" w:color="auto" w:sz="4" w:space="0"/>
              <w:left w:val="single" w:color="auto" w:sz="4" w:space="0"/>
              <w:right w:val="single" w:color="auto" w:sz="4" w:space="0"/>
            </w:tcBorders>
            <w:shd w:val="clear" w:color="auto" w:fill="auto"/>
            <w:vAlign w:val="center"/>
          </w:tcPr>
          <w:p w14:paraId="531D8E4B">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服务经验</w:t>
            </w:r>
          </w:p>
        </w:tc>
        <w:tc>
          <w:tcPr>
            <w:tcW w:w="10275" w:type="dxa"/>
            <w:tcBorders>
              <w:top w:val="single" w:color="auto" w:sz="4" w:space="0"/>
              <w:left w:val="single" w:color="auto" w:sz="4" w:space="0"/>
              <w:bottom w:val="single" w:color="000000" w:sz="4" w:space="0"/>
              <w:right w:val="single" w:color="000000" w:sz="4" w:space="0"/>
            </w:tcBorders>
            <w:shd w:val="clear" w:color="auto" w:fill="auto"/>
            <w:vAlign w:val="center"/>
          </w:tcPr>
          <w:p w14:paraId="6338A627">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承担2025年柳州市民政部门通过政府采购的居家养老服务项目的，每承担一个项目得1分，最高得3分；（提供合同或协议、中标通知书等证明资料，原件备查。）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16E8">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2D0">
            <w:pPr>
              <w:spacing w:line="240" w:lineRule="auto"/>
              <w:jc w:val="center"/>
              <w:rPr>
                <w:rFonts w:ascii="Times New Roman" w:hAnsi="Times New Roman"/>
                <w:color w:val="000000" w:themeColor="text1"/>
                <w:sz w:val="21"/>
                <w:szCs w:val="21"/>
                <w14:textFill>
                  <w14:solidFill>
                    <w14:schemeClr w14:val="tx1"/>
                  </w14:solidFill>
                </w14:textFill>
              </w:rPr>
            </w:pPr>
          </w:p>
        </w:tc>
      </w:tr>
      <w:tr w14:paraId="1CF2C4B2">
        <w:tblPrEx>
          <w:tblCellMar>
            <w:top w:w="0" w:type="dxa"/>
            <w:left w:w="108" w:type="dxa"/>
            <w:bottom w:w="0" w:type="dxa"/>
            <w:right w:w="108" w:type="dxa"/>
          </w:tblCellMar>
        </w:tblPrEx>
        <w:trPr>
          <w:trHeight w:val="457" w:hRule="atLeast"/>
        </w:trPr>
        <w:tc>
          <w:tcPr>
            <w:tcW w:w="656" w:type="dxa"/>
            <w:vMerge w:val="continue"/>
            <w:tcBorders>
              <w:left w:val="single" w:color="000000" w:sz="4" w:space="0"/>
              <w:bottom w:val="single" w:color="000000" w:sz="4" w:space="0"/>
              <w:right w:val="single" w:color="auto" w:sz="4" w:space="0"/>
            </w:tcBorders>
            <w:shd w:val="clear" w:color="auto" w:fill="auto"/>
            <w:vAlign w:val="center"/>
          </w:tcPr>
          <w:p w14:paraId="557A2D97">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88" w:type="dxa"/>
            <w:vMerge w:val="continue"/>
            <w:tcBorders>
              <w:left w:val="single" w:color="auto" w:sz="4" w:space="0"/>
              <w:bottom w:val="single" w:color="auto" w:sz="4" w:space="0"/>
              <w:right w:val="single" w:color="auto" w:sz="4" w:space="0"/>
            </w:tcBorders>
            <w:shd w:val="clear" w:color="auto" w:fill="auto"/>
            <w:vAlign w:val="center"/>
          </w:tcPr>
          <w:p w14:paraId="1EDD908C">
            <w:pPr>
              <w:widowControl/>
              <w:spacing w:line="240" w:lineRule="auto"/>
              <w:jc w:val="center"/>
              <w:textAlignment w:val="center"/>
              <w:rPr>
                <w:rFonts w:ascii="Times New Roman" w:hAnsi="Times New Roman"/>
                <w:color w:val="000000" w:themeColor="text1"/>
                <w:kern w:val="0"/>
                <w:sz w:val="21"/>
                <w:szCs w:val="21"/>
                <w:lang w:bidi="ar"/>
                <w14:textFill>
                  <w14:solidFill>
                    <w14:schemeClr w14:val="tx1"/>
                  </w14:solidFill>
                </w14:textFill>
              </w:rPr>
            </w:pPr>
          </w:p>
        </w:tc>
        <w:tc>
          <w:tcPr>
            <w:tcW w:w="10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4410706C">
            <w:pPr>
              <w:widowControl/>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color w:val="000000" w:themeColor="text1"/>
                <w:kern w:val="0"/>
                <w:sz w:val="21"/>
                <w:szCs w:val="21"/>
                <w:lang w:bidi="ar"/>
                <w14:textFill>
                  <w14:solidFill>
                    <w14:schemeClr w14:val="tx1"/>
                  </w14:solidFill>
                </w14:textFill>
              </w:rPr>
              <w:t>在柳州市承担广西医保局区直单位长护险参保人员护理服务任务的，得2分。（提供相关合同或协议、开展相关护理服务工作的台账资料等证明资料，原件备查。）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65F5">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得    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549B">
            <w:pPr>
              <w:spacing w:line="240" w:lineRule="auto"/>
              <w:jc w:val="center"/>
              <w:rPr>
                <w:rFonts w:ascii="Times New Roman" w:hAnsi="Times New Roman"/>
                <w:color w:val="000000" w:themeColor="text1"/>
                <w:sz w:val="21"/>
                <w:szCs w:val="21"/>
                <w14:textFill>
                  <w14:solidFill>
                    <w14:schemeClr w14:val="tx1"/>
                  </w14:solidFill>
                </w14:textFill>
              </w:rPr>
            </w:pPr>
          </w:p>
        </w:tc>
      </w:tr>
      <w:tr w14:paraId="60B454FB">
        <w:tblPrEx>
          <w:tblCellMar>
            <w:top w:w="0" w:type="dxa"/>
            <w:left w:w="108" w:type="dxa"/>
            <w:bottom w:w="0" w:type="dxa"/>
            <w:right w:w="108" w:type="dxa"/>
          </w:tblCellMar>
        </w:tblPrEx>
        <w:trPr>
          <w:trHeight w:val="412" w:hRule="atLeast"/>
        </w:trPr>
        <w:tc>
          <w:tcPr>
            <w:tcW w:w="1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6D58E">
            <w:pPr>
              <w:widowControl/>
              <w:tabs>
                <w:tab w:val="center" w:pos="5962"/>
                <w:tab w:val="left" w:pos="7893"/>
              </w:tabs>
              <w:spacing w:line="240" w:lineRule="auto"/>
              <w:textAlignment w:val="center"/>
              <w:rPr>
                <w:rFonts w:ascii="Times New Roman" w:hAnsi="Times New Roman"/>
                <w:color w:val="000000" w:themeColor="text1"/>
                <w:kern w:val="0"/>
                <w:sz w:val="21"/>
                <w:szCs w:val="21"/>
                <w:lang w:bidi="ar"/>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ab/>
            </w:r>
            <w:r>
              <w:rPr>
                <w:rFonts w:ascii="Times New Roman" w:hAnsi="Times New Roman"/>
                <w:b/>
                <w:bCs/>
                <w:color w:val="000000" w:themeColor="text1"/>
                <w:sz w:val="21"/>
                <w:szCs w:val="21"/>
                <w14:textFill>
                  <w14:solidFill>
                    <w14:schemeClr w14:val="tx1"/>
                  </w14:solidFill>
                </w14:textFill>
              </w:rPr>
              <w:t>评分情况</w:t>
            </w:r>
            <w:r>
              <w:rPr>
                <w:rFonts w:ascii="Times New Roman" w:hAnsi="Times New Roman"/>
                <w:b/>
                <w:bCs/>
                <w:color w:val="000000" w:themeColor="text1"/>
                <w:sz w:val="21"/>
                <w:szCs w:val="21"/>
                <w14:textFill>
                  <w14:solidFill>
                    <w14:schemeClr w14:val="tx1"/>
                  </w14:solidFill>
                </w14:textFill>
              </w:rPr>
              <w:tab/>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D47EF">
            <w:pPr>
              <w:widowControl/>
              <w:spacing w:line="240" w:lineRule="auto"/>
              <w:jc w:val="center"/>
              <w:textAlignment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合计得        分</w:t>
            </w:r>
          </w:p>
        </w:tc>
      </w:tr>
      <w:tr w14:paraId="5F5EE273">
        <w:tblPrEx>
          <w:tblCellMar>
            <w:top w:w="0" w:type="dxa"/>
            <w:left w:w="108" w:type="dxa"/>
            <w:bottom w:w="0" w:type="dxa"/>
            <w:right w:w="108" w:type="dxa"/>
          </w:tblCellMar>
        </w:tblPrEx>
        <w:trPr>
          <w:trHeight w:val="522" w:hRule="atLeast"/>
        </w:trPr>
        <w:tc>
          <w:tcPr>
            <w:tcW w:w="13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46342F">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kern w:val="0"/>
                <w:sz w:val="21"/>
                <w:szCs w:val="21"/>
                <w:lang w:bidi="ar"/>
                <w14:textFill>
                  <w14:solidFill>
                    <w14:schemeClr w14:val="tx1"/>
                  </w14:solidFill>
                </w14:textFill>
              </w:rPr>
              <w:t>以上为差异化指标，满分40分。基础指标+差异化指标总分需高于80分，再根据得分由高到低择优确定。</w:t>
            </w:r>
          </w:p>
        </w:tc>
      </w:tr>
      <w:tr w14:paraId="3E10949A">
        <w:tblPrEx>
          <w:tblCellMar>
            <w:top w:w="0" w:type="dxa"/>
            <w:left w:w="108" w:type="dxa"/>
            <w:bottom w:w="0" w:type="dxa"/>
            <w:right w:w="108" w:type="dxa"/>
          </w:tblCellMar>
        </w:tblPrEx>
        <w:trPr>
          <w:trHeight w:val="975" w:hRule="atLeast"/>
        </w:trPr>
        <w:tc>
          <w:tcPr>
            <w:tcW w:w="13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07E5FE">
            <w:pPr>
              <w:widowControl/>
              <w:spacing w:line="240" w:lineRule="auto"/>
              <w:jc w:val="both"/>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 xml:space="preserve">现场核验人员签字确认：                                                                     </w:t>
            </w:r>
            <w:r>
              <w:rPr>
                <w:rFonts w:ascii="Times New Roman" w:hAnsi="Times New Roman"/>
                <w:color w:val="000000" w:themeColor="text1"/>
                <w:kern w:val="0"/>
                <w:sz w:val="21"/>
                <w:szCs w:val="21"/>
                <w:lang w:bidi="ar"/>
                <w14:textFill>
                  <w14:solidFill>
                    <w14:schemeClr w14:val="tx1"/>
                  </w14:solidFill>
                </w14:textFill>
              </w:rPr>
              <w:t xml:space="preserve">  </w:t>
            </w:r>
            <w:r>
              <w:rPr>
                <w:rFonts w:ascii="Times New Roman" w:hAnsi="Times New Roman"/>
                <w:color w:val="000000"/>
                <w:kern w:val="0"/>
                <w:sz w:val="24"/>
                <w:szCs w:val="24"/>
                <w:lang w:bidi="ar"/>
              </w:rPr>
              <w:t>申请机构确认(盖章)：</w:t>
            </w:r>
          </w:p>
        </w:tc>
      </w:tr>
    </w:tbl>
    <w:p w14:paraId="168090A1">
      <w:pPr>
        <w:pStyle w:val="4"/>
        <w:spacing w:before="0" w:after="0" w:line="20" w:lineRule="exact"/>
        <w:rPr>
          <w:rFonts w:ascii="Times New Roman" w:hAnsi="Times New Roman" w:cs="Times New Roman"/>
        </w:rPr>
      </w:pPr>
    </w:p>
    <w:p w14:paraId="73697EC5"/>
    <w:sectPr>
      <w:pgSz w:w="16838" w:h="11906" w:orient="landscape"/>
      <w:pgMar w:top="1803"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30850"/>
    <w:rsid w:val="7D93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pPr>
    <w:rPr>
      <w:rFonts w:ascii="Calibri" w:hAnsi="Calibri"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spacing w:after="120"/>
      <w:ind w:left="420" w:leftChars="200"/>
    </w:pPr>
    <w:rPr>
      <w:rFonts w:ascii="Times New Roman" w:hAnsi="Times New Roman" w:eastAsia="宋体"/>
      <w:sz w:val="16"/>
      <w:szCs w:val="16"/>
    </w:rPr>
  </w:style>
  <w:style w:type="paragraph" w:styleId="4">
    <w:name w:val="Title"/>
    <w:basedOn w:val="1"/>
    <w:next w:val="1"/>
    <w:qFormat/>
    <w:uiPriority w:val="99"/>
    <w:pPr>
      <w:spacing w:before="240" w:after="60"/>
      <w:jc w:val="center"/>
      <w:outlineLvl w:val="0"/>
    </w:pPr>
    <w:rPr>
      <w:rFonts w:ascii="Cambria" w:hAnsi="Cambria" w:cs="Cambria"/>
      <w:b/>
      <w:bCs/>
      <w:szCs w:val="32"/>
    </w:rPr>
  </w:style>
  <w:style w:type="character" w:customStyle="1" w:styleId="7">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2025-10-20T02:52:00Z</dcterms:created>
  <dc:creator>橘生淮南</dc:creator>
  <cp:lastModifiedBy>橘生淮南</cp:lastModifiedBy>
  <dcterms:modified xsi:type="dcterms:W3CDTF">2025-10-20T02:53:18Z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D080A4DB4059449A9E84EB7C1037A2A4_11</vt:lpwstr>
  </property>
  <property fmtid="{D5CDD505-2E9C-101B-9397-08002B2CF9AE}" pid="4" name="KSOTemplateDocerSaveRecord">
    <vt:lpwstr>eyJoZGlkIjoiNjcwZDc2YTcyMTA3YWRkNmYyNzZmYWI5ZjVmMjc4ODciLCJ1c2VySWQiOiIxMDczMjgzMjYxIn0=</vt:lpwstr>
  </property>
</Properties>
</file>