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75"/>
        </w:tabs>
        <w:spacing w:after="156" w:afterLines="50" w:line="980" w:lineRule="exact"/>
        <w:jc w:val="center"/>
        <w:textAlignment w:val="baseline"/>
        <w:rPr>
          <w:rFonts w:eastAsia="方正小标宋简体"/>
          <w:color w:val="FF0000"/>
          <w:sz w:val="50"/>
          <w:szCs w:val="50"/>
        </w:rPr>
      </w:pPr>
      <w:r>
        <w:rPr>
          <w:rFonts w:eastAsia="方正小标宋简体"/>
          <w:color w:val="FF0000"/>
          <w:sz w:val="50"/>
          <w:szCs w:val="50"/>
        </w:rPr>
        <w:t>广西壮族自治区</w:t>
      </w:r>
    </w:p>
    <w:p>
      <w:pPr>
        <w:tabs>
          <w:tab w:val="left" w:pos="3675"/>
        </w:tabs>
        <w:spacing w:after="156" w:afterLines="50" w:line="980" w:lineRule="exact"/>
        <w:jc w:val="center"/>
        <w:textAlignment w:val="baseline"/>
        <w:rPr>
          <w:rFonts w:hint="eastAsia" w:eastAsia="仿宋_GB2312"/>
          <w:sz w:val="32"/>
        </w:rPr>
      </w:pPr>
      <w:r>
        <w:rPr>
          <w:rFonts w:hint="eastAsia" w:eastAsia="方正小标宋简体"/>
          <w:color w:val="FF0000"/>
          <w:spacing w:val="57"/>
          <w:w w:val="100"/>
          <w:sz w:val="70"/>
          <w:szCs w:val="70"/>
        </w:rPr>
        <w:t>柳州市医疗保障</w:t>
      </w:r>
      <w:r>
        <w:rPr>
          <w:rFonts w:eastAsia="方正小标宋简体"/>
          <w:color w:val="FF0000"/>
          <w:spacing w:val="57"/>
          <w:w w:val="100"/>
          <w:sz w:val="70"/>
          <w:szCs w:val="70"/>
        </w:rPr>
        <w:t>局</w:t>
      </w:r>
      <w:r>
        <w:rPr>
          <w:rFonts w:hint="eastAsia" w:eastAsia="方正小标宋简体"/>
          <w:color w:val="FF0000"/>
          <w:spacing w:val="57"/>
          <w:w w:val="100"/>
          <w:sz w:val="70"/>
          <w:szCs w:val="70"/>
          <w:lang w:eastAsia="zh-CN"/>
        </w:rPr>
        <w:t>文件</w:t>
      </w:r>
    </w:p>
    <w:p>
      <w:pPr>
        <w:spacing w:line="540" w:lineRule="exact"/>
        <w:jc w:val="left"/>
        <w:rPr>
          <w:rFonts w:hint="eastAsia" w:eastAsia="仿宋_GB2312"/>
          <w:sz w:val="32"/>
          <w:szCs w:val="32"/>
          <w:lang w:val="en-US" w:eastAsia="zh-CN"/>
        </w:rPr>
      </w:pPr>
      <w:r>
        <w:rPr>
          <w:rFonts w:hint="eastAsia" w:eastAsia="仿宋_GB2312"/>
          <w:sz w:val="32"/>
          <w:szCs w:val="32"/>
          <w:lang w:val="en-US" w:eastAsia="zh-CN"/>
        </w:rPr>
        <w:t xml:space="preserve">   </w:t>
      </w:r>
    </w:p>
    <w:p>
      <w:pPr>
        <w:spacing w:line="540" w:lineRule="exact"/>
        <w:jc w:val="center"/>
        <w:rPr>
          <w:rFonts w:hint="eastAsia" w:eastAsia="仿宋_GB2312"/>
          <w:sz w:val="32"/>
          <w:szCs w:val="32"/>
          <w:lang w:val="en-US" w:eastAsia="zh-CN"/>
        </w:rPr>
      </w:pPr>
      <w:r>
        <w:rPr>
          <w:rFonts w:hint="eastAsia" w:ascii="仿宋_GB2312" w:hAnsi="仿宋_GB2312" w:eastAsia="仿宋_GB2312" w:cs="仿宋_GB2312"/>
          <w:sz w:val="32"/>
        </w:rPr>
        <w:t>柳医保</w:t>
      </w:r>
      <w:r>
        <w:rPr>
          <w:rFonts w:hint="eastAsia" w:ascii="仿宋_GB2312" w:hAnsi="仿宋_GB2312" w:eastAsia="仿宋_GB2312" w:cs="仿宋_GB2312"/>
          <w:sz w:val="32"/>
          <w:lang w:eastAsia="zh-CN"/>
        </w:rPr>
        <w:t>规</w:t>
      </w:r>
      <w:r>
        <w:rPr>
          <w:rFonts w:hint="eastAsia" w:ascii="仿宋_GB2312" w:hAnsi="仿宋_GB2312" w:eastAsia="仿宋_GB2312" w:cs="仿宋_GB2312"/>
          <w:sz w:val="32"/>
        </w:rPr>
        <w:t>〔</w:t>
      </w:r>
      <w:r>
        <w:rPr>
          <w:rFonts w:hint="default" w:ascii="Times New Roman" w:hAnsi="Times New Roman" w:eastAsia="仿宋_GB2312" w:cs="Times New Roman"/>
          <w:sz w:val="32"/>
          <w:lang w:val="en-US" w:eastAsia="zh-CN"/>
        </w:rPr>
        <w:t>2020</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2</w:t>
      </w:r>
      <w:r>
        <w:rPr>
          <w:rFonts w:hint="eastAsia" w:ascii="仿宋_GB2312" w:hAnsi="仿宋_GB2312" w:eastAsia="仿宋_GB2312" w:cs="仿宋_GB2312"/>
          <w:sz w:val="32"/>
        </w:rPr>
        <w:t>号</w:t>
      </w:r>
    </w:p>
    <w:p>
      <w:pPr>
        <w:keepNext w:val="0"/>
        <w:keepLines w:val="0"/>
        <w:pageBreakBefore w:val="0"/>
        <w:widowControl w:val="0"/>
        <w:kinsoku/>
        <w:wordWrap/>
        <w:overflowPunct/>
        <w:topLinePunct w:val="0"/>
        <w:autoSpaceDE/>
        <w:autoSpaceDN/>
        <w:bidi w:val="0"/>
        <w:adjustRightInd/>
        <w:snapToGrid w:val="0"/>
        <w:spacing w:line="570" w:lineRule="exact"/>
        <w:ind w:firstLine="210" w:firstLineChars="100"/>
        <w:jc w:val="left"/>
        <w:textAlignment w:val="auto"/>
        <w:rPr>
          <w:rFonts w:hint="eastAsia" w:eastAsia="仿宋_GB2312"/>
          <w:sz w:val="32"/>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-182245</wp:posOffset>
                </wp:positionH>
                <wp:positionV relativeFrom="paragraph">
                  <wp:posOffset>158750</wp:posOffset>
                </wp:positionV>
                <wp:extent cx="6120130" cy="0"/>
                <wp:effectExtent l="0" t="19050" r="13970" b="19050"/>
                <wp:wrapNone/>
                <wp:docPr id="375" name="直接连接符 375"/>
                <wp:cNvGraphicFramePr/>
                <a:graphic xmlns:a="http://schemas.openxmlformats.org/drawingml/2006/main">
                  <a:graphicData uri="http://schemas.microsoft.com/office/word/2010/wordprocessingShape">
                    <wps:wsp>
                      <wps:cNvCnPr/>
                      <wps:spPr>
                        <a:xfrm>
                          <a:off x="0" y="0"/>
                          <a:ext cx="612013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5pt;margin-top:12.5pt;height:0pt;width:481.9pt;z-index:251658240;mso-width-relative:page;mso-height-relative:page;" filled="f" stroked="t" coordsize="21600,21600" o:gfxdata="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L89yvaAAAA&#10;CQEAAA8AAAAAAAAAAQAgAAAAIgAAAGRycy9kb3ducmV2LnhtbFBLAQIUABQAAAAIAIdO4kAG6LvD&#10;4gEAAKkDAAAOAAAAAAAAAAEAIAAAACkBAABkcnMvZTJvRG9jLnhtbFBLBQYAAAAABgAGAFkBAAB9&#10;BQAAAAA=&#10;">
                <v:fill on="f" focussize="0,0"/>
                <v:stroke weight="3pt" color="#FF0000" joinstyle="round"/>
                <v:imagedata o:title=""/>
                <o:lock v:ext="edit" aspectratio="f"/>
              </v:line>
            </w:pict>
          </mc:Fallback>
        </mc:AlternateContent>
      </w:r>
      <w:r>
        <w:rPr>
          <w:rFonts w:hint="eastAsia" w:eastAsia="仿宋_GB2312"/>
          <w:sz w:val="32"/>
          <w:szCs w:val="32"/>
          <w:lang w:val="en-US" w:eastAsia="zh-CN"/>
        </w:rPr>
        <w:t xml:space="preserve"> </w:t>
      </w:r>
      <w:r>
        <w:rPr>
          <w:rFonts w:hint="eastAsia"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57"/>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right="-58"/>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柳州市</w:t>
      </w:r>
      <w:r>
        <w:rPr>
          <w:rFonts w:hint="eastAsia" w:ascii="Times New Roman" w:hAnsi="Times New Roman" w:eastAsia="方正小标宋简体"/>
          <w:sz w:val="44"/>
          <w:szCs w:val="44"/>
          <w:lang w:eastAsia="zh-CN"/>
        </w:rPr>
        <w:t>医疗保障局</w:t>
      </w:r>
      <w:r>
        <w:rPr>
          <w:rFonts w:ascii="Times New Roman" w:hAnsi="Times New Roman" w:eastAsia="方正小标宋简体"/>
          <w:sz w:val="44"/>
          <w:szCs w:val="44"/>
        </w:rPr>
        <w:t>关于印发</w:t>
      </w:r>
    </w:p>
    <w:p>
      <w:pPr>
        <w:keepNext w:val="0"/>
        <w:keepLines w:val="0"/>
        <w:pageBreakBefore w:val="0"/>
        <w:widowControl w:val="0"/>
        <w:kinsoku/>
        <w:wordWrap/>
        <w:overflowPunct/>
        <w:topLinePunct w:val="0"/>
        <w:autoSpaceDE/>
        <w:autoSpaceDN/>
        <w:bidi w:val="0"/>
        <w:adjustRightInd/>
        <w:snapToGrid/>
        <w:spacing w:line="570" w:lineRule="exact"/>
        <w:ind w:right="-58"/>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《柳州市城镇职工基本医疗保险个人</w:t>
      </w:r>
    </w:p>
    <w:p>
      <w:pPr>
        <w:keepNext w:val="0"/>
        <w:keepLines w:val="0"/>
        <w:pageBreakBefore w:val="0"/>
        <w:widowControl w:val="0"/>
        <w:kinsoku/>
        <w:wordWrap/>
        <w:overflowPunct/>
        <w:topLinePunct w:val="0"/>
        <w:autoSpaceDE/>
        <w:autoSpaceDN/>
        <w:bidi w:val="0"/>
        <w:adjustRightInd/>
        <w:snapToGrid/>
        <w:spacing w:line="570" w:lineRule="exact"/>
        <w:ind w:right="-58"/>
        <w:jc w:val="both"/>
        <w:textAlignment w:val="auto"/>
        <w:rPr>
          <w:rFonts w:ascii="Times New Roman" w:hAnsi="Times New Roman" w:eastAsia="方正小标宋简体"/>
          <w:sz w:val="44"/>
          <w:szCs w:val="44"/>
        </w:rPr>
      </w:pPr>
      <w:r>
        <w:rPr>
          <w:rFonts w:ascii="Times New Roman" w:hAnsi="Times New Roman" w:eastAsia="方正小标宋简体"/>
          <w:sz w:val="44"/>
          <w:szCs w:val="44"/>
        </w:rPr>
        <w:t>账户购买商业健康保险</w:t>
      </w:r>
      <w:r>
        <w:rPr>
          <w:rFonts w:hint="eastAsia" w:ascii="方正小标宋简体" w:hAnsi="方正小标宋简体" w:eastAsia="方正小标宋简体" w:cs="方正小标宋简体"/>
          <w:b w:val="0"/>
          <w:bCs w:val="0"/>
          <w:sz w:val="44"/>
          <w:szCs w:val="44"/>
          <w:lang w:eastAsia="zh-CN"/>
        </w:rPr>
        <w:t>业务管理办法</w:t>
      </w:r>
      <w:r>
        <w:rPr>
          <w:rFonts w:ascii="Times New Roman" w:hAnsi="Times New Roman"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ind w:right="-58"/>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各县、区</w:t>
      </w:r>
      <w:r>
        <w:rPr>
          <w:rFonts w:hint="eastAsia" w:ascii="Times New Roman" w:hAnsi="Times New Roman" w:eastAsia="仿宋_GB2312"/>
          <w:sz w:val="32"/>
          <w:szCs w:val="32"/>
          <w:lang w:eastAsia="zh-CN"/>
        </w:rPr>
        <w:t>医疗保障局</w:t>
      </w:r>
      <w:r>
        <w:rPr>
          <w:rFonts w:ascii="Times New Roman" w:hAnsi="Times New Roman" w:eastAsia="仿宋_GB2312"/>
          <w:sz w:val="32"/>
          <w:szCs w:val="32"/>
        </w:rPr>
        <w:t>，柳东新区、北部生态新区（阳和工业新区）</w:t>
      </w:r>
      <w:r>
        <w:rPr>
          <w:rFonts w:hint="eastAsia" w:ascii="Times New Roman" w:hAnsi="Times New Roman" w:eastAsia="仿宋_GB2312"/>
          <w:sz w:val="32"/>
          <w:szCs w:val="32"/>
          <w:lang w:eastAsia="zh-CN"/>
        </w:rPr>
        <w:t>人力资源和社会保障局</w:t>
      </w:r>
      <w:r>
        <w:rPr>
          <w:rFonts w:ascii="Times New Roman" w:hAnsi="Times New Roman" w:eastAsia="仿宋_GB2312"/>
          <w:sz w:val="32"/>
          <w:szCs w:val="32"/>
        </w:rPr>
        <w:t>，</w:t>
      </w:r>
      <w:r>
        <w:rPr>
          <w:rFonts w:hint="eastAsia" w:ascii="Times New Roman" w:hAnsi="Times New Roman" w:eastAsia="仿宋_GB2312"/>
          <w:sz w:val="32"/>
          <w:szCs w:val="32"/>
          <w:lang w:eastAsia="zh-CN"/>
        </w:rPr>
        <w:t>市医疗保障事业管理中心</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现将《柳州市城镇职工基本医疗保险个人账户购买商业健康保险</w:t>
      </w:r>
      <w:r>
        <w:rPr>
          <w:rFonts w:hint="eastAsia" w:ascii="Times New Roman" w:hAnsi="Times New Roman" w:eastAsia="仿宋_GB2312"/>
          <w:sz w:val="32"/>
          <w:szCs w:val="32"/>
          <w:lang w:eastAsia="zh-CN"/>
        </w:rPr>
        <w:t>业务管理办法</w:t>
      </w:r>
      <w:r>
        <w:rPr>
          <w:rFonts w:ascii="Times New Roman" w:hAnsi="Times New Roman" w:eastAsia="仿宋_GB2312"/>
          <w:sz w:val="32"/>
          <w:szCs w:val="32"/>
        </w:rPr>
        <w:t>》印发给你们，请认真组织实施。</w:t>
      </w:r>
    </w:p>
    <w:p>
      <w:pPr>
        <w:keepNext w:val="0"/>
        <w:keepLines w:val="0"/>
        <w:pageBreakBefore w:val="0"/>
        <w:widowControl w:val="0"/>
        <w:kinsoku/>
        <w:wordWrap/>
        <w:overflowPunct/>
        <w:topLinePunct w:val="0"/>
        <w:autoSpaceDE/>
        <w:autoSpaceDN/>
        <w:bidi w:val="0"/>
        <w:adjustRightInd/>
        <w:snapToGrid/>
        <w:spacing w:line="570" w:lineRule="exact"/>
        <w:ind w:right="-58"/>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58"/>
        <w:textAlignment w:val="auto"/>
        <w:rPr>
          <w:rFonts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柳州市</w:t>
      </w:r>
      <w:r>
        <w:rPr>
          <w:rFonts w:hint="eastAsia" w:ascii="Times New Roman" w:hAnsi="Times New Roman" w:eastAsia="仿宋_GB2312"/>
          <w:sz w:val="32"/>
          <w:szCs w:val="32"/>
          <w:lang w:eastAsia="zh-CN"/>
        </w:rPr>
        <w:t>医疗保障局</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2020年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sectPr>
          <w:pgSz w:w="11906" w:h="16838"/>
          <w:pgMar w:top="2098" w:right="1474" w:bottom="1928" w:left="1587" w:header="851" w:footer="1587" w:gutter="0"/>
          <w:pgNumType w:fmt="decimal" w:start="1"/>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柳州市城镇职工基本医疗保险个人账户</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购买商业健康保险业务管理办法</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880" w:firstLineChars="200"/>
        <w:jc w:val="both"/>
        <w:textAlignment w:val="auto"/>
        <w:outlineLvl w:val="9"/>
        <w:rPr>
          <w:rFonts w:hint="eastAsia" w:ascii="仿宋" w:hAnsi="仿宋" w:eastAsia="仿宋" w:cs="仿宋"/>
          <w:b w:val="0"/>
          <w:bCs w:val="0"/>
          <w:sz w:val="44"/>
          <w:szCs w:val="44"/>
          <w:lang w:val="en-US" w:eastAsia="zh-CN"/>
        </w:rPr>
      </w:pPr>
    </w:p>
    <w:p>
      <w:pPr>
        <w:keepNext w:val="0"/>
        <w:keepLines w:val="0"/>
        <w:pageBreakBefore w:val="0"/>
        <w:widowControl w:val="0"/>
        <w:numPr>
          <w:ilvl w:val="0"/>
          <w:numId w:val="0"/>
        </w:numPr>
        <w:kinsoku/>
        <w:wordWrap/>
        <w:overflowPunct/>
        <w:topLinePunct w:val="0"/>
        <w:bidi w:val="0"/>
        <w:spacing w:line="570" w:lineRule="exact"/>
        <w:ind w:right="-58"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val="0"/>
          <w:bCs w:val="0"/>
          <w:sz w:val="32"/>
          <w:szCs w:val="32"/>
          <w:lang w:val="en-US" w:eastAsia="zh-CN"/>
        </w:rPr>
        <w:t xml:space="preserve">  为促进柳州市城镇职工医疗保险个人账户购买商业健康保险业务</w:t>
      </w:r>
      <w:r>
        <w:rPr>
          <w:rFonts w:hint="eastAsia" w:ascii="仿宋_GB2312" w:hAnsi="仿宋_GB2312" w:eastAsia="仿宋_GB2312" w:cs="仿宋_GB2312"/>
          <w:b w:val="0"/>
          <w:bCs w:val="0"/>
          <w:sz w:val="32"/>
          <w:szCs w:val="32"/>
        </w:rPr>
        <w:t>健康发展,维护保险消费者的合法权益,根据《国务院关于加快发展现代保险服务业的</w:t>
      </w:r>
      <w:r>
        <w:rPr>
          <w:rFonts w:hint="eastAsia" w:ascii="仿宋_GB2312" w:hAnsi="仿宋_GB2312" w:eastAsia="仿宋_GB2312" w:cs="仿宋_GB2312"/>
          <w:b w:val="0"/>
          <w:bCs w:val="0"/>
          <w:sz w:val="32"/>
          <w:szCs w:val="32"/>
          <w:lang w:eastAsia="zh-CN"/>
        </w:rPr>
        <w:t>若干</w:t>
      </w:r>
      <w:r>
        <w:rPr>
          <w:rFonts w:hint="eastAsia" w:ascii="仿宋_GB2312" w:hAnsi="仿宋_GB2312" w:eastAsia="仿宋_GB2312" w:cs="仿宋_GB2312"/>
          <w:b w:val="0"/>
          <w:bCs w:val="0"/>
          <w:sz w:val="32"/>
          <w:szCs w:val="32"/>
        </w:rPr>
        <w:t>意见》(国发〔</w:t>
      </w:r>
      <w:r>
        <w:rPr>
          <w:rFonts w:hint="default" w:ascii="Times New Roman" w:hAnsi="Times New Roman" w:eastAsia="仿宋_GB2312" w:cs="Times New Roman"/>
          <w:b w:val="0"/>
          <w:bCs w:val="0"/>
          <w:sz w:val="32"/>
          <w:szCs w:val="32"/>
          <w:lang w:val="en-US" w:eastAsia="zh-CN"/>
        </w:rPr>
        <w:t>2014</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29</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国务院办公厅关于加快发展商业健康保险的若干意见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(国办发〔</w:t>
      </w:r>
      <w:r>
        <w:rPr>
          <w:rFonts w:hint="default" w:ascii="Times New Roman" w:hAnsi="Times New Roman" w:eastAsia="仿宋_GB2312" w:cs="Times New Roman"/>
          <w:b w:val="0"/>
          <w:bCs w:val="0"/>
          <w:sz w:val="32"/>
          <w:szCs w:val="32"/>
          <w:lang w:val="en-US" w:eastAsia="zh-CN"/>
        </w:rPr>
        <w:t>2014</w:t>
      </w:r>
      <w:r>
        <w:rPr>
          <w:rFonts w:hint="default" w:ascii="Times New Roman" w:hAnsi="Times New Roman" w:eastAsia="仿宋_GB2312" w:cs="Times New Roman"/>
          <w:b w:val="0"/>
          <w:bCs w:val="0"/>
          <w:sz w:val="32"/>
          <w:szCs w:val="32"/>
        </w:rPr>
        <w:t>〕50</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健康保险管理办法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中国银行保险监督管理委员会</w:t>
      </w:r>
      <w:r>
        <w:rPr>
          <w:rFonts w:hint="default" w:ascii="Times New Roman" w:hAnsi="Times New Roman" w:eastAsia="仿宋_GB2312" w:cs="Times New Roman"/>
          <w:b w:val="0"/>
          <w:bCs w:val="0"/>
          <w:sz w:val="32"/>
          <w:szCs w:val="32"/>
        </w:rPr>
        <w:t>令2019年第3</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eastAsia="zh-CN"/>
        </w:rPr>
        <w:t>）、《广西壮族自治区人力资源和社会保障厅关于完善职工基本医疗保险制度有关问题的通知》（桂人社发</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2012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86</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b w:val="0"/>
          <w:bCs w:val="0"/>
          <w:sz w:val="32"/>
          <w:szCs w:val="32"/>
          <w:lang w:eastAsia="zh-CN"/>
        </w:rPr>
        <w:t>）和《柳州市人民政府关于印发柳州市城镇职工基本医疗保险个人账户购买商业健康保险改革实施方案的通知》（柳政规</w:t>
      </w:r>
      <w:r>
        <w:rPr>
          <w:rFonts w:hint="default" w:ascii="Times New Roman" w:hAnsi="Times New Roman" w:eastAsia="仿宋_GB2312" w:cs="Times New Roman"/>
          <w:b w:val="0"/>
          <w:bCs w:val="0"/>
          <w:sz w:val="32"/>
          <w:szCs w:val="32"/>
          <w:lang w:eastAsia="zh-CN"/>
        </w:rPr>
        <w:t>〔2020〕25</w:t>
      </w:r>
      <w:r>
        <w:rPr>
          <w:rFonts w:hint="eastAsia" w:ascii="仿宋_GB2312" w:hAnsi="仿宋_GB2312" w:eastAsia="仿宋_GB2312" w:cs="仿宋_GB2312"/>
          <w:b w:val="0"/>
          <w:bCs w:val="0"/>
          <w:sz w:val="32"/>
          <w:szCs w:val="32"/>
          <w:lang w:eastAsia="zh-CN"/>
        </w:rPr>
        <w:t>号）</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要求和规定,制定本办法</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bidi w:val="0"/>
        <w:spacing w:line="570" w:lineRule="exact"/>
        <w:ind w:right="-58"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本办法适用于柳州市城镇职工基本医疗保险参保人员（以下简称参保人员）。</w:t>
      </w:r>
    </w:p>
    <w:p>
      <w:pPr>
        <w:keepNext w:val="0"/>
        <w:keepLines w:val="0"/>
        <w:pageBreakBefore w:val="0"/>
        <w:widowControl w:val="0"/>
        <w:numPr>
          <w:ilvl w:val="0"/>
          <w:numId w:val="0"/>
        </w:numPr>
        <w:kinsoku/>
        <w:wordWrap/>
        <w:overflowPunct/>
        <w:topLinePunct w:val="0"/>
        <w:bidi w:val="0"/>
        <w:spacing w:line="570" w:lineRule="exact"/>
        <w:ind w:right="-58"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b/>
          <w:bCs/>
          <w:sz w:val="32"/>
          <w:szCs w:val="32"/>
          <w:lang w:eastAsia="zh-CN"/>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本办法所称健康保险，指符合《</w:t>
      </w:r>
      <w:r>
        <w:rPr>
          <w:rFonts w:hint="eastAsia" w:ascii="仿宋_GB2312" w:hAnsi="仿宋_GB2312" w:eastAsia="仿宋_GB2312" w:cs="仿宋_GB2312"/>
          <w:b w:val="0"/>
          <w:bCs w:val="0"/>
          <w:sz w:val="32"/>
          <w:szCs w:val="32"/>
        </w:rPr>
        <w:t>健康保险管理办法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中国银行保险监督管理委员会令</w:t>
      </w:r>
      <w:r>
        <w:rPr>
          <w:rFonts w:hint="default" w:ascii="Times New Roman" w:hAnsi="Times New Roman" w:eastAsia="仿宋_GB2312" w:cs="Times New Roman"/>
          <w:b w:val="0"/>
          <w:bCs w:val="0"/>
          <w:sz w:val="32"/>
          <w:szCs w:val="32"/>
        </w:rPr>
        <w:t>2019年第3</w:t>
      </w:r>
      <w:r>
        <w:rPr>
          <w:rFonts w:hint="eastAsia" w:ascii="仿宋_GB2312" w:hAnsi="仿宋_GB2312" w:eastAsia="仿宋_GB2312" w:cs="仿宋_GB2312"/>
          <w:b w:val="0"/>
          <w:bCs w:val="0"/>
          <w:sz w:val="32"/>
          <w:szCs w:val="32"/>
        </w:rPr>
        <w:t>号</w:t>
      </w:r>
      <w:r>
        <w:rPr>
          <w:rFonts w:hint="eastAsia" w:ascii="仿宋_GB2312" w:hAnsi="仿宋_GB2312" w:eastAsia="仿宋_GB2312" w:cs="仿宋_GB2312"/>
          <w:b w:val="0"/>
          <w:bCs w:val="0"/>
          <w:sz w:val="32"/>
          <w:szCs w:val="32"/>
          <w:lang w:eastAsia="zh-CN"/>
        </w:rPr>
        <w:t>）规定的保险。</w:t>
      </w:r>
    </w:p>
    <w:p>
      <w:pPr>
        <w:keepNext w:val="0"/>
        <w:keepLines w:val="0"/>
        <w:pageBreakBefore w:val="0"/>
        <w:widowControl w:val="0"/>
        <w:numPr>
          <w:ilvl w:val="0"/>
          <w:numId w:val="0"/>
        </w:numPr>
        <w:kinsoku/>
        <w:wordWrap/>
        <w:overflowPunct/>
        <w:topLinePunct w:val="0"/>
        <w:bidi w:val="0"/>
        <w:spacing w:line="570" w:lineRule="exact"/>
        <w:ind w:right="-58" w:righ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bCs/>
          <w:sz w:val="32"/>
          <w:szCs w:val="32"/>
          <w:lang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市医疗保障行政部门负责对全市职工医保个人账户购买商业健康保险工作实施行政监督和管理。</w:t>
      </w:r>
    </w:p>
    <w:p>
      <w:pPr>
        <w:keepNext w:val="0"/>
        <w:keepLines w:val="0"/>
        <w:pageBreakBefore w:val="0"/>
        <w:widowControl w:val="0"/>
        <w:numPr>
          <w:ilvl w:val="0"/>
          <w:numId w:val="0"/>
        </w:numPr>
        <w:kinsoku/>
        <w:wordWrap/>
        <w:overflowPunct/>
        <w:topLinePunct w:val="0"/>
        <w:bidi w:val="0"/>
        <w:spacing w:line="570" w:lineRule="exact"/>
        <w:ind w:right="-58"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医疗保障行政部门从商业保险机构提出的具体险种方案中选取符合我市参保人员保障需求、且与我市职工医保、大病保险等保障制度相衔接的方案，通过公开招标确定具体承办的商业保险机构，三年为一个承保周期。</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643" w:firstLineChars="200"/>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b/>
          <w:bCs/>
          <w:sz w:val="32"/>
          <w:szCs w:val="32"/>
          <w:lang w:eastAsia="zh-CN"/>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参保人员可使用个人账户为本人或亲属（仅限于</w:t>
      </w:r>
      <w:r>
        <w:rPr>
          <w:rFonts w:hint="eastAsia" w:ascii="仿宋_GB2312" w:hAnsi="仿宋_GB2312" w:eastAsia="仿宋_GB2312" w:cs="仿宋_GB2312"/>
          <w:b w:val="0"/>
          <w:bCs w:val="0"/>
          <w:sz w:val="32"/>
          <w:szCs w:val="32"/>
          <w:lang w:val="en-US" w:eastAsia="zh-CN"/>
        </w:rPr>
        <w:t>参保人员配偶、子女、父母及配偶父母</w:t>
      </w:r>
      <w:r>
        <w:rPr>
          <w:rFonts w:hint="eastAsia" w:ascii="仿宋_GB2312" w:hAnsi="仿宋_GB2312" w:eastAsia="仿宋_GB2312" w:cs="仿宋_GB2312"/>
          <w:b w:val="0"/>
          <w:bCs w:val="0"/>
          <w:sz w:val="32"/>
          <w:szCs w:val="32"/>
          <w:lang w:eastAsia="zh-CN"/>
        </w:rPr>
        <w:t>）购买</w:t>
      </w:r>
      <w:r>
        <w:rPr>
          <w:rFonts w:hint="eastAsia" w:ascii="仿宋_GB2312" w:hAnsi="仿宋_GB2312" w:eastAsia="仿宋_GB2312" w:cs="仿宋_GB2312"/>
          <w:sz w:val="32"/>
          <w:szCs w:val="32"/>
        </w:rPr>
        <w:t>市医疗保障行政部门公开招标确认的商业健康保险。</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bCs/>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参保人员使用个人账户为本人购买</w:t>
      </w:r>
      <w:r>
        <w:rPr>
          <w:rFonts w:hint="eastAsia" w:ascii="仿宋_GB2312" w:hAnsi="仿宋_GB2312" w:eastAsia="仿宋_GB2312" w:cs="仿宋_GB2312"/>
          <w:b w:val="0"/>
          <w:bCs w:val="0"/>
          <w:sz w:val="32"/>
          <w:szCs w:val="32"/>
        </w:rPr>
        <w:t>商业健康保险</w:t>
      </w:r>
      <w:r>
        <w:rPr>
          <w:rFonts w:hint="eastAsia" w:ascii="仿宋_GB2312" w:hAnsi="仿宋_GB2312" w:eastAsia="仿宋_GB2312" w:cs="仿宋_GB2312"/>
          <w:b w:val="0"/>
          <w:bCs w:val="0"/>
          <w:sz w:val="32"/>
          <w:szCs w:val="32"/>
          <w:lang w:eastAsia="zh-CN"/>
        </w:rPr>
        <w:t>的，应</w:t>
      </w:r>
      <w:r>
        <w:rPr>
          <w:rFonts w:hint="eastAsia" w:ascii="仿宋_GB2312" w:hAnsi="仿宋_GB2312" w:eastAsia="仿宋_GB2312" w:cs="仿宋_GB2312"/>
          <w:b w:val="0"/>
          <w:bCs w:val="0"/>
          <w:sz w:val="32"/>
          <w:szCs w:val="32"/>
          <w:lang w:val="en-US" w:eastAsia="zh-CN"/>
        </w:rPr>
        <w:t>参加</w:t>
      </w:r>
      <w:r>
        <w:rPr>
          <w:rFonts w:hint="eastAsia" w:ascii="仿宋_GB2312" w:hAnsi="仿宋_GB2312" w:eastAsia="仿宋_GB2312" w:cs="仿宋_GB2312"/>
          <w:b w:val="0"/>
          <w:bCs w:val="0"/>
          <w:sz w:val="32"/>
          <w:szCs w:val="32"/>
          <w:lang w:eastAsia="zh-CN"/>
        </w:rPr>
        <w:t>柳州市</w:t>
      </w:r>
      <w:r>
        <w:rPr>
          <w:rFonts w:hint="eastAsia" w:ascii="仿宋_GB2312" w:hAnsi="仿宋_GB2312" w:eastAsia="仿宋_GB2312" w:cs="仿宋_GB2312"/>
          <w:b w:val="0"/>
          <w:bCs w:val="0"/>
          <w:sz w:val="32"/>
          <w:szCs w:val="32"/>
          <w:lang w:val="en-US" w:eastAsia="zh-CN"/>
        </w:rPr>
        <w:t>城镇职工基本医疗保险，且为正常参保状态。</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Times New Roman" w:hAnsi="Times New Roman" w:eastAsia="仿宋_GB2312" w:cs="Times New Roman"/>
          <w:b/>
          <w:bCs/>
          <w:sz w:val="32"/>
          <w:szCs w:val="32"/>
          <w:lang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参保人员使用个人账户为亲属（仅限于</w:t>
      </w:r>
      <w:r>
        <w:rPr>
          <w:rFonts w:hint="eastAsia" w:ascii="仿宋_GB2312" w:hAnsi="仿宋_GB2312" w:eastAsia="仿宋_GB2312" w:cs="仿宋_GB2312"/>
          <w:b w:val="0"/>
          <w:bCs w:val="0"/>
          <w:sz w:val="32"/>
          <w:szCs w:val="32"/>
          <w:lang w:val="en-US" w:eastAsia="zh-CN"/>
        </w:rPr>
        <w:t>参保人员配偶、子女、父母及配偶父母</w:t>
      </w:r>
      <w:r>
        <w:rPr>
          <w:rFonts w:hint="eastAsia" w:ascii="仿宋_GB2312" w:hAnsi="仿宋_GB2312" w:eastAsia="仿宋_GB2312" w:cs="仿宋_GB2312"/>
          <w:b w:val="0"/>
          <w:bCs w:val="0"/>
          <w:sz w:val="32"/>
          <w:szCs w:val="32"/>
          <w:lang w:eastAsia="zh-CN"/>
        </w:rPr>
        <w:t>）购买</w:t>
      </w:r>
      <w:r>
        <w:rPr>
          <w:rFonts w:hint="eastAsia" w:ascii="仿宋_GB2312" w:hAnsi="仿宋_GB2312" w:eastAsia="仿宋_GB2312" w:cs="仿宋_GB2312"/>
          <w:b w:val="0"/>
          <w:bCs w:val="0"/>
          <w:sz w:val="32"/>
          <w:szCs w:val="32"/>
        </w:rPr>
        <w:t>商业健康保险</w:t>
      </w:r>
      <w:r>
        <w:rPr>
          <w:rFonts w:hint="eastAsia" w:ascii="仿宋_GB2312" w:hAnsi="仿宋_GB2312" w:eastAsia="仿宋_GB2312" w:cs="仿宋_GB2312"/>
          <w:b w:val="0"/>
          <w:bCs w:val="0"/>
          <w:sz w:val="32"/>
          <w:szCs w:val="32"/>
          <w:lang w:eastAsia="zh-CN"/>
        </w:rPr>
        <w:t>，应同时具备以下条件：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strike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_GB2312" w:eastAsia="仿宋_GB2312" w:cs="仿宋_GB2312"/>
          <w:b w:val="0"/>
          <w:bCs w:val="0"/>
          <w:sz w:val="32"/>
          <w:szCs w:val="32"/>
          <w:lang w:val="en-US" w:eastAsia="zh-CN"/>
        </w:rPr>
        <w:t>参保人员参加</w:t>
      </w:r>
      <w:r>
        <w:rPr>
          <w:rFonts w:hint="eastAsia" w:ascii="仿宋_GB2312" w:hAnsi="仿宋_GB2312" w:eastAsia="仿宋_GB2312" w:cs="仿宋_GB2312"/>
          <w:b w:val="0"/>
          <w:bCs w:val="0"/>
          <w:sz w:val="32"/>
          <w:szCs w:val="32"/>
          <w:lang w:eastAsia="zh-CN"/>
        </w:rPr>
        <w:t>柳州市</w:t>
      </w:r>
      <w:r>
        <w:rPr>
          <w:rFonts w:hint="eastAsia" w:ascii="仿宋_GB2312" w:hAnsi="仿宋_GB2312" w:eastAsia="仿宋_GB2312" w:cs="仿宋_GB2312"/>
          <w:b w:val="0"/>
          <w:bCs w:val="0"/>
          <w:sz w:val="32"/>
          <w:szCs w:val="32"/>
          <w:lang w:val="en-US" w:eastAsia="zh-CN"/>
        </w:rPr>
        <w:t>城镇职工基本医疗保险，且为正常参保状态。</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strike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仿宋_GB2312" w:hAnsi="仿宋_GB2312" w:eastAsia="仿宋_GB2312" w:cs="仿宋_GB2312"/>
          <w:b w:val="0"/>
          <w:bCs w:val="0"/>
          <w:sz w:val="32"/>
          <w:szCs w:val="32"/>
          <w:lang w:val="en-US" w:eastAsia="zh-CN"/>
        </w:rPr>
        <w:t>参保人员</w:t>
      </w:r>
      <w:r>
        <w:rPr>
          <w:rFonts w:hint="eastAsia" w:ascii="仿宋_GB2312" w:hAnsi="仿宋_GB2312" w:eastAsia="仿宋_GB2312" w:cs="仿宋_GB2312"/>
          <w:b w:val="0"/>
          <w:bCs w:val="0"/>
          <w:strike w:val="0"/>
          <w:dstrike w:val="0"/>
          <w:sz w:val="32"/>
          <w:szCs w:val="32"/>
          <w:lang w:val="en-US" w:eastAsia="zh-CN"/>
        </w:rPr>
        <w:t>未办理柳州市城镇职工基本医疗保险门诊慢性病待遇。</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仿宋_GB2312" w:hAnsi="仿宋_GB2312" w:eastAsia="仿宋_GB2312" w:cs="仿宋_GB2312"/>
          <w:b w:val="0"/>
          <w:bCs w:val="0"/>
          <w:sz w:val="32"/>
          <w:szCs w:val="32"/>
          <w:lang w:eastAsia="zh-CN"/>
        </w:rPr>
        <w:t>参保人员亲属参加柳州市城镇职工基本医疗保险或柳州市城乡居民基本医疗保险，且为正常参保状态。</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bCs/>
          <w:sz w:val="32"/>
          <w:szCs w:val="32"/>
          <w:lang w:eastAsia="zh-CN"/>
        </w:rPr>
        <w:t>第八条</w:t>
      </w:r>
      <w:r>
        <w:rPr>
          <w:rFonts w:hint="eastAsia" w:ascii="仿宋_GB2312" w:hAnsi="仿宋_GB2312" w:eastAsia="仿宋_GB2312" w:cs="仿宋_GB2312"/>
          <w:b w:val="0"/>
          <w:bCs w:val="0"/>
          <w:sz w:val="32"/>
          <w:szCs w:val="32"/>
          <w:lang w:val="en-US" w:eastAsia="zh-CN"/>
        </w:rPr>
        <w:t xml:space="preserve">  参保人员可通过商业保险机构开设的投保缴费平台或线下营业网点办理投保及缴费手续。</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bCs/>
          <w:sz w:val="32"/>
          <w:szCs w:val="32"/>
          <w:lang w:eastAsia="zh-CN"/>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参保人员应确保使用个人账户购买商业健康保险时为个人真实意愿。商业保险机构应采取有效手段对投保人身份、意愿进行验证。</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bCs/>
          <w:sz w:val="32"/>
          <w:szCs w:val="32"/>
          <w:lang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商业保险机构应开发相应</w:t>
      </w:r>
      <w:r>
        <w:rPr>
          <w:rFonts w:hint="eastAsia" w:ascii="仿宋_GB2312" w:hAnsi="仿宋_GB2312" w:eastAsia="仿宋_GB2312" w:cs="仿宋_GB2312"/>
          <w:b w:val="0"/>
          <w:bCs w:val="0"/>
          <w:color w:val="auto"/>
          <w:sz w:val="32"/>
          <w:szCs w:val="32"/>
          <w:u w:val="none"/>
          <w:lang w:eastAsia="zh-CN"/>
        </w:rPr>
        <w:t>险种的待遇结</w:t>
      </w:r>
      <w:r>
        <w:rPr>
          <w:rFonts w:hint="eastAsia" w:ascii="仿宋_GB2312" w:hAnsi="仿宋_GB2312" w:eastAsia="仿宋_GB2312" w:cs="仿宋_GB2312"/>
          <w:b w:val="0"/>
          <w:bCs w:val="0"/>
          <w:sz w:val="32"/>
          <w:szCs w:val="32"/>
          <w:lang w:eastAsia="zh-CN"/>
        </w:rPr>
        <w:t>算系统，尽可能接入医保信息系统，实现医院端“一站式”结算，为被保险人提供方便、快捷的理赔服务。</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Times New Roman" w:hAnsi="Times New Roman" w:eastAsia="仿宋_GB2312" w:cs="Times New Roman"/>
          <w:b/>
          <w:bCs/>
          <w:sz w:val="32"/>
          <w:szCs w:val="32"/>
          <w:lang w:eastAsia="zh-CN"/>
        </w:rPr>
        <w:t>第十一条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lang w:eastAsia="zh-CN"/>
        </w:rPr>
        <w:t>保险机构经营可用个人账户购买的商业健康保险业务应遵守法律、行政法规以及本办法的有关规定，不得损害保险消费</w:t>
      </w:r>
      <w:r>
        <w:rPr>
          <w:rFonts w:hint="eastAsia" w:ascii="仿宋_GB2312" w:hAnsi="仿宋_GB2312" w:eastAsia="仿宋_GB2312" w:cs="仿宋_GB2312"/>
          <w:b w:val="0"/>
          <w:bCs w:val="0"/>
          <w:color w:val="auto"/>
          <w:sz w:val="32"/>
          <w:szCs w:val="32"/>
          <w:lang w:eastAsia="zh-CN"/>
        </w:rPr>
        <w:t>者合法权益和社会公共利益。</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Times New Roman" w:hAnsi="Times New Roman" w:eastAsia="仿宋_GB2312" w:cs="Times New Roman"/>
          <w:b/>
          <w:bCs/>
          <w:sz w:val="32"/>
          <w:szCs w:val="32"/>
          <w:lang w:eastAsia="zh-CN"/>
        </w:rPr>
        <w:t>第十二条</w:t>
      </w:r>
      <w:r>
        <w:rPr>
          <w:rFonts w:hint="eastAsia" w:ascii="仿宋_GB2312" w:hAnsi="仿宋_GB2312" w:eastAsia="仿宋_GB2312" w:cs="仿宋_GB2312"/>
          <w:b w:val="0"/>
          <w:bCs w:val="0"/>
          <w:color w:val="auto"/>
          <w:sz w:val="32"/>
          <w:szCs w:val="32"/>
          <w:lang w:val="en-US" w:eastAsia="zh-CN"/>
        </w:rPr>
        <w:t xml:space="preserve">  商业</w:t>
      </w:r>
      <w:r>
        <w:rPr>
          <w:rFonts w:hint="eastAsia" w:ascii="仿宋_GB2312" w:hAnsi="仿宋_GB2312" w:eastAsia="仿宋_GB2312" w:cs="仿宋_GB2312"/>
          <w:b w:val="0"/>
          <w:bCs w:val="0"/>
          <w:color w:val="auto"/>
          <w:sz w:val="32"/>
          <w:szCs w:val="32"/>
          <w:lang w:eastAsia="zh-CN"/>
        </w:rPr>
        <w:t>保险机构开展职工医保个人账户购买商业健康保险业务，应同时具备以下条件：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_GB2312" w:eastAsia="仿宋_GB2312" w:cs="仿宋_GB2312"/>
          <w:b w:val="0"/>
          <w:bCs w:val="0"/>
          <w:color w:val="auto"/>
          <w:sz w:val="32"/>
          <w:szCs w:val="32"/>
          <w:lang w:val="zh-CN" w:eastAsia="zh-CN"/>
        </w:rPr>
        <w:t>符合保险监管部门规定的经营健康保险的必备条件，具备较强的核心偿付能力</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eastAsia" w:ascii="仿宋_GB2312" w:hAnsi="仿宋_GB2312" w:eastAsia="仿宋_GB2312" w:cs="仿宋_GB2312"/>
          <w:b w:val="0"/>
          <w:bCs w:val="0"/>
          <w:color w:val="auto"/>
          <w:sz w:val="32"/>
          <w:szCs w:val="32"/>
          <w:lang w:eastAsia="zh-CN"/>
        </w:rPr>
        <w:t>依法合规经营,无重大违法违规行为；</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sz w:val="32"/>
          <w:szCs w:val="32"/>
          <w:lang w:val="en-US" w:eastAsia="zh-CN"/>
        </w:rPr>
        <w:t>（三）</w:t>
      </w:r>
      <w:r>
        <w:rPr>
          <w:rFonts w:hint="eastAsia" w:ascii="仿宋_GB2312" w:hAnsi="仿宋_GB2312" w:eastAsia="仿宋_GB2312" w:cs="仿宋_GB2312"/>
          <w:b w:val="0"/>
          <w:bCs w:val="0"/>
          <w:color w:val="auto"/>
          <w:sz w:val="32"/>
          <w:szCs w:val="32"/>
          <w:lang w:eastAsia="zh-CN"/>
        </w:rPr>
        <w:t>在柳州市辖区具有分支机构，商业保险机构分支机构达到国家和自治区规定的基本准入条件，获得承办资质，</w:t>
      </w:r>
      <w:r>
        <w:rPr>
          <w:rFonts w:hint="eastAsia" w:ascii="仿宋_GB2312" w:hAnsi="仿宋_GB2312" w:eastAsia="仿宋_GB2312" w:cs="仿宋_GB2312"/>
          <w:b w:val="0"/>
          <w:bCs w:val="0"/>
          <w:color w:val="auto"/>
          <w:sz w:val="32"/>
          <w:szCs w:val="32"/>
          <w:lang w:val="zh-CN" w:eastAsia="zh-CN"/>
        </w:rPr>
        <w:t>具备完善的服务网络</w:t>
      </w:r>
      <w:r>
        <w:rPr>
          <w:rFonts w:hint="eastAsia" w:ascii="仿宋_GB2312" w:hAnsi="仿宋_GB2312" w:eastAsia="仿宋_GB2312" w:cs="仿宋_GB2312"/>
          <w:b w:val="0"/>
          <w:bCs w:val="0"/>
          <w:color w:val="auto"/>
          <w:sz w:val="32"/>
          <w:szCs w:val="32"/>
          <w:lang w:eastAsia="zh-CN"/>
        </w:rPr>
        <w:t>,具有成熟的健康保险经营管理经验和技术;</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eastAsia" w:ascii="仿宋_GB2312" w:hAnsi="仿宋_GB2312" w:eastAsia="仿宋_GB2312" w:cs="仿宋_GB2312"/>
          <w:b w:val="0"/>
          <w:bCs w:val="0"/>
          <w:color w:val="auto"/>
          <w:sz w:val="32"/>
          <w:szCs w:val="32"/>
          <w:lang w:eastAsia="zh-CN"/>
        </w:rPr>
        <w:t>具备功能完善的健康保险信息管理系统,能实现职工医保个人账户购买商业健康保险业务办理需求,并确保信息安全;</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eastAsia" w:ascii="仿宋_GB2312" w:hAnsi="仿宋_GB2312" w:eastAsia="仿宋_GB2312" w:cs="仿宋_GB2312"/>
          <w:b w:val="0"/>
          <w:bCs w:val="0"/>
          <w:color w:val="auto"/>
          <w:sz w:val="32"/>
          <w:szCs w:val="32"/>
          <w:lang w:eastAsia="zh-CN"/>
        </w:rPr>
        <w:t>具有经中国银保监会审批或备案、自治区政府认可的商业健康保险专属产品;</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eastAsia" w:ascii="仿宋_GB2312" w:hAnsi="仿宋_GB2312" w:eastAsia="仿宋_GB2312" w:cs="仿宋_GB2312"/>
          <w:b w:val="0"/>
          <w:bCs w:val="0"/>
          <w:color w:val="auto"/>
          <w:sz w:val="32"/>
          <w:szCs w:val="32"/>
          <w:lang w:eastAsia="zh-CN"/>
        </w:rPr>
        <w:t>具备完善的业务、财务管理规定,配备适应业务需要的服务队伍；</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eastAsia" w:ascii="仿宋_GB2312" w:hAnsi="仿宋_GB2312" w:eastAsia="仿宋_GB2312" w:cs="仿宋_GB2312"/>
          <w:b w:val="0"/>
          <w:bCs w:val="0"/>
          <w:color w:val="auto"/>
          <w:sz w:val="32"/>
          <w:szCs w:val="32"/>
          <w:lang w:eastAsia="zh-CN"/>
        </w:rPr>
        <w:t>柳州市政府相关部门或柳州银保监分局规定的其他条件。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拟开展职工医保个人账户购买商业健康保险业务的保险公司应向柳州市医疗保障行政部门报送开展职工医保个人账户可购买的商业健康保险业务申请。</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b w:val="0"/>
          <w:bCs w:val="0"/>
          <w:color w:val="auto"/>
          <w:sz w:val="32"/>
          <w:szCs w:val="32"/>
          <w:lang w:val="en-US" w:eastAsia="zh-CN"/>
        </w:rPr>
        <w:t xml:space="preserve">  商业</w:t>
      </w:r>
      <w:r>
        <w:rPr>
          <w:rFonts w:hint="eastAsia" w:ascii="仿宋_GB2312" w:hAnsi="仿宋_GB2312" w:eastAsia="仿宋_GB2312" w:cs="仿宋_GB2312"/>
          <w:b w:val="0"/>
          <w:bCs w:val="0"/>
          <w:color w:val="auto"/>
          <w:sz w:val="32"/>
          <w:szCs w:val="32"/>
          <w:lang w:eastAsia="zh-CN"/>
        </w:rPr>
        <w:t>保险机构向市医保经办机构反馈经参保人员确认的投保申请信息，市医保经办机构审核后,定期将参保人员购买商业健康保险的职工医保个人账户资金划转至保险公司指定的银行账户。</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第十五条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参保人员使用职工医保个人账户资金购买商业健康保险，如购买的险种允许在保险期间内退保,参保人员申请退保的，从个人账户支出的保费必须原渠道退回参保人员本人的职工医保个人账户。</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经市医保经办机构核实,如因职工医保个人账户注销等原因造成无法退回至原账户的,商业保险机构可采取参保人员或参保人员法定继承人认可的其他方式向其支付应退回的保费。</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第十六条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lang w:eastAsia="zh-CN"/>
        </w:rPr>
        <w:t>保险机构应为投保人和被保险人提供便捷多样的保单查询服务与理赔信息查询服务，其中应包括线上自助查询渠道。</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第十七条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lang w:eastAsia="zh-CN"/>
        </w:rPr>
        <w:t>保险机构处理商业健康保险业务理赔后，应及时将相关理赔数据报送市医疗保障行政部门。</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第十八条</w:t>
      </w:r>
      <w:r>
        <w:rPr>
          <w:rFonts w:hint="eastAsia" w:ascii="仿宋_GB2312" w:hAnsi="仿宋_GB2312" w:eastAsia="仿宋_GB2312" w:cs="仿宋_GB2312"/>
          <w:b w:val="0"/>
          <w:bCs w:val="0"/>
          <w:color w:val="auto"/>
          <w:sz w:val="32"/>
          <w:szCs w:val="32"/>
          <w:lang w:val="en-US" w:eastAsia="zh-CN"/>
        </w:rPr>
        <w:t xml:space="preserve">  商业</w:t>
      </w:r>
      <w:r>
        <w:rPr>
          <w:rFonts w:hint="eastAsia" w:ascii="仿宋_GB2312" w:hAnsi="仿宋_GB2312" w:eastAsia="仿宋_GB2312" w:cs="仿宋_GB2312"/>
          <w:b w:val="0"/>
          <w:bCs w:val="0"/>
          <w:color w:val="auto"/>
          <w:sz w:val="32"/>
          <w:szCs w:val="32"/>
          <w:lang w:eastAsia="zh-CN"/>
        </w:rPr>
        <w:t>保险机构应做好理赔服务，杜绝拖赔、惜赔、无理拒赔等行为，并借助信息网络或通过与医疗机构加强合作等方式，优化理赔流程。</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商业保险机构根据个人购买商业健康保险业务的特点，</w:t>
      </w:r>
      <w:r>
        <w:rPr>
          <w:rFonts w:hint="eastAsia" w:ascii="仿宋_GB2312" w:hAnsi="仿宋_GB2312" w:eastAsia="仿宋_GB2312" w:cs="仿宋_GB2312"/>
          <w:b w:val="0"/>
          <w:bCs w:val="0"/>
          <w:color w:val="auto"/>
          <w:sz w:val="32"/>
          <w:szCs w:val="32"/>
        </w:rPr>
        <w:t>开发并维护</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业务系统,至少应具有以下功能:</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sz w:val="32"/>
          <w:szCs w:val="32"/>
          <w:lang w:val="en-US" w:eastAsia="zh-CN"/>
        </w:rPr>
        <w:t>（一）</w:t>
      </w:r>
      <w:r>
        <w:rPr>
          <w:rFonts w:hint="eastAsia" w:ascii="仿宋_GB2312" w:hAnsi="仿宋_GB2312" w:eastAsia="仿宋_GB2312" w:cs="仿宋_GB2312"/>
          <w:b w:val="0"/>
          <w:bCs w:val="0"/>
          <w:color w:val="auto"/>
          <w:sz w:val="32"/>
          <w:szCs w:val="32"/>
          <w:lang w:eastAsia="zh-CN"/>
        </w:rPr>
        <w:t>能够进行查询、投保、保全、理赔、退保等操作;</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val="en-US" w:eastAsia="zh-CN"/>
        </w:rPr>
        <w:t>（二）</w:t>
      </w:r>
      <w:r>
        <w:rPr>
          <w:rFonts w:hint="eastAsia" w:ascii="仿宋_GB2312" w:hAnsi="仿宋_GB2312" w:eastAsia="仿宋_GB2312" w:cs="仿宋_GB2312"/>
          <w:b w:val="0"/>
          <w:bCs w:val="0"/>
          <w:color w:val="auto"/>
          <w:sz w:val="32"/>
          <w:szCs w:val="32"/>
        </w:rPr>
        <w:t>可以向保险监管部门</w:t>
      </w:r>
      <w:r>
        <w:rPr>
          <w:rFonts w:hint="eastAsia" w:ascii="仿宋_GB2312" w:hAnsi="仿宋_GB2312" w:eastAsia="仿宋_GB2312" w:cs="仿宋_GB2312"/>
          <w:b w:val="0"/>
          <w:bCs w:val="0"/>
          <w:color w:val="auto"/>
          <w:sz w:val="32"/>
          <w:szCs w:val="32"/>
          <w:lang w:eastAsia="zh-CN"/>
        </w:rPr>
        <w:t>、医疗保障行政部门</w:t>
      </w:r>
      <w:r>
        <w:rPr>
          <w:rFonts w:hint="eastAsia" w:ascii="仿宋_GB2312" w:hAnsi="仿宋_GB2312" w:eastAsia="仿宋_GB2312" w:cs="仿宋_GB2312"/>
          <w:b w:val="0"/>
          <w:bCs w:val="0"/>
          <w:color w:val="auto"/>
          <w:sz w:val="32"/>
          <w:szCs w:val="32"/>
        </w:rPr>
        <w:t>报送相关统计数据;</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（三）</w:t>
      </w:r>
      <w:r>
        <w:rPr>
          <w:rFonts w:hint="eastAsia" w:ascii="仿宋_GB2312" w:hAnsi="仿宋_GB2312" w:eastAsia="仿宋_GB2312" w:cs="仿宋_GB2312"/>
          <w:b w:val="0"/>
          <w:bCs w:val="0"/>
          <w:sz w:val="32"/>
          <w:szCs w:val="32"/>
        </w:rPr>
        <w:t>支持市政府相关部门对保单真实性及</w:t>
      </w:r>
      <w:r>
        <w:rPr>
          <w:rFonts w:hint="eastAsia" w:ascii="仿宋_GB2312" w:hAnsi="仿宋_GB2312" w:eastAsia="仿宋_GB2312" w:cs="仿宋_GB2312"/>
          <w:b w:val="0"/>
          <w:bCs w:val="0"/>
          <w:sz w:val="32"/>
          <w:szCs w:val="32"/>
          <w:lang w:eastAsia="zh-CN"/>
        </w:rPr>
        <w:t>职工</w:t>
      </w:r>
      <w:r>
        <w:rPr>
          <w:rFonts w:hint="eastAsia" w:ascii="仿宋_GB2312" w:hAnsi="仿宋_GB2312" w:eastAsia="仿宋_GB2312" w:cs="仿宋_GB2312"/>
          <w:b w:val="0"/>
          <w:bCs w:val="0"/>
          <w:sz w:val="32"/>
          <w:szCs w:val="32"/>
        </w:rPr>
        <w:t>医保个人账户资金使用情况等的核对工作;</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（四）</w:t>
      </w:r>
      <w:r>
        <w:rPr>
          <w:rFonts w:hint="eastAsia" w:ascii="仿宋_GB2312" w:hAnsi="仿宋_GB2312" w:eastAsia="仿宋_GB2312" w:cs="仿宋_GB2312"/>
          <w:b w:val="0"/>
          <w:bCs w:val="0"/>
          <w:sz w:val="32"/>
          <w:szCs w:val="32"/>
        </w:rPr>
        <w:t>可以为投保人提供自助式的保单信息及理赔信息查询服务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0" w:lef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（五）</w:t>
      </w:r>
      <w:r>
        <w:rPr>
          <w:rFonts w:hint="eastAsia" w:ascii="仿宋_GB2312" w:hAnsi="仿宋_GB2312" w:eastAsia="仿宋_GB2312" w:cs="仿宋_GB2312"/>
          <w:b w:val="0"/>
          <w:bCs w:val="0"/>
          <w:sz w:val="32"/>
          <w:szCs w:val="32"/>
          <w:lang w:eastAsia="zh-CN"/>
        </w:rPr>
        <w:t>可以为投保人提供线上自助投保服务</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rPr>
        <w:t>保险</w:t>
      </w:r>
      <w:r>
        <w:rPr>
          <w:rFonts w:hint="eastAsia" w:ascii="仿宋_GB2312" w:hAnsi="仿宋_GB2312" w:eastAsia="仿宋_GB2312" w:cs="仿宋_GB2312"/>
          <w:b w:val="0"/>
          <w:bCs w:val="0"/>
          <w:sz w:val="32"/>
          <w:szCs w:val="32"/>
          <w:lang w:eastAsia="zh-CN"/>
        </w:rPr>
        <w:t>机构</w:t>
      </w:r>
      <w:r>
        <w:rPr>
          <w:rFonts w:hint="eastAsia" w:ascii="仿宋_GB2312" w:hAnsi="仿宋_GB2312" w:eastAsia="仿宋_GB2312" w:cs="仿宋_GB2312"/>
          <w:b w:val="0"/>
          <w:bCs w:val="0"/>
          <w:sz w:val="32"/>
          <w:szCs w:val="32"/>
        </w:rPr>
        <w:t>应加强对自有健康保险信息系统的管理和维护,建立并执行严格的保密制度,严格</w:t>
      </w:r>
      <w:r>
        <w:rPr>
          <w:rFonts w:hint="eastAsia" w:ascii="仿宋_GB2312" w:hAnsi="仿宋_GB2312" w:eastAsia="仿宋_GB2312" w:cs="仿宋_GB2312"/>
          <w:b w:val="0"/>
          <w:bCs w:val="0"/>
          <w:sz w:val="32"/>
          <w:szCs w:val="32"/>
          <w:lang w:eastAsia="zh-CN"/>
        </w:rPr>
        <w:t>用户权限管理，确保信息安全。</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lang w:eastAsia="zh-CN"/>
        </w:rPr>
        <w:t>保险机构不得提供职工医保个人账户所购买商业健康保险的保单贷款服务。</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lang w:eastAsia="zh-CN"/>
        </w:rPr>
        <w:t>保险机构应协同政府部门做好职工医保个人账户购买商业健康保险政策宣传工作。</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第二十三条</w:t>
      </w:r>
      <w:r>
        <w:rPr>
          <w:rFonts w:hint="eastAsia" w:ascii="仿宋_GB2312" w:hAnsi="仿宋_GB2312" w:eastAsia="仿宋_GB2312" w:cs="仿宋_GB2312"/>
          <w:b w:val="0"/>
          <w:bCs w:val="0"/>
          <w:sz w:val="32"/>
          <w:szCs w:val="32"/>
          <w:lang w:val="en-US" w:eastAsia="zh-CN"/>
        </w:rPr>
        <w:t xml:space="preserve">  商业</w:t>
      </w:r>
      <w:r>
        <w:rPr>
          <w:rFonts w:hint="eastAsia" w:ascii="仿宋_GB2312" w:hAnsi="仿宋_GB2312" w:eastAsia="仿宋_GB2312" w:cs="仿宋_GB2312"/>
          <w:b w:val="0"/>
          <w:bCs w:val="0"/>
          <w:sz w:val="32"/>
          <w:szCs w:val="32"/>
        </w:rPr>
        <w:t>保险</w:t>
      </w:r>
      <w:r>
        <w:rPr>
          <w:rFonts w:hint="eastAsia" w:ascii="仿宋_GB2312" w:hAnsi="仿宋_GB2312" w:eastAsia="仿宋_GB2312" w:cs="仿宋_GB2312"/>
          <w:b w:val="0"/>
          <w:bCs w:val="0"/>
          <w:sz w:val="32"/>
          <w:szCs w:val="32"/>
          <w:lang w:eastAsia="zh-CN"/>
        </w:rPr>
        <w:t>机构</w:t>
      </w:r>
      <w:r>
        <w:rPr>
          <w:rFonts w:hint="eastAsia" w:ascii="仿宋_GB2312" w:hAnsi="仿宋_GB2312" w:eastAsia="仿宋_GB2312" w:cs="仿宋_GB2312"/>
          <w:b w:val="0"/>
          <w:bCs w:val="0"/>
          <w:sz w:val="32"/>
          <w:szCs w:val="32"/>
        </w:rPr>
        <w:t>应严格执行保险监管法律法规及本办法的有关规定。对存在违法违规行为的,将依法予以严肃查处。</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color w:val="auto"/>
          <w:sz w:val="32"/>
          <w:szCs w:val="32"/>
          <w:lang w:eastAsia="zh-CN"/>
        </w:rPr>
        <w:t>第二十四条</w:t>
      </w:r>
      <w:r>
        <w:rPr>
          <w:rFonts w:hint="eastAsia" w:ascii="仿宋_GB2312" w:hAnsi="仿宋_GB2312" w:eastAsia="仿宋_GB2312" w:cs="仿宋_GB2312"/>
          <w:b w:val="0"/>
          <w:bCs w:val="0"/>
          <w:sz w:val="32"/>
          <w:szCs w:val="32"/>
          <w:u w:val="none"/>
          <w:lang w:val="en-US" w:eastAsia="zh-CN"/>
        </w:rPr>
        <w:t xml:space="preserve">  符合本办法的</w:t>
      </w:r>
      <w:r>
        <w:rPr>
          <w:rFonts w:hint="eastAsia" w:ascii="仿宋_GB2312" w:hAnsi="仿宋_GB2312" w:eastAsia="仿宋_GB2312" w:cs="仿宋_GB2312"/>
          <w:b w:val="0"/>
          <w:bCs w:val="0"/>
          <w:sz w:val="32"/>
          <w:szCs w:val="32"/>
          <w:u w:val="none"/>
          <w:lang w:eastAsia="zh-CN"/>
        </w:rPr>
        <w:t>柳州市</w:t>
      </w:r>
      <w:r>
        <w:rPr>
          <w:rFonts w:hint="eastAsia" w:ascii="仿宋_GB2312" w:hAnsi="仿宋_GB2312" w:eastAsia="仿宋_GB2312" w:cs="仿宋_GB2312"/>
          <w:b w:val="0"/>
          <w:bCs w:val="0"/>
          <w:sz w:val="32"/>
          <w:szCs w:val="32"/>
          <w:u w:val="none"/>
          <w:lang w:val="en-US" w:eastAsia="zh-CN"/>
        </w:rPr>
        <w:t>城镇职工基本医疗保险参保人员，如个人账户、储蓄账户均有结余的，优先使用个人账户资金购买</w:t>
      </w:r>
      <w:r>
        <w:rPr>
          <w:rFonts w:hint="eastAsia" w:ascii="仿宋_GB2312" w:hAnsi="仿宋_GB2312" w:eastAsia="仿宋_GB2312" w:cs="仿宋_GB2312"/>
          <w:b w:val="0"/>
          <w:bCs w:val="0"/>
          <w:sz w:val="32"/>
          <w:szCs w:val="32"/>
          <w:u w:val="none"/>
          <w:lang w:eastAsia="zh-CN"/>
        </w:rPr>
        <w:t>商业健康保险。</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bCs/>
          <w:color w:val="auto"/>
          <w:sz w:val="32"/>
          <w:szCs w:val="32"/>
          <w:lang w:eastAsia="zh-CN"/>
        </w:rPr>
        <w:t>第二十五条</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lang w:val="en-US" w:eastAsia="zh-CN"/>
        </w:rPr>
        <w:t>参保人员按自愿原则购买商业健康保险，与商业保险机构以合同方式确定双方责任、权利、义务，参保人员购买商业健康保险产生的各项纠纷由当事方，即投保人、被保险人和商业保险机构按相应法律法规进行处理。</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本办法由</w:t>
      </w:r>
      <w:r>
        <w:rPr>
          <w:rFonts w:hint="eastAsia" w:ascii="仿宋_GB2312" w:hAnsi="仿宋_GB2312" w:eastAsia="仿宋_GB2312" w:cs="仿宋_GB2312"/>
          <w:b w:val="0"/>
          <w:bCs w:val="0"/>
          <w:sz w:val="32"/>
          <w:szCs w:val="32"/>
          <w:lang w:eastAsia="zh-CN"/>
        </w:rPr>
        <w:t>柳州市医疗保障行政部门</w:t>
      </w:r>
      <w:r>
        <w:rPr>
          <w:rFonts w:hint="eastAsia" w:ascii="仿宋_GB2312" w:hAnsi="仿宋_GB2312" w:eastAsia="仿宋_GB2312" w:cs="仿宋_GB2312"/>
          <w:b w:val="0"/>
          <w:bCs w:val="0"/>
          <w:sz w:val="32"/>
          <w:szCs w:val="32"/>
        </w:rPr>
        <w:t>负责解释及修订。</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本办法自印发之日起实施。</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仿宋" w:hAnsi="仿宋" w:eastAsia="仿宋" w:cs="仿宋"/>
          <w:b w:val="0"/>
          <w:bCs w:val="0"/>
          <w:sz w:val="32"/>
          <w:szCs w:val="32"/>
        </w:rPr>
      </w:pPr>
    </w:p>
    <w:p>
      <w:pPr>
        <w:pStyle w:val="2"/>
        <w:rPr>
          <w:rFonts w:hint="eastAsia" w:ascii="宋体" w:hAnsi="宋体" w:eastAsia="宋体" w:cs="宋体"/>
          <w:b w:val="0"/>
          <w:bCs w:val="0"/>
          <w:sz w:val="32"/>
          <w:szCs w:val="32"/>
        </w:rPr>
      </w:pPr>
    </w:p>
    <w:p>
      <w:pPr>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rPr>
      </w:pPr>
    </w:p>
    <w:p>
      <w:pPr>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val="0"/>
          <w:bCs w:val="0"/>
          <w:sz w:val="32"/>
          <w:szCs w:val="32"/>
        </w:rPr>
      </w:pPr>
    </w:p>
    <w:p>
      <w:pPr>
        <w:pStyle w:val="2"/>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val="0"/>
          <w:bCs w:val="0"/>
          <w:sz w:val="32"/>
          <w:szCs w:val="32"/>
        </w:rPr>
      </w:pPr>
    </w:p>
    <w:p>
      <w:pPr>
        <w:pageBreakBefore w:val="0"/>
        <w:widowControl w:val="0"/>
        <w:kinsoku/>
        <w:wordWrap/>
        <w:overflowPunct/>
        <w:topLinePunct w:val="0"/>
        <w:autoSpaceDE/>
        <w:autoSpaceDN/>
        <w:bidi w:val="0"/>
        <w:adjustRightInd/>
        <w:snapToGrid/>
        <w:spacing w:line="570" w:lineRule="exact"/>
        <w:ind w:firstLine="414" w:firstLineChars="148"/>
        <w:textAlignment w:val="auto"/>
        <w:rPr>
          <w:rFonts w:hint="eastAsia" w:ascii="宋体" w:hAnsi="宋体" w:eastAsia="宋体" w:cs="宋体"/>
          <w:color w:val="000000"/>
          <w:sz w:val="28"/>
        </w:rPr>
      </w:pPr>
    </w:p>
    <w:p>
      <w:pPr>
        <w:pageBreakBefore w:val="0"/>
        <w:widowControl w:val="0"/>
        <w:kinsoku/>
        <w:wordWrap/>
        <w:overflowPunct/>
        <w:topLinePunct w:val="0"/>
        <w:autoSpaceDE/>
        <w:autoSpaceDN/>
        <w:bidi w:val="0"/>
        <w:adjustRightInd/>
        <w:snapToGrid/>
        <w:spacing w:line="570" w:lineRule="exact"/>
        <w:ind w:firstLine="414" w:firstLineChars="148"/>
        <w:textAlignment w:val="auto"/>
        <w:rPr>
          <w:rFonts w:hint="eastAsia" w:ascii="宋体" w:hAnsi="宋体" w:eastAsia="宋体" w:cs="宋体"/>
          <w:color w:val="000000"/>
          <w:sz w:val="28"/>
        </w:rPr>
      </w:pPr>
      <w:bookmarkStart w:id="0" w:name="_GoBack"/>
      <w:bookmarkEnd w:id="0"/>
    </w:p>
    <w:p>
      <w:pPr>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color w:val="000000"/>
          <w:sz w:val="28"/>
        </w:rPr>
      </w:pPr>
    </w:p>
    <w:p>
      <w:pPr>
        <w:pStyle w:val="2"/>
      </w:pPr>
    </w:p>
    <w:tbl>
      <w:tblPr>
        <w:tblStyle w:val="6"/>
        <w:tblpPr w:leftFromText="180" w:rightFromText="180" w:vertAnchor="text" w:horzAnchor="page" w:tblpX="1690" w:tblpY="515"/>
        <w:tblOverlap w:val="never"/>
        <w:tblW w:w="886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86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865"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1119" w:leftChars="133" w:hanging="840" w:hangingChars="300"/>
              <w:textAlignment w:val="baseline"/>
              <w:outlineLvl w:val="9"/>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抄送：</w:t>
            </w:r>
            <w:r>
              <w:rPr>
                <w:rFonts w:ascii="Times New Roman" w:hAnsi="Times New Roman" w:eastAsia="仿宋_GB2312"/>
                <w:color w:val="000000"/>
                <w:sz w:val="28"/>
              </w:rPr>
              <w:t>各县、区人民政府，市直机关各委、办、局，柳东新区、北部生态新区（阳和工业新区）管委会。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8865" w:type="dxa"/>
            <w:tcBorders>
              <w:top w:val="single" w:color="auto" w:sz="4" w:space="0"/>
              <w:left w:val="nil"/>
              <w:bottom w:val="single" w:color="000000"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30" w:lineRule="exact"/>
              <w:ind w:firstLine="280" w:firstLineChars="100"/>
              <w:textAlignment w:val="baseline"/>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柳州市医疗保障局办公室                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日印发</w:t>
            </w:r>
          </w:p>
        </w:tc>
      </w:tr>
    </w:tbl>
    <w:p>
      <w:pPr>
        <w:widowControl/>
        <w:spacing w:line="440" w:lineRule="exact"/>
        <w:ind w:right="225" w:rightChars="107"/>
        <w:rPr>
          <w:rFonts w:hint="eastAsia" w:asciiTheme="majorEastAsia" w:hAnsiTheme="majorEastAsia" w:eastAsiaTheme="majorEastAsia" w:cstheme="majorEastAsia"/>
          <w:color w:val="000000" w:themeColor="text1"/>
          <w:sz w:val="44"/>
          <w:szCs w:val="44"/>
          <w:lang w:eastAsia="zh-CN"/>
          <w14:textFill>
            <w14:solidFill>
              <w14:schemeClr w14:val="tx1"/>
            </w14:solidFill>
          </w14:textFill>
        </w:rPr>
      </w:pPr>
      <w:r>
        <w:rPr>
          <w:rFonts w:ascii="Times New Roman" w:hAnsi="Times New Roman" w:eastAsia="黑体"/>
          <w:color w:val="000000"/>
          <w:sz w:val="32"/>
          <w:szCs w:val="32"/>
        </w:rPr>
        <w:t>公开方式：</w:t>
      </w:r>
      <w:r>
        <w:rPr>
          <w:rFonts w:hint="eastAsia" w:ascii="方正小标宋简体" w:hAnsi="方正小标宋简体" w:eastAsia="方正小标宋简体" w:cs="方正小标宋简体"/>
          <w:color w:val="000000"/>
          <w:sz w:val="32"/>
          <w:szCs w:val="32"/>
        </w:rPr>
        <w:t>主动公开</w:t>
      </w:r>
    </w:p>
    <w:sectPr>
      <w:footerReference r:id="rId5" w:type="first"/>
      <w:footerReference r:id="rId3" w:type="default"/>
      <w:footerReference r:id="rId4" w:type="even"/>
      <w:pgSz w:w="11906" w:h="16838"/>
      <w:pgMar w:top="2098" w:right="1474" w:bottom="1928"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48260</wp:posOffset>
              </wp:positionV>
              <wp:extent cx="989965" cy="2933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8996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8pt;height:23.1pt;width:77.95pt;mso-position-horizontal:outside;mso-position-horizontal-relative:margin;z-index:251661312;mso-width-relative:page;mso-height-relative:page;" filled="f" stroked="f" coordsize="21600,21600" o:gfxdata="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8j9B9UAAAAFAQAA&#10;DwAAAAAAAAABACAAAAAiAAAAZHJzL2Rvd25yZXYueG1sUEsBAhQAFAAAAAgAh07iQP8tBFccAgAA&#10;EwQAAA4AAAAAAAAAAQAgAAAAJAEAAGRycy9lMm9Eb2MueG1sUEsFBgAAAAAGAAYAWQEAALIFAAAA&#10;AA==&#10;">
              <v:fill on="f" focussize="0,0"/>
              <v:stroke on="f" weight="0.5pt"/>
              <v:imagedata o:title=""/>
              <o:lock v:ext="edit" aspectratio="f"/>
              <v:textbox inset="0mm,0mm,0mm,0mm">
                <w:txbxContent>
                  <w:p>
                    <w:pPr>
                      <w:pStyle w:val="3"/>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28575</wp:posOffset>
              </wp:positionV>
              <wp:extent cx="1044575" cy="241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445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280" w:firstLineChars="100"/>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25pt;height:19pt;width:82.25pt;mso-position-horizontal-relative:margin;z-index:251663360;mso-width-relative:page;mso-height-relative:page;" filled="f" stroked="f" coordsize="21600,21600" o:gfxdata="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I+U89MAAAAFAQAADwAA&#10;AAAAAAABACAAAAAiAAAAZHJzL2Rvd25yZXYueG1sUEsBAhQAFAAAAAgAh07iQLHjrXIbAgAAFAQA&#10;AA4AAAAAAAAAAQAgAAAAIgEAAGRycy9lMm9Eb2MueG1sUEsFBgAAAAAGAAYAWQEAAK8FAAAAAA==&#10;">
              <v:fill on="f" focussize="0,0"/>
              <v:stroke on="f" weight="0.5pt"/>
              <v:imagedata o:title=""/>
              <o:lock v:ext="edit" aspectratio="f"/>
              <v:textbox inset="0mm,0mm,0mm,0mm">
                <w:txbxContent>
                  <w:p>
                    <w:pPr>
                      <w:ind w:firstLine="280" w:firstLineChars="100"/>
                      <w:rPr>
                        <w:rFonts w:hint="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E3245"/>
    <w:rsid w:val="00134C29"/>
    <w:rsid w:val="00D111CE"/>
    <w:rsid w:val="016B0FEB"/>
    <w:rsid w:val="02366B76"/>
    <w:rsid w:val="03712997"/>
    <w:rsid w:val="03D65A88"/>
    <w:rsid w:val="03D80E1E"/>
    <w:rsid w:val="045C2F70"/>
    <w:rsid w:val="05376826"/>
    <w:rsid w:val="05884D0E"/>
    <w:rsid w:val="06D11AC9"/>
    <w:rsid w:val="06FE7C40"/>
    <w:rsid w:val="070B4885"/>
    <w:rsid w:val="086B083D"/>
    <w:rsid w:val="08920482"/>
    <w:rsid w:val="08B1211E"/>
    <w:rsid w:val="0A9D47E0"/>
    <w:rsid w:val="0BAA494E"/>
    <w:rsid w:val="0BE84D25"/>
    <w:rsid w:val="0CB12788"/>
    <w:rsid w:val="0D2831B6"/>
    <w:rsid w:val="0DCC75B4"/>
    <w:rsid w:val="0F6824EF"/>
    <w:rsid w:val="0F81096D"/>
    <w:rsid w:val="0F816094"/>
    <w:rsid w:val="105E57A6"/>
    <w:rsid w:val="118E065E"/>
    <w:rsid w:val="11935F2B"/>
    <w:rsid w:val="121D3EE9"/>
    <w:rsid w:val="123E1C66"/>
    <w:rsid w:val="12556109"/>
    <w:rsid w:val="12BD3DB3"/>
    <w:rsid w:val="13496753"/>
    <w:rsid w:val="13A279E6"/>
    <w:rsid w:val="13DB500F"/>
    <w:rsid w:val="14072BD1"/>
    <w:rsid w:val="1433528C"/>
    <w:rsid w:val="1461789C"/>
    <w:rsid w:val="14B42759"/>
    <w:rsid w:val="15EC1138"/>
    <w:rsid w:val="17A57D38"/>
    <w:rsid w:val="1863695B"/>
    <w:rsid w:val="18B41923"/>
    <w:rsid w:val="195178F2"/>
    <w:rsid w:val="19741A33"/>
    <w:rsid w:val="19A87531"/>
    <w:rsid w:val="1A025A26"/>
    <w:rsid w:val="1A175E6C"/>
    <w:rsid w:val="1B49662E"/>
    <w:rsid w:val="1B972700"/>
    <w:rsid w:val="1BD42DB7"/>
    <w:rsid w:val="1BE0725C"/>
    <w:rsid w:val="1C16011E"/>
    <w:rsid w:val="1C59255E"/>
    <w:rsid w:val="1C904BBC"/>
    <w:rsid w:val="1CEF7A2B"/>
    <w:rsid w:val="1D7E3657"/>
    <w:rsid w:val="1DF730D1"/>
    <w:rsid w:val="1EBA10A8"/>
    <w:rsid w:val="1EBC2B12"/>
    <w:rsid w:val="1F485856"/>
    <w:rsid w:val="1F511934"/>
    <w:rsid w:val="202A46BF"/>
    <w:rsid w:val="20314D1F"/>
    <w:rsid w:val="20C45E42"/>
    <w:rsid w:val="214D15AD"/>
    <w:rsid w:val="21790B6C"/>
    <w:rsid w:val="21AE47A1"/>
    <w:rsid w:val="21D46BC8"/>
    <w:rsid w:val="22022B00"/>
    <w:rsid w:val="22730F82"/>
    <w:rsid w:val="22F40533"/>
    <w:rsid w:val="25C76FC5"/>
    <w:rsid w:val="27B1055B"/>
    <w:rsid w:val="28034626"/>
    <w:rsid w:val="289B3595"/>
    <w:rsid w:val="28B6291C"/>
    <w:rsid w:val="2B49421A"/>
    <w:rsid w:val="2CD4595C"/>
    <w:rsid w:val="2CEA7C9C"/>
    <w:rsid w:val="2E2A3EEF"/>
    <w:rsid w:val="2E3C5CF3"/>
    <w:rsid w:val="2FE37CB0"/>
    <w:rsid w:val="3029552F"/>
    <w:rsid w:val="309C1079"/>
    <w:rsid w:val="31A00D07"/>
    <w:rsid w:val="324A7738"/>
    <w:rsid w:val="325B1FA0"/>
    <w:rsid w:val="32713F05"/>
    <w:rsid w:val="32D038E2"/>
    <w:rsid w:val="33291804"/>
    <w:rsid w:val="33952EE6"/>
    <w:rsid w:val="33E25342"/>
    <w:rsid w:val="34177893"/>
    <w:rsid w:val="34C14DA2"/>
    <w:rsid w:val="352A1014"/>
    <w:rsid w:val="35C141FB"/>
    <w:rsid w:val="38205EBD"/>
    <w:rsid w:val="38A52869"/>
    <w:rsid w:val="38FB7DF3"/>
    <w:rsid w:val="39E4331E"/>
    <w:rsid w:val="3AAD0CB9"/>
    <w:rsid w:val="3AF73C83"/>
    <w:rsid w:val="3BD9766A"/>
    <w:rsid w:val="3BF12183"/>
    <w:rsid w:val="3D2E0371"/>
    <w:rsid w:val="3DB46946"/>
    <w:rsid w:val="3E851508"/>
    <w:rsid w:val="3ECD1FE4"/>
    <w:rsid w:val="3F16549A"/>
    <w:rsid w:val="3F8851D6"/>
    <w:rsid w:val="40211092"/>
    <w:rsid w:val="40DA7615"/>
    <w:rsid w:val="42A55D8B"/>
    <w:rsid w:val="430D1549"/>
    <w:rsid w:val="43436E49"/>
    <w:rsid w:val="435921CB"/>
    <w:rsid w:val="43D33A0E"/>
    <w:rsid w:val="46BC3498"/>
    <w:rsid w:val="47442CCF"/>
    <w:rsid w:val="476B341D"/>
    <w:rsid w:val="48DD2D51"/>
    <w:rsid w:val="49F47DA6"/>
    <w:rsid w:val="4A0E5E1A"/>
    <w:rsid w:val="4C416519"/>
    <w:rsid w:val="4D1D6334"/>
    <w:rsid w:val="4DBB7C90"/>
    <w:rsid w:val="4E2F782B"/>
    <w:rsid w:val="4F750238"/>
    <w:rsid w:val="4F8F6AA8"/>
    <w:rsid w:val="4F985615"/>
    <w:rsid w:val="50A65B59"/>
    <w:rsid w:val="50AA1953"/>
    <w:rsid w:val="51494730"/>
    <w:rsid w:val="51737E01"/>
    <w:rsid w:val="51E53CF6"/>
    <w:rsid w:val="5217559D"/>
    <w:rsid w:val="53143E1A"/>
    <w:rsid w:val="53366DBF"/>
    <w:rsid w:val="53465562"/>
    <w:rsid w:val="53AF4CBC"/>
    <w:rsid w:val="53EE3FF2"/>
    <w:rsid w:val="54EF7F8F"/>
    <w:rsid w:val="54FA1585"/>
    <w:rsid w:val="559C3369"/>
    <w:rsid w:val="55DD5D31"/>
    <w:rsid w:val="56C20502"/>
    <w:rsid w:val="5719389B"/>
    <w:rsid w:val="578B7BBD"/>
    <w:rsid w:val="59746C09"/>
    <w:rsid w:val="59A44B12"/>
    <w:rsid w:val="5AA753A5"/>
    <w:rsid w:val="5BB3309A"/>
    <w:rsid w:val="5BC405D2"/>
    <w:rsid w:val="5BC805C6"/>
    <w:rsid w:val="5C013B33"/>
    <w:rsid w:val="5C0B5946"/>
    <w:rsid w:val="5C6D72AC"/>
    <w:rsid w:val="5C7E3EEE"/>
    <w:rsid w:val="5C8635E7"/>
    <w:rsid w:val="5C903BC3"/>
    <w:rsid w:val="5D1323B8"/>
    <w:rsid w:val="5D35683D"/>
    <w:rsid w:val="5E216A7B"/>
    <w:rsid w:val="5F2A3A46"/>
    <w:rsid w:val="5FC538E7"/>
    <w:rsid w:val="5FDE12F7"/>
    <w:rsid w:val="60C32534"/>
    <w:rsid w:val="611C43E8"/>
    <w:rsid w:val="62907533"/>
    <w:rsid w:val="63777AA8"/>
    <w:rsid w:val="65210BBA"/>
    <w:rsid w:val="660306B8"/>
    <w:rsid w:val="669C5DF9"/>
    <w:rsid w:val="69A53F1E"/>
    <w:rsid w:val="69E335C9"/>
    <w:rsid w:val="6A8127F4"/>
    <w:rsid w:val="6A9B6201"/>
    <w:rsid w:val="6B5C2222"/>
    <w:rsid w:val="6BEC324D"/>
    <w:rsid w:val="6C78727B"/>
    <w:rsid w:val="6D2D4414"/>
    <w:rsid w:val="6D8F2F87"/>
    <w:rsid w:val="6E1003CC"/>
    <w:rsid w:val="6F672A85"/>
    <w:rsid w:val="6F794AEC"/>
    <w:rsid w:val="70053A9A"/>
    <w:rsid w:val="70245F5C"/>
    <w:rsid w:val="704C52F4"/>
    <w:rsid w:val="70505CD9"/>
    <w:rsid w:val="708E099D"/>
    <w:rsid w:val="70BE0D93"/>
    <w:rsid w:val="7181001B"/>
    <w:rsid w:val="730F16D9"/>
    <w:rsid w:val="73142077"/>
    <w:rsid w:val="73787241"/>
    <w:rsid w:val="73922444"/>
    <w:rsid w:val="73E94792"/>
    <w:rsid w:val="73FF7872"/>
    <w:rsid w:val="74141FE1"/>
    <w:rsid w:val="74C36F2C"/>
    <w:rsid w:val="74D82F14"/>
    <w:rsid w:val="74F616C5"/>
    <w:rsid w:val="75634C79"/>
    <w:rsid w:val="76CD09B0"/>
    <w:rsid w:val="77770821"/>
    <w:rsid w:val="78A64F7D"/>
    <w:rsid w:val="792444AA"/>
    <w:rsid w:val="799E3245"/>
    <w:rsid w:val="7B6B7C1E"/>
    <w:rsid w:val="7B9848C4"/>
    <w:rsid w:val="7BA13A25"/>
    <w:rsid w:val="7BBD121E"/>
    <w:rsid w:val="7C1415E9"/>
    <w:rsid w:val="7C2B0597"/>
    <w:rsid w:val="7C3E425B"/>
    <w:rsid w:val="7C78483F"/>
    <w:rsid w:val="7CB8475B"/>
    <w:rsid w:val="7D50298C"/>
    <w:rsid w:val="7F53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27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2020-04-29T09:20:00Z</dcterms:created>
  <dc:creator>hp</dc:creator>
  <cp:lastModifiedBy>ybj</cp:lastModifiedBy>
  <cp:lastPrinted>2020-10-09T03:37:00Z</cp:lastPrinted>
  <dcterms:modified xsi:type="dcterms:W3CDTF">2020-10-20T02:23:22Z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