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eastAsia="黑体"/>
          <w:color w:val="000000"/>
          <w:spacing w:val="6"/>
          <w:sz w:val="30"/>
          <w:szCs w:val="30"/>
        </w:rPr>
      </w:pPr>
      <w:r>
        <w:rPr>
          <w:rFonts w:hint="eastAsia" w:ascii="黑体" w:eastAsia="黑体"/>
          <w:color w:val="000000"/>
          <w:spacing w:val="6"/>
          <w:sz w:val="30"/>
          <w:szCs w:val="30"/>
        </w:rPr>
        <w:t>附件3</w:t>
      </w:r>
    </w:p>
    <w:p>
      <w:pPr>
        <w:spacing w:line="520" w:lineRule="exact"/>
        <w:jc w:val="center"/>
        <w:rPr>
          <w:rFonts w:ascii="方正小标宋简体" w:eastAsia="方正小标宋简体"/>
          <w:color w:val="000000"/>
          <w:spacing w:val="6"/>
          <w:sz w:val="42"/>
          <w:szCs w:val="42"/>
        </w:rPr>
      </w:pPr>
      <w:r>
        <w:rPr>
          <w:rFonts w:hint="eastAsia" w:ascii="方正小标宋简体" w:eastAsia="方正小标宋简体"/>
          <w:color w:val="000000"/>
          <w:spacing w:val="6"/>
          <w:sz w:val="42"/>
          <w:szCs w:val="42"/>
        </w:rPr>
        <w:t>建设性意见建议整改措施表（式样）</w:t>
      </w:r>
    </w:p>
    <w:p>
      <w:pPr>
        <w:spacing w:line="520" w:lineRule="exact"/>
        <w:rPr>
          <w:rFonts w:ascii="仿宋_GB2312" w:eastAsia="仿宋_GB2312"/>
          <w:color w:val="000000"/>
          <w:sz w:val="24"/>
        </w:rPr>
      </w:pPr>
    </w:p>
    <w:p>
      <w:pPr>
        <w:spacing w:line="520" w:lineRule="exact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填报单位：                         填报人员：                  联系电话：               填报时间：   年   月   日</w:t>
      </w:r>
    </w:p>
    <w:tbl>
      <w:tblPr>
        <w:tblStyle w:val="6"/>
        <w:tblW w:w="147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1701"/>
        <w:gridCol w:w="1276"/>
        <w:gridCol w:w="1360"/>
        <w:gridCol w:w="1333"/>
        <w:gridCol w:w="1276"/>
        <w:gridCol w:w="1701"/>
        <w:gridCol w:w="198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29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附件1中的序号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意见建议编号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意见建议内容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责任单位</w:t>
            </w:r>
          </w:p>
        </w:tc>
        <w:tc>
          <w:tcPr>
            <w:tcW w:w="136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整改措施</w:t>
            </w:r>
          </w:p>
        </w:tc>
        <w:tc>
          <w:tcPr>
            <w:tcW w:w="1333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完成时限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可检验的成果形式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责任科室（局）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科室（局）负责人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29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33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29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33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29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33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b/>
          <w:sz w:val="24"/>
        </w:rPr>
      </w:pPr>
    </w:p>
    <w:p>
      <w:pPr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填写说明：</w:t>
      </w:r>
    </w:p>
    <w:p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 xml:space="preserve">1. </w:t>
      </w:r>
      <w:r>
        <w:rPr>
          <w:rFonts w:ascii="Times New Roman" w:hAnsi="Times New Roman" w:eastAsia="仿宋_GB2312" w:cs="Times New Roman"/>
          <w:b/>
          <w:sz w:val="24"/>
        </w:rPr>
        <w:t>“</w:t>
      </w:r>
      <w:r>
        <w:rPr>
          <w:rFonts w:hint="eastAsia" w:ascii="Times New Roman" w:hAnsi="Times New Roman" w:eastAsia="仿宋_GB2312" w:cs="Times New Roman"/>
          <w:b/>
          <w:sz w:val="24"/>
        </w:rPr>
        <w:t>整改措施</w:t>
      </w:r>
      <w:r>
        <w:rPr>
          <w:rFonts w:ascii="Times New Roman" w:hAnsi="Times New Roman" w:eastAsia="仿宋_GB2312" w:cs="Times New Roman"/>
          <w:b/>
          <w:sz w:val="24"/>
        </w:rPr>
        <w:t>”</w:t>
      </w:r>
      <w:r>
        <w:rPr>
          <w:rFonts w:ascii="Times New Roman" w:hAnsi="Times New Roman" w:eastAsia="仿宋_GB2312" w:cs="Times New Roman"/>
          <w:sz w:val="24"/>
        </w:rPr>
        <w:t>填写整改工作采取的工作措施、方法步骤。</w:t>
      </w:r>
      <w:r>
        <w:rPr>
          <w:rFonts w:hint="eastAsia" w:ascii="Times New Roman" w:hAnsi="Times New Roman" w:eastAsia="仿宋_GB2312" w:cs="Times New Roman"/>
          <w:sz w:val="24"/>
        </w:rPr>
        <w:t>（详见</w:t>
      </w:r>
      <w:r>
        <w:rPr>
          <w:rFonts w:ascii="Times New Roman" w:hAnsi="Times New Roman" w:eastAsia="仿宋_GB2312" w:cs="Times New Roman"/>
          <w:sz w:val="24"/>
        </w:rPr>
        <w:t>整改模板</w:t>
      </w:r>
      <w:r>
        <w:rPr>
          <w:rFonts w:hint="eastAsia" w:ascii="Times New Roman" w:hAnsi="Times New Roman" w:eastAsia="仿宋_GB2312" w:cs="Times New Roman"/>
          <w:sz w:val="24"/>
        </w:rPr>
        <w:t>）</w:t>
      </w:r>
    </w:p>
    <w:p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2.</w:t>
      </w:r>
      <w:r>
        <w:rPr>
          <w:rFonts w:ascii="Times New Roman" w:hAnsi="Times New Roman" w:eastAsia="仿宋_GB2312" w:cs="Times New Roman"/>
          <w:b/>
          <w:sz w:val="24"/>
        </w:rPr>
        <w:t>“完成时限”</w:t>
      </w:r>
      <w:r>
        <w:rPr>
          <w:rFonts w:ascii="Times New Roman" w:hAnsi="Times New Roman" w:eastAsia="仿宋_GB2312" w:cs="Times New Roman"/>
          <w:sz w:val="24"/>
        </w:rPr>
        <w:t>填写整改工作完成的具体时间，原则上</w:t>
      </w:r>
      <w:r>
        <w:rPr>
          <w:rFonts w:ascii="Times New Roman" w:hAnsi="Times New Roman" w:eastAsia="仿宋_GB2312" w:cs="Times New Roman"/>
          <w:b/>
          <w:sz w:val="24"/>
        </w:rPr>
        <w:t>为2018年11月20日</w:t>
      </w:r>
      <w:r>
        <w:rPr>
          <w:rFonts w:ascii="Times New Roman" w:hAnsi="Times New Roman" w:eastAsia="仿宋_GB2312" w:cs="Times New Roman"/>
          <w:sz w:val="24"/>
        </w:rPr>
        <w:t>前。</w:t>
      </w:r>
    </w:p>
    <w:p>
      <w:pPr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3.</w:t>
      </w:r>
      <w:r>
        <w:rPr>
          <w:rFonts w:ascii="Times New Roman" w:hAnsi="Times New Roman" w:eastAsia="仿宋_GB2312" w:cs="Times New Roman"/>
          <w:b/>
          <w:sz w:val="24"/>
        </w:rPr>
        <w:t>“可检验的成果形式”</w:t>
      </w:r>
      <w:r>
        <w:rPr>
          <w:rFonts w:ascii="Times New Roman" w:hAnsi="Times New Roman" w:eastAsia="仿宋_GB2312" w:cs="Times New Roman"/>
          <w:sz w:val="24"/>
        </w:rPr>
        <w:t>填写整改前期的调查工作、整改工作的结果及整改过程中形成的各种资料，主要包括工作计划、方案、通知等文件资料和图片、照片等。</w:t>
      </w:r>
    </w:p>
    <w:p>
      <w:pPr>
        <w:rPr>
          <w:rFonts w:hint="eastAsia"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4.请</w:t>
      </w:r>
      <w:r>
        <w:rPr>
          <w:rFonts w:ascii="Times New Roman" w:hAnsi="Times New Roman" w:eastAsia="仿宋_GB2312" w:cs="Times New Roman"/>
          <w:sz w:val="24"/>
        </w:rPr>
        <w:t>统一用</w:t>
      </w:r>
      <w:r>
        <w:rPr>
          <w:rFonts w:hint="eastAsia" w:ascii="Times New Roman" w:hAnsi="Times New Roman" w:eastAsia="仿宋_GB2312" w:cs="Times New Roman"/>
          <w:b/>
          <w:sz w:val="24"/>
        </w:rPr>
        <w:t>EX</w:t>
      </w:r>
      <w:r>
        <w:rPr>
          <w:rFonts w:ascii="Times New Roman" w:hAnsi="Times New Roman" w:eastAsia="仿宋_GB2312" w:cs="Times New Roman"/>
          <w:b/>
          <w:sz w:val="24"/>
        </w:rPr>
        <w:t>CEL</w:t>
      </w:r>
      <w:r>
        <w:rPr>
          <w:rFonts w:hint="eastAsia" w:ascii="Times New Roman" w:hAnsi="Times New Roman" w:eastAsia="仿宋_GB2312" w:cs="Times New Roman"/>
          <w:sz w:val="24"/>
        </w:rPr>
        <w:t>格式</w:t>
      </w:r>
      <w:r>
        <w:rPr>
          <w:rFonts w:ascii="Times New Roman" w:hAnsi="Times New Roman" w:eastAsia="仿宋_GB2312" w:cs="Times New Roman"/>
          <w:sz w:val="24"/>
        </w:rPr>
        <w:t>，</w:t>
      </w:r>
      <w:r>
        <w:rPr>
          <w:rFonts w:hint="eastAsia" w:ascii="Times New Roman" w:hAnsi="Times New Roman" w:eastAsia="仿宋_GB2312" w:cs="Times New Roman"/>
          <w:sz w:val="24"/>
        </w:rPr>
        <w:t>将整改方案附上本表于</w:t>
      </w:r>
      <w:r>
        <w:rPr>
          <w:rFonts w:hint="eastAsia" w:ascii="Times New Roman" w:hAnsi="Times New Roman" w:eastAsia="仿宋_GB2312" w:cs="Times New Roman"/>
          <w:b/>
          <w:sz w:val="24"/>
        </w:rPr>
        <w:t>201</w:t>
      </w:r>
      <w:r>
        <w:rPr>
          <w:rFonts w:ascii="Times New Roman" w:hAnsi="Times New Roman" w:eastAsia="仿宋_GB2312" w:cs="Times New Roman"/>
          <w:b/>
          <w:sz w:val="24"/>
        </w:rPr>
        <w:t>8</w:t>
      </w:r>
      <w:r>
        <w:rPr>
          <w:rFonts w:hint="eastAsia" w:ascii="Times New Roman" w:hAnsi="Times New Roman" w:eastAsia="仿宋_GB2312" w:cs="Times New Roman"/>
          <w:b/>
          <w:sz w:val="24"/>
        </w:rPr>
        <w:t>年7月1</w:t>
      </w:r>
      <w:r>
        <w:rPr>
          <w:rFonts w:hint="eastAsia" w:ascii="Times New Roman" w:hAnsi="Times New Roman" w:eastAsia="仿宋_GB2312" w:cs="Times New Roman"/>
          <w:b/>
          <w:sz w:val="24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b/>
          <w:sz w:val="24"/>
        </w:rPr>
        <w:t>日</w:t>
      </w:r>
      <w:r>
        <w:rPr>
          <w:rFonts w:hint="eastAsia" w:ascii="Times New Roman" w:hAnsi="Times New Roman" w:eastAsia="仿宋_GB2312" w:cs="Times New Roman"/>
          <w:sz w:val="24"/>
        </w:rPr>
        <w:t>前通过电子邮箱</w:t>
      </w:r>
      <w:r>
        <w:rPr>
          <w:rFonts w:ascii="Times New Roman" w:hAnsi="Times New Roman" w:eastAsia="仿宋_GB2312" w:cs="Times New Roman"/>
          <w:sz w:val="24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ljjxkpb</w:t>
      </w:r>
      <w:r>
        <w:rPr>
          <w:rFonts w:ascii="Times New Roman" w:hAnsi="Times New Roman" w:eastAsia="仿宋_GB2312" w:cs="Times New Roman"/>
          <w:sz w:val="24"/>
        </w:rPr>
        <w:t>@163.com）</w:t>
      </w:r>
      <w:r>
        <w:rPr>
          <w:rFonts w:hint="eastAsia" w:ascii="Times New Roman" w:hAnsi="Times New Roman" w:eastAsia="仿宋_GB2312" w:cs="Times New Roman"/>
          <w:sz w:val="24"/>
        </w:rPr>
        <w:t>报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4"/>
        </w:rPr>
        <w:t>绩效办。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620"/>
    <w:rsid w:val="00045DF7"/>
    <w:rsid w:val="001D4793"/>
    <w:rsid w:val="00592620"/>
    <w:rsid w:val="005D64A4"/>
    <w:rsid w:val="00657F80"/>
    <w:rsid w:val="006F2012"/>
    <w:rsid w:val="00A26AF2"/>
    <w:rsid w:val="00E20F32"/>
    <w:rsid w:val="00F179F1"/>
    <w:rsid w:val="3280613B"/>
    <w:rsid w:val="5EB9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376</Characters>
  <Lines>3</Lines>
  <Paragraphs>1</Paragraphs>
  <TotalTime>33</TotalTime>
  <ScaleCrop>false</ScaleCrop>
  <LinksUpToDate>false</LinksUpToDate>
  <CharactersWithSpaces>440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2018-06-21T00:48:00Z</dcterms:created>
  <dc:creator>Windows 用户</dc:creator>
  <cp:lastModifiedBy>Administrator</cp:lastModifiedBy>
  <dcterms:modified xsi:type="dcterms:W3CDTF">2018-07-05T01:23:28Z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