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72B" w:rsidRDefault="00C106A3">
      <w:pPr>
        <w:spacing w:line="520" w:lineRule="exact"/>
        <w:jc w:val="center"/>
        <w:rPr>
          <w:rFonts w:ascii="方正小标宋_GBK" w:eastAsia="方正小标宋_GBK" w:hAnsi="Calibri" w:cs="Times New Roman"/>
          <w:color w:val="000000" w:themeColor="text1"/>
          <w:sz w:val="44"/>
          <w:szCs w:val="44"/>
        </w:rPr>
      </w:pPr>
      <w:r>
        <w:rPr>
          <w:rFonts w:ascii="方正小标宋_GBK" w:eastAsia="方正小标宋_GBK" w:hint="eastAsia"/>
          <w:color w:val="000000" w:themeColor="text1"/>
          <w:sz w:val="44"/>
          <w:szCs w:val="44"/>
        </w:rPr>
        <w:t>三江县独</w:t>
      </w:r>
      <w:proofErr w:type="gramStart"/>
      <w:r>
        <w:rPr>
          <w:rFonts w:ascii="方正小标宋_GBK" w:eastAsia="方正小标宋_GBK" w:hint="eastAsia"/>
          <w:color w:val="000000" w:themeColor="text1"/>
          <w:sz w:val="44"/>
          <w:szCs w:val="44"/>
        </w:rPr>
        <w:t>峒</w:t>
      </w:r>
      <w:proofErr w:type="gramEnd"/>
      <w:r>
        <w:rPr>
          <w:rFonts w:ascii="方正小标宋_GBK" w:eastAsia="方正小标宋_GBK" w:hint="eastAsia"/>
          <w:color w:val="000000" w:themeColor="text1"/>
          <w:sz w:val="44"/>
          <w:szCs w:val="44"/>
        </w:rPr>
        <w:t>镇</w:t>
      </w:r>
      <w:r w:rsidR="00705EDB" w:rsidRPr="00705EDB">
        <w:rPr>
          <w:rFonts w:ascii="方正小标宋_GBK" w:eastAsia="方正小标宋_GBK" w:hAnsi="Calibri" w:cs="Times New Roman" w:hint="eastAsia"/>
          <w:color w:val="000000" w:themeColor="text1"/>
          <w:sz w:val="44"/>
          <w:szCs w:val="44"/>
        </w:rPr>
        <w:t>对2017年度自治区绩效考评</w:t>
      </w:r>
    </w:p>
    <w:p w:rsidR="00497B55" w:rsidRDefault="00705EDB">
      <w:pPr>
        <w:spacing w:line="520" w:lineRule="exact"/>
        <w:jc w:val="center"/>
        <w:rPr>
          <w:rFonts w:ascii="方正小标宋_GBK" w:eastAsia="方正小标宋_GBK" w:hAnsi="Calibri" w:cs="Times New Roman"/>
          <w:color w:val="000000" w:themeColor="text1"/>
          <w:sz w:val="44"/>
          <w:szCs w:val="44"/>
        </w:rPr>
      </w:pPr>
      <w:r w:rsidRPr="00705EDB">
        <w:rPr>
          <w:rFonts w:ascii="方正小标宋_GBK" w:eastAsia="方正小标宋_GBK" w:hAnsi="Calibri" w:cs="Times New Roman" w:hint="eastAsia"/>
          <w:color w:val="000000" w:themeColor="text1"/>
          <w:sz w:val="44"/>
          <w:szCs w:val="44"/>
        </w:rPr>
        <w:t>社会评价群众意见建议第</w:t>
      </w:r>
      <w:r w:rsidR="000D1E38">
        <w:rPr>
          <w:rFonts w:ascii="方正小标宋_GBK" w:eastAsia="方正小标宋_GBK" w:hAnsi="Calibri" w:cs="Times New Roman"/>
          <w:color w:val="000000" w:themeColor="text1"/>
          <w:sz w:val="44"/>
          <w:szCs w:val="44"/>
        </w:rPr>
        <w:t>104</w:t>
      </w:r>
      <w:r w:rsidRPr="00705EDB">
        <w:rPr>
          <w:rFonts w:ascii="方正小标宋_GBK" w:eastAsia="方正小标宋_GBK" w:hAnsi="Calibri" w:cs="Times New Roman" w:hint="eastAsia"/>
          <w:color w:val="000000" w:themeColor="text1"/>
          <w:sz w:val="44"/>
          <w:szCs w:val="44"/>
        </w:rPr>
        <w:t>项的整改方案</w:t>
      </w:r>
    </w:p>
    <w:p w:rsidR="00497B55" w:rsidRDefault="00C106A3">
      <w:pPr>
        <w:spacing w:beforeLines="150" w:before="468"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根据</w:t>
      </w:r>
      <w:r>
        <w:rPr>
          <w:rFonts w:ascii="仿宋_GB2312" w:eastAsia="仿宋_GB2312"/>
          <w:color w:val="000000" w:themeColor="text1"/>
          <w:sz w:val="32"/>
          <w:szCs w:val="32"/>
        </w:rPr>
        <w:t>治区</w:t>
      </w:r>
      <w:r>
        <w:rPr>
          <w:rFonts w:ascii="仿宋_GB2312" w:eastAsia="仿宋_GB2312" w:hint="eastAsia"/>
          <w:color w:val="000000" w:themeColor="text1"/>
          <w:sz w:val="32"/>
          <w:szCs w:val="32"/>
        </w:rPr>
        <w:t>2017</w:t>
      </w:r>
      <w:r>
        <w:rPr>
          <w:rFonts w:ascii="仿宋_GB2312" w:eastAsia="仿宋_GB2312" w:hint="eastAsia"/>
          <w:color w:val="000000" w:themeColor="text1"/>
          <w:sz w:val="32"/>
          <w:szCs w:val="32"/>
        </w:rPr>
        <w:t>年度社会评价意见</w:t>
      </w:r>
      <w:bookmarkStart w:id="0" w:name="_GoBack"/>
      <w:bookmarkEnd w:id="0"/>
      <w:r>
        <w:rPr>
          <w:rFonts w:ascii="仿宋_GB2312" w:eastAsia="仿宋_GB2312" w:hint="eastAsia"/>
          <w:color w:val="000000" w:themeColor="text1"/>
          <w:sz w:val="32"/>
          <w:szCs w:val="32"/>
        </w:rPr>
        <w:t>建议及整改工作要求，我</w:t>
      </w:r>
      <w:r>
        <w:rPr>
          <w:rFonts w:ascii="仿宋_GB2312" w:eastAsia="仿宋_GB2312" w:hint="eastAsia"/>
          <w:color w:val="000000" w:themeColor="text1"/>
          <w:sz w:val="32"/>
          <w:szCs w:val="32"/>
        </w:rPr>
        <w:t>镇</w:t>
      </w:r>
      <w:r>
        <w:rPr>
          <w:rFonts w:ascii="仿宋_GB2312" w:eastAsia="仿宋_GB2312" w:hint="eastAsia"/>
          <w:color w:val="000000" w:themeColor="text1"/>
          <w:sz w:val="32"/>
          <w:szCs w:val="32"/>
        </w:rPr>
        <w:t>高度重视</w:t>
      </w:r>
      <w:r>
        <w:rPr>
          <w:rFonts w:ascii="仿宋_GB2312" w:eastAsia="仿宋_GB2312"/>
          <w:color w:val="000000" w:themeColor="text1"/>
          <w:sz w:val="32"/>
          <w:szCs w:val="32"/>
        </w:rPr>
        <w:t>，</w:t>
      </w:r>
      <w:r>
        <w:rPr>
          <w:rFonts w:ascii="仿宋_GB2312" w:eastAsia="仿宋_GB2312" w:hint="eastAsia"/>
          <w:color w:val="000000" w:themeColor="text1"/>
          <w:sz w:val="32"/>
          <w:szCs w:val="32"/>
        </w:rPr>
        <w:t>专题研究</w:t>
      </w:r>
      <w:r>
        <w:rPr>
          <w:rFonts w:ascii="仿宋_GB2312" w:eastAsia="仿宋_GB2312" w:hint="eastAsia"/>
          <w:color w:val="000000" w:themeColor="text1"/>
          <w:sz w:val="32"/>
          <w:szCs w:val="32"/>
        </w:rPr>
        <w:t>201</w:t>
      </w:r>
      <w:r>
        <w:rPr>
          <w:rFonts w:ascii="仿宋_GB2312" w:eastAsia="仿宋_GB2312"/>
          <w:color w:val="000000" w:themeColor="text1"/>
          <w:sz w:val="32"/>
          <w:szCs w:val="32"/>
        </w:rPr>
        <w:t>7</w:t>
      </w:r>
      <w:r>
        <w:rPr>
          <w:rFonts w:ascii="仿宋_GB2312" w:eastAsia="仿宋_GB2312" w:hint="eastAsia"/>
          <w:color w:val="000000" w:themeColor="text1"/>
          <w:sz w:val="32"/>
          <w:szCs w:val="32"/>
        </w:rPr>
        <w:t>年度自治区绩效考评群众反馈意见建议整改工作</w:t>
      </w:r>
      <w:r>
        <w:rPr>
          <w:rFonts w:ascii="仿宋_GB2312" w:eastAsia="仿宋_GB2312"/>
          <w:color w:val="000000" w:themeColor="text1"/>
          <w:sz w:val="32"/>
          <w:szCs w:val="32"/>
        </w:rPr>
        <w:t>，</w:t>
      </w:r>
      <w:r>
        <w:rPr>
          <w:rFonts w:ascii="仿宋_GB2312" w:eastAsia="仿宋_GB2312" w:hint="eastAsia"/>
          <w:color w:val="000000" w:themeColor="text1"/>
          <w:sz w:val="32"/>
          <w:szCs w:val="32"/>
        </w:rPr>
        <w:t>开展专项调查研究，并制定以下整改方案。</w:t>
      </w:r>
    </w:p>
    <w:p w:rsidR="00497B55" w:rsidRDefault="00C106A3">
      <w:pPr>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一</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整改事项</w:t>
      </w:r>
    </w:p>
    <w:p w:rsidR="00497B55" w:rsidRDefault="00C106A3">
      <w:pPr>
        <w:spacing w:line="56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第</w:t>
      </w:r>
      <w:r>
        <w:rPr>
          <w:rFonts w:ascii="仿宋_GB2312" w:eastAsia="仿宋_GB2312" w:hAnsiTheme="minorEastAsia" w:hint="eastAsia"/>
          <w:color w:val="000000" w:themeColor="text1"/>
          <w:sz w:val="32"/>
          <w:szCs w:val="32"/>
        </w:rPr>
        <w:t>104</w:t>
      </w:r>
      <w:r>
        <w:rPr>
          <w:rFonts w:ascii="仿宋_GB2312" w:eastAsia="仿宋_GB2312" w:hAnsiTheme="minorEastAsia" w:hint="eastAsia"/>
          <w:color w:val="000000" w:themeColor="text1"/>
          <w:sz w:val="32"/>
          <w:szCs w:val="32"/>
        </w:rPr>
        <w:t>项</w:t>
      </w:r>
      <w:r>
        <w:rPr>
          <w:rFonts w:ascii="仿宋_GB2312" w:eastAsia="仿宋_GB2312" w:hAnsiTheme="minorEastAsia" w:hint="eastAsia"/>
          <w:color w:val="000000" w:themeColor="text1"/>
          <w:sz w:val="32"/>
          <w:szCs w:val="32"/>
        </w:rPr>
        <w:t>编号</w:t>
      </w:r>
      <w:r>
        <w:rPr>
          <w:rFonts w:ascii="仿宋_GB2312" w:eastAsia="仿宋_GB2312" w:hAnsiTheme="minorEastAsia" w:hint="eastAsia"/>
          <w:color w:val="000000" w:themeColor="text1"/>
          <w:sz w:val="32"/>
          <w:szCs w:val="32"/>
        </w:rPr>
        <w:t>120170020100013</w:t>
      </w:r>
      <w:r>
        <w:rPr>
          <w:rFonts w:ascii="仿宋_GB2312" w:eastAsia="仿宋_GB2312" w:hAnsiTheme="minorEastAsia"/>
          <w:color w:val="000000" w:themeColor="text1"/>
          <w:sz w:val="32"/>
          <w:szCs w:val="32"/>
        </w:rPr>
        <w:t>：</w:t>
      </w:r>
      <w:r>
        <w:rPr>
          <w:rFonts w:ascii="仿宋_GB2312" w:eastAsia="仿宋_GB2312" w:hAnsiTheme="minorEastAsia" w:hint="eastAsia"/>
          <w:color w:val="000000" w:themeColor="text1"/>
          <w:sz w:val="32"/>
          <w:szCs w:val="32"/>
        </w:rPr>
        <w:t>“三江县到独</w:t>
      </w:r>
      <w:proofErr w:type="gramStart"/>
      <w:r>
        <w:rPr>
          <w:rFonts w:ascii="仿宋_GB2312" w:eastAsia="仿宋_GB2312" w:hAnsiTheme="minorEastAsia" w:hint="eastAsia"/>
          <w:color w:val="000000" w:themeColor="text1"/>
          <w:sz w:val="32"/>
          <w:szCs w:val="32"/>
        </w:rPr>
        <w:t>峒</w:t>
      </w:r>
      <w:proofErr w:type="gramEnd"/>
      <w:r>
        <w:rPr>
          <w:rFonts w:ascii="仿宋_GB2312" w:eastAsia="仿宋_GB2312" w:hAnsiTheme="minorEastAsia" w:hint="eastAsia"/>
          <w:color w:val="000000" w:themeColor="text1"/>
          <w:sz w:val="32"/>
          <w:szCs w:val="32"/>
        </w:rPr>
        <w:t>镇国道垃圾很多，路很窄，容易造成拥堵，希望有关部门的能把路修成二车道，及时处理垃圾。</w:t>
      </w:r>
      <w:r>
        <w:rPr>
          <w:rFonts w:ascii="仿宋_GB2312" w:eastAsia="仿宋_GB2312" w:hAnsiTheme="minorEastAsia"/>
          <w:color w:val="000000" w:themeColor="text1"/>
          <w:sz w:val="32"/>
          <w:szCs w:val="32"/>
        </w:rPr>
        <w:t>”</w:t>
      </w:r>
    </w:p>
    <w:p w:rsidR="00497B55" w:rsidRDefault="00C106A3">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二</w:t>
      </w:r>
      <w:r>
        <w:rPr>
          <w:rFonts w:ascii="黑体" w:eastAsia="黑体" w:hAnsi="黑体"/>
          <w:color w:val="000000" w:themeColor="text1"/>
          <w:sz w:val="32"/>
          <w:szCs w:val="32"/>
        </w:rPr>
        <w:t>、</w:t>
      </w:r>
      <w:r>
        <w:rPr>
          <w:rFonts w:ascii="黑体" w:eastAsia="黑体" w:hAnsi="黑体" w:hint="eastAsia"/>
          <w:color w:val="000000" w:themeColor="text1"/>
          <w:sz w:val="32"/>
          <w:szCs w:val="32"/>
        </w:rPr>
        <w:t>调查情况</w:t>
      </w:r>
    </w:p>
    <w:p w:rsidR="00497B55" w:rsidRDefault="00C106A3">
      <w:pPr>
        <w:spacing w:line="560" w:lineRule="exact"/>
        <w:ind w:firstLineChars="200" w:firstLine="640"/>
        <w:jc w:val="left"/>
        <w:rPr>
          <w:rFonts w:ascii="仿宋_GB2312" w:eastAsia="仿宋_GB2312"/>
          <w:color w:val="000000" w:themeColor="text1"/>
          <w:sz w:val="32"/>
          <w:szCs w:val="32"/>
        </w:rPr>
      </w:pP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6</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6</w:t>
      </w:r>
      <w:r>
        <w:rPr>
          <w:rFonts w:ascii="仿宋_GB2312" w:eastAsia="仿宋_GB2312" w:hint="eastAsia"/>
          <w:color w:val="000000" w:themeColor="text1"/>
          <w:sz w:val="32"/>
          <w:szCs w:val="32"/>
        </w:rPr>
        <w:t>日，</w:t>
      </w:r>
      <w:r>
        <w:rPr>
          <w:rFonts w:ascii="仿宋_GB2312" w:eastAsia="仿宋_GB2312" w:hint="eastAsia"/>
          <w:color w:val="000000" w:themeColor="text1"/>
          <w:sz w:val="32"/>
          <w:szCs w:val="32"/>
        </w:rPr>
        <w:t>我镇通过电话访问和实地查看的形式对第</w:t>
      </w:r>
      <w:r>
        <w:rPr>
          <w:rFonts w:ascii="仿宋_GB2312" w:eastAsia="仿宋_GB2312" w:hint="eastAsia"/>
          <w:color w:val="000000" w:themeColor="text1"/>
          <w:sz w:val="32"/>
          <w:szCs w:val="32"/>
        </w:rPr>
        <w:t>104</w:t>
      </w:r>
      <w:r>
        <w:rPr>
          <w:rFonts w:ascii="仿宋_GB2312" w:eastAsia="仿宋_GB2312" w:hint="eastAsia"/>
          <w:color w:val="000000" w:themeColor="text1"/>
          <w:sz w:val="32"/>
          <w:szCs w:val="32"/>
        </w:rPr>
        <w:t>项整改已经进行调查，了解到受访者反映的具体问题为：“独</w:t>
      </w:r>
      <w:proofErr w:type="gramStart"/>
      <w:r>
        <w:rPr>
          <w:rFonts w:ascii="仿宋_GB2312" w:eastAsia="仿宋_GB2312" w:hint="eastAsia"/>
          <w:color w:val="000000" w:themeColor="text1"/>
          <w:sz w:val="32"/>
          <w:szCs w:val="32"/>
        </w:rPr>
        <w:t>峒镇座龙</w:t>
      </w:r>
      <w:proofErr w:type="gramEnd"/>
      <w:r>
        <w:rPr>
          <w:rFonts w:ascii="仿宋_GB2312" w:eastAsia="仿宋_GB2312" w:hint="eastAsia"/>
          <w:color w:val="000000" w:themeColor="text1"/>
          <w:sz w:val="32"/>
          <w:szCs w:val="32"/>
        </w:rPr>
        <w:t>高速路出入口至独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镇独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村县级公路段，路边建筑材料、建筑垃圾乱堆乱放违规占道，导致二车道变成了</w:t>
      </w:r>
      <w:proofErr w:type="gramStart"/>
      <w:r>
        <w:rPr>
          <w:rFonts w:ascii="仿宋_GB2312" w:eastAsia="仿宋_GB2312" w:hint="eastAsia"/>
          <w:color w:val="000000" w:themeColor="text1"/>
          <w:sz w:val="32"/>
          <w:szCs w:val="32"/>
        </w:rPr>
        <w:t>一</w:t>
      </w:r>
      <w:proofErr w:type="gramEnd"/>
      <w:r>
        <w:rPr>
          <w:rFonts w:ascii="仿宋_GB2312" w:eastAsia="仿宋_GB2312" w:hint="eastAsia"/>
          <w:color w:val="000000" w:themeColor="text1"/>
          <w:sz w:val="32"/>
          <w:szCs w:val="32"/>
        </w:rPr>
        <w:t>车道，经常造成拥堵，希望政府给以解决。”针对该具体问题，调查组对</w:t>
      </w:r>
      <w:r>
        <w:rPr>
          <w:rFonts w:ascii="仿宋_GB2312" w:eastAsia="仿宋_GB2312" w:hint="eastAsia"/>
          <w:color w:val="000000" w:themeColor="text1"/>
          <w:sz w:val="32"/>
          <w:szCs w:val="32"/>
        </w:rPr>
        <w:t>桂三高速路</w:t>
      </w:r>
      <w:r>
        <w:rPr>
          <w:rFonts w:ascii="仿宋_GB2312" w:eastAsia="仿宋_GB2312" w:hint="eastAsia"/>
          <w:color w:val="000000" w:themeColor="text1"/>
          <w:sz w:val="32"/>
          <w:szCs w:val="32"/>
        </w:rPr>
        <w:t>独</w:t>
      </w:r>
      <w:proofErr w:type="gramStart"/>
      <w:r>
        <w:rPr>
          <w:rFonts w:ascii="仿宋_GB2312" w:eastAsia="仿宋_GB2312" w:hint="eastAsia"/>
          <w:color w:val="000000" w:themeColor="text1"/>
          <w:sz w:val="32"/>
          <w:szCs w:val="32"/>
        </w:rPr>
        <w:t>峒座龙</w:t>
      </w:r>
      <w:proofErr w:type="gramEnd"/>
      <w:r>
        <w:rPr>
          <w:rFonts w:ascii="仿宋_GB2312" w:eastAsia="仿宋_GB2312" w:hint="eastAsia"/>
          <w:color w:val="000000" w:themeColor="text1"/>
          <w:sz w:val="32"/>
          <w:szCs w:val="32"/>
        </w:rPr>
        <w:t>出入口至独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镇县级公路沿线进行了实地核查。通过实地查看，</w:t>
      </w:r>
      <w:r>
        <w:rPr>
          <w:rFonts w:ascii="仿宋_GB2312" w:eastAsia="仿宋_GB2312" w:hAnsi="仿宋_GB2312" w:cs="仿宋_GB2312" w:hint="eastAsia"/>
          <w:color w:val="000000" w:themeColor="text1"/>
          <w:sz w:val="32"/>
          <w:szCs w:val="32"/>
        </w:rPr>
        <w:t>该路段确实存在建筑材料、建筑垃圾乱堆乱</w:t>
      </w:r>
      <w:r>
        <w:rPr>
          <w:rFonts w:ascii="仿宋_GB2312" w:eastAsia="仿宋_GB2312" w:hAnsi="仿宋_GB2312" w:cs="仿宋_GB2312" w:hint="eastAsia"/>
          <w:color w:val="000000" w:themeColor="text1"/>
          <w:sz w:val="32"/>
          <w:szCs w:val="32"/>
        </w:rPr>
        <w:t>放违规占道的问题，同时该路段也确实存在堵车的问题。该意见属实。</w:t>
      </w:r>
    </w:p>
    <w:p w:rsidR="00497B55" w:rsidRDefault="00C106A3">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三</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w:t>
      </w:r>
      <w:r>
        <w:rPr>
          <w:rFonts w:ascii="黑体" w:eastAsia="黑体" w:hAnsi="黑体"/>
          <w:color w:val="000000" w:themeColor="text1"/>
          <w:sz w:val="32"/>
          <w:szCs w:val="32"/>
        </w:rPr>
        <w:t>目标</w:t>
      </w:r>
    </w:p>
    <w:p w:rsidR="00497B55" w:rsidRDefault="00C106A3">
      <w:pPr>
        <w:ind w:firstLineChars="200" w:firstLine="640"/>
        <w:rPr>
          <w:rFonts w:ascii="仿宋_GB2312" w:eastAsia="仿宋_GB2312"/>
          <w:bCs/>
          <w:color w:val="000000" w:themeColor="text1"/>
          <w:sz w:val="32"/>
          <w:szCs w:val="32"/>
        </w:rPr>
      </w:pPr>
      <w:r>
        <w:rPr>
          <w:rFonts w:ascii="仿宋_GB2312" w:eastAsia="仿宋_GB2312" w:hint="eastAsia"/>
          <w:bCs/>
          <w:color w:val="000000" w:themeColor="text1"/>
          <w:sz w:val="32"/>
          <w:szCs w:val="32"/>
        </w:rPr>
        <w:t>改善</w:t>
      </w:r>
      <w:r>
        <w:rPr>
          <w:rFonts w:ascii="仿宋_GB2312" w:eastAsia="仿宋_GB2312" w:hint="eastAsia"/>
          <w:color w:val="000000" w:themeColor="text1"/>
          <w:sz w:val="32"/>
          <w:szCs w:val="32"/>
        </w:rPr>
        <w:t>桂三高速路</w:t>
      </w:r>
      <w:r>
        <w:rPr>
          <w:rFonts w:ascii="仿宋_GB2312" w:eastAsia="仿宋_GB2312" w:hint="eastAsia"/>
          <w:bCs/>
          <w:color w:val="000000" w:themeColor="text1"/>
          <w:sz w:val="32"/>
          <w:szCs w:val="32"/>
        </w:rPr>
        <w:t>独</w:t>
      </w:r>
      <w:proofErr w:type="gramStart"/>
      <w:r>
        <w:rPr>
          <w:rFonts w:ascii="仿宋_GB2312" w:eastAsia="仿宋_GB2312" w:hint="eastAsia"/>
          <w:bCs/>
          <w:color w:val="000000" w:themeColor="text1"/>
          <w:sz w:val="32"/>
          <w:szCs w:val="32"/>
        </w:rPr>
        <w:t>峒座龙</w:t>
      </w:r>
      <w:proofErr w:type="gramEnd"/>
      <w:r>
        <w:rPr>
          <w:rFonts w:ascii="仿宋_GB2312" w:eastAsia="仿宋_GB2312" w:hint="eastAsia"/>
          <w:bCs/>
          <w:color w:val="000000" w:themeColor="text1"/>
          <w:sz w:val="32"/>
          <w:szCs w:val="32"/>
        </w:rPr>
        <w:t>出入口至独</w:t>
      </w:r>
      <w:proofErr w:type="gramStart"/>
      <w:r>
        <w:rPr>
          <w:rFonts w:ascii="仿宋_GB2312" w:eastAsia="仿宋_GB2312" w:hint="eastAsia"/>
          <w:bCs/>
          <w:color w:val="000000" w:themeColor="text1"/>
          <w:sz w:val="32"/>
          <w:szCs w:val="32"/>
        </w:rPr>
        <w:t>峒</w:t>
      </w:r>
      <w:proofErr w:type="gramEnd"/>
      <w:r>
        <w:rPr>
          <w:rFonts w:ascii="仿宋_GB2312" w:eastAsia="仿宋_GB2312" w:hint="eastAsia"/>
          <w:bCs/>
          <w:color w:val="000000" w:themeColor="text1"/>
          <w:sz w:val="32"/>
          <w:szCs w:val="32"/>
        </w:rPr>
        <w:t>镇县级公路的拥堵状况，确保人民群众顺利出行。并向三江县人民政府申请新开三级道路，改善交通拥堵的现状。</w:t>
      </w:r>
    </w:p>
    <w:p w:rsidR="00497B55" w:rsidRDefault="00C106A3">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三、整改主体</w:t>
      </w:r>
    </w:p>
    <w:p w:rsidR="00497B55" w:rsidRDefault="00C106A3">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lastRenderedPageBreak/>
        <w:t>责任</w:t>
      </w:r>
      <w:r>
        <w:rPr>
          <w:rFonts w:ascii="仿宋_GB2312" w:eastAsia="仿宋_GB2312" w:hAnsi="黑体"/>
          <w:color w:val="000000" w:themeColor="text1"/>
          <w:sz w:val="32"/>
          <w:szCs w:val="32"/>
        </w:rPr>
        <w:t>科室：</w:t>
      </w:r>
      <w:r>
        <w:rPr>
          <w:rFonts w:ascii="仿宋_GB2312" w:eastAsia="仿宋_GB2312" w:hAnsi="黑体" w:hint="eastAsia"/>
          <w:color w:val="000000" w:themeColor="text1"/>
          <w:sz w:val="32"/>
          <w:szCs w:val="32"/>
        </w:rPr>
        <w:t>独</w:t>
      </w:r>
      <w:proofErr w:type="gramStart"/>
      <w:r>
        <w:rPr>
          <w:rFonts w:ascii="仿宋_GB2312" w:eastAsia="仿宋_GB2312" w:hAnsi="黑体" w:hint="eastAsia"/>
          <w:color w:val="000000" w:themeColor="text1"/>
          <w:sz w:val="32"/>
          <w:szCs w:val="32"/>
        </w:rPr>
        <w:t>峒</w:t>
      </w:r>
      <w:proofErr w:type="gramEnd"/>
      <w:r>
        <w:rPr>
          <w:rFonts w:ascii="仿宋_GB2312" w:eastAsia="仿宋_GB2312" w:hAnsi="黑体" w:hint="eastAsia"/>
          <w:color w:val="000000" w:themeColor="text1"/>
          <w:sz w:val="32"/>
          <w:szCs w:val="32"/>
        </w:rPr>
        <w:t>镇</w:t>
      </w:r>
    </w:p>
    <w:p w:rsidR="00497B55" w:rsidRDefault="00C106A3">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责任</w:t>
      </w:r>
      <w:r>
        <w:rPr>
          <w:rFonts w:ascii="仿宋_GB2312" w:eastAsia="仿宋_GB2312" w:hAnsi="黑体"/>
          <w:color w:val="000000" w:themeColor="text1"/>
          <w:sz w:val="32"/>
          <w:szCs w:val="32"/>
        </w:rPr>
        <w:t>人：</w:t>
      </w:r>
      <w:r>
        <w:rPr>
          <w:rFonts w:ascii="仿宋_GB2312" w:eastAsia="仿宋_GB2312" w:hAnsi="黑体" w:hint="eastAsia"/>
          <w:color w:val="000000" w:themeColor="text1"/>
          <w:sz w:val="32"/>
          <w:szCs w:val="32"/>
        </w:rPr>
        <w:t>杨兰玉</w:t>
      </w:r>
    </w:p>
    <w:p w:rsidR="00497B55" w:rsidRDefault="00C106A3">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联系方式</w:t>
      </w:r>
      <w:r>
        <w:rPr>
          <w:rFonts w:ascii="仿宋_GB2312" w:eastAsia="仿宋_GB2312" w:hAnsi="黑体"/>
          <w:color w:val="000000" w:themeColor="text1"/>
          <w:sz w:val="32"/>
          <w:szCs w:val="32"/>
        </w:rPr>
        <w:t>：</w:t>
      </w:r>
      <w:r>
        <w:rPr>
          <w:rFonts w:ascii="仿宋_GB2312" w:eastAsia="仿宋_GB2312" w:hAnsi="黑体" w:hint="eastAsia"/>
          <w:color w:val="000000" w:themeColor="text1"/>
          <w:sz w:val="32"/>
          <w:szCs w:val="32"/>
        </w:rPr>
        <w:t>18078235196</w:t>
      </w:r>
    </w:p>
    <w:p w:rsidR="00497B55" w:rsidRDefault="00C106A3">
      <w:pPr>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四</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w:t>
      </w:r>
      <w:r>
        <w:rPr>
          <w:rFonts w:ascii="黑体" w:eastAsia="黑体" w:hAnsi="黑体"/>
          <w:color w:val="000000" w:themeColor="text1"/>
          <w:sz w:val="32"/>
          <w:szCs w:val="32"/>
        </w:rPr>
        <w:t>措施</w:t>
      </w:r>
    </w:p>
    <w:p w:rsidR="00497B55" w:rsidRDefault="00C106A3">
      <w:pPr>
        <w:spacing w:line="560" w:lineRule="exact"/>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（一</w:t>
      </w:r>
      <w:r>
        <w:rPr>
          <w:rFonts w:ascii="仿宋_GB2312" w:eastAsia="仿宋_GB2312" w:hAnsi="黑体"/>
          <w:color w:val="000000" w:themeColor="text1"/>
          <w:sz w:val="32"/>
          <w:szCs w:val="32"/>
        </w:rPr>
        <w:t>）</w:t>
      </w:r>
      <w:r>
        <w:rPr>
          <w:rFonts w:ascii="仿宋_GB2312" w:eastAsia="仿宋_GB2312" w:hAnsi="黑体" w:hint="eastAsia"/>
          <w:color w:val="000000" w:themeColor="text1"/>
          <w:sz w:val="32"/>
          <w:szCs w:val="32"/>
        </w:rPr>
        <w:t>短期措施。独</w:t>
      </w:r>
      <w:proofErr w:type="gramStart"/>
      <w:r>
        <w:rPr>
          <w:rFonts w:ascii="仿宋_GB2312" w:eastAsia="仿宋_GB2312" w:hAnsi="黑体" w:hint="eastAsia"/>
          <w:color w:val="000000" w:themeColor="text1"/>
          <w:sz w:val="32"/>
          <w:szCs w:val="32"/>
        </w:rPr>
        <w:t>峒</w:t>
      </w:r>
      <w:proofErr w:type="gramEnd"/>
      <w:r>
        <w:rPr>
          <w:rFonts w:ascii="仿宋_GB2312" w:eastAsia="仿宋_GB2312" w:hAnsi="黑体" w:hint="eastAsia"/>
          <w:color w:val="000000" w:themeColor="text1"/>
          <w:sz w:val="32"/>
          <w:szCs w:val="32"/>
        </w:rPr>
        <w:t>镇每年都会在春节、清明、五一、端午等重大节庆活动前期组织相关的力量对该公路沿线进行占道清理工作，保障道路顺畅。在重大节庆活动期间实施道路交通应急预案，由镇领导干部、派出所民警以及沿线各村的村两委干部组成应急工作队对公路沿线进行交通疏导。同时申请经费在平流、</w:t>
      </w:r>
      <w:proofErr w:type="gramStart"/>
      <w:r>
        <w:rPr>
          <w:rFonts w:ascii="仿宋_GB2312" w:eastAsia="仿宋_GB2312" w:hAnsi="黑体" w:hint="eastAsia"/>
          <w:color w:val="000000" w:themeColor="text1"/>
          <w:sz w:val="32"/>
          <w:szCs w:val="32"/>
        </w:rPr>
        <w:t>八协两个</w:t>
      </w:r>
      <w:proofErr w:type="gramEnd"/>
      <w:r>
        <w:rPr>
          <w:rFonts w:ascii="仿宋_GB2312" w:eastAsia="仿宋_GB2312" w:hAnsi="黑体" w:hint="eastAsia"/>
          <w:color w:val="000000" w:themeColor="text1"/>
          <w:sz w:val="32"/>
          <w:szCs w:val="32"/>
        </w:rPr>
        <w:t>沿线村建设停车场，引导群众将公路两旁停放的车辆停放到停车场，来缓解交通拥堵的压力。</w:t>
      </w:r>
    </w:p>
    <w:p w:rsidR="00497B55" w:rsidRDefault="00C106A3">
      <w:pPr>
        <w:spacing w:line="560" w:lineRule="exact"/>
        <w:ind w:firstLine="645"/>
        <w:rPr>
          <w:rFonts w:ascii="仿宋_GB2312" w:eastAsia="仿宋_GB2312" w:hAnsi="黑体"/>
          <w:color w:val="000000" w:themeColor="text1"/>
          <w:sz w:val="32"/>
          <w:szCs w:val="32"/>
        </w:rPr>
      </w:pPr>
      <w:r>
        <w:rPr>
          <w:rFonts w:ascii="仿宋_GB2312" w:eastAsia="仿宋_GB2312" w:hint="eastAsia"/>
          <w:color w:val="000000" w:themeColor="text1"/>
          <w:sz w:val="32"/>
          <w:szCs w:val="32"/>
        </w:rPr>
        <w:t>（二</w:t>
      </w:r>
      <w:r>
        <w:rPr>
          <w:rFonts w:ascii="仿宋_GB2312" w:eastAsia="仿宋_GB2312"/>
          <w:color w:val="000000" w:themeColor="text1"/>
          <w:sz w:val="32"/>
          <w:szCs w:val="32"/>
        </w:rPr>
        <w:t>）</w:t>
      </w:r>
      <w:r>
        <w:rPr>
          <w:rFonts w:ascii="仿宋_GB2312" w:eastAsia="仿宋_GB2312" w:hint="eastAsia"/>
          <w:color w:val="000000" w:themeColor="text1"/>
          <w:sz w:val="32"/>
          <w:szCs w:val="32"/>
        </w:rPr>
        <w:t>长期措施</w:t>
      </w:r>
      <w:r>
        <w:rPr>
          <w:rFonts w:ascii="仿宋_GB2312" w:eastAsia="仿宋_GB2312"/>
          <w:color w:val="000000" w:themeColor="text1"/>
          <w:sz w:val="32"/>
          <w:szCs w:val="32"/>
        </w:rPr>
        <w:t>。</w:t>
      </w:r>
      <w:r>
        <w:rPr>
          <w:rFonts w:ascii="仿宋_GB2312" w:eastAsia="仿宋_GB2312" w:hint="eastAsia"/>
          <w:color w:val="000000" w:themeColor="text1"/>
          <w:sz w:val="32"/>
          <w:szCs w:val="32"/>
        </w:rPr>
        <w:t>目前独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镇申请的桂三高速路独</w:t>
      </w:r>
      <w:proofErr w:type="gramStart"/>
      <w:r>
        <w:rPr>
          <w:rFonts w:ascii="仿宋_GB2312" w:eastAsia="仿宋_GB2312" w:hint="eastAsia"/>
          <w:color w:val="000000" w:themeColor="text1"/>
          <w:sz w:val="32"/>
          <w:szCs w:val="32"/>
        </w:rPr>
        <w:t>峒座龙</w:t>
      </w:r>
      <w:proofErr w:type="gramEnd"/>
      <w:r>
        <w:rPr>
          <w:rFonts w:ascii="仿宋_GB2312" w:eastAsia="仿宋_GB2312" w:hint="eastAsia"/>
          <w:color w:val="000000" w:themeColor="text1"/>
          <w:sz w:val="32"/>
          <w:szCs w:val="32"/>
        </w:rPr>
        <w:t>出入口至大塘</w:t>
      </w:r>
      <w:proofErr w:type="gramStart"/>
      <w:r>
        <w:rPr>
          <w:rFonts w:ascii="仿宋_GB2312" w:eastAsia="仿宋_GB2312" w:hint="eastAsia"/>
          <w:color w:val="000000" w:themeColor="text1"/>
          <w:sz w:val="32"/>
          <w:szCs w:val="32"/>
        </w:rPr>
        <w:t>坳</w:t>
      </w:r>
      <w:proofErr w:type="gramEnd"/>
      <w:r>
        <w:rPr>
          <w:rFonts w:ascii="仿宋_GB2312" w:eastAsia="仿宋_GB2312" w:hint="eastAsia"/>
          <w:color w:val="000000" w:themeColor="text1"/>
          <w:sz w:val="32"/>
          <w:szCs w:val="32"/>
        </w:rPr>
        <w:t>三级路已经得到批准，目前正在测绘征地等准备工作，该路线是重新测绘重新征地建设新路，建成后将大大改善该路段的拥堵问题。</w:t>
      </w:r>
    </w:p>
    <w:p w:rsidR="00497B55" w:rsidRDefault="00C106A3">
      <w:pPr>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color w:val="000000" w:themeColor="text1"/>
          <w:sz w:val="32"/>
          <w:szCs w:val="32"/>
        </w:rPr>
        <w:t>整改回应机制</w:t>
      </w:r>
    </w:p>
    <w:p w:rsidR="00497B55" w:rsidRDefault="00C106A3">
      <w:pPr>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整改公开的内容</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整改工作方案。</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相关调查材料。</w:t>
      </w:r>
      <w:r>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清理整顿公路沿线占道工作方案及相关图片。</w:t>
      </w:r>
      <w:r>
        <w:rPr>
          <w:rFonts w:ascii="仿宋_GB2312" w:eastAsia="仿宋_GB2312" w:hint="eastAsia"/>
          <w:color w:val="000000" w:themeColor="text1"/>
          <w:sz w:val="32"/>
          <w:szCs w:val="32"/>
        </w:rPr>
        <w:t>4.</w:t>
      </w:r>
      <w:r>
        <w:rPr>
          <w:rFonts w:ascii="仿宋_GB2312" w:eastAsia="仿宋_GB2312" w:hint="eastAsia"/>
          <w:color w:val="000000" w:themeColor="text1"/>
          <w:sz w:val="32"/>
          <w:szCs w:val="32"/>
        </w:rPr>
        <w:t>三级路征地开工的相关材料。</w:t>
      </w:r>
    </w:p>
    <w:p w:rsidR="00497B55" w:rsidRDefault="00C106A3">
      <w:pPr>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整改公开方式</w:t>
      </w:r>
      <w:r>
        <w:rPr>
          <w:rFonts w:ascii="仿宋_GB2312" w:eastAsia="仿宋_GB2312" w:hint="eastAsia"/>
          <w:color w:val="000000" w:themeColor="text1"/>
          <w:sz w:val="32"/>
          <w:szCs w:val="32"/>
        </w:rPr>
        <w:t>：独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镇政府公开栏、独</w:t>
      </w:r>
      <w:proofErr w:type="gramStart"/>
      <w:r>
        <w:rPr>
          <w:rFonts w:ascii="仿宋_GB2312" w:eastAsia="仿宋_GB2312" w:hint="eastAsia"/>
          <w:color w:val="000000" w:themeColor="text1"/>
          <w:sz w:val="32"/>
          <w:szCs w:val="32"/>
        </w:rPr>
        <w:t>峒</w:t>
      </w:r>
      <w:proofErr w:type="gramEnd"/>
      <w:r>
        <w:rPr>
          <w:rFonts w:ascii="仿宋_GB2312" w:eastAsia="仿宋_GB2312" w:hint="eastAsia"/>
          <w:color w:val="000000" w:themeColor="text1"/>
          <w:sz w:val="32"/>
          <w:szCs w:val="32"/>
        </w:rPr>
        <w:t>镇人民政府公众微信号。</w:t>
      </w:r>
    </w:p>
    <w:p w:rsidR="00497B55" w:rsidRDefault="00C106A3">
      <w:pPr>
        <w:ind w:firstLineChars="200" w:firstLine="560"/>
        <w:rPr>
          <w:rFonts w:ascii="仿宋_GB2312" w:eastAsia="仿宋_GB2312"/>
          <w:color w:val="000000" w:themeColor="text1"/>
          <w:sz w:val="28"/>
          <w:szCs w:val="32"/>
        </w:rPr>
      </w:pPr>
      <w:r>
        <w:rPr>
          <w:rFonts w:ascii="仿宋_GB2312" w:eastAsia="仿宋_GB2312" w:hint="eastAsia"/>
          <w:color w:val="000000" w:themeColor="text1"/>
          <w:sz w:val="28"/>
          <w:szCs w:val="32"/>
        </w:rPr>
        <w:t>群众反馈、监督投诉渠道：</w:t>
      </w:r>
      <w:r>
        <w:rPr>
          <w:rFonts w:ascii="仿宋_GB2312" w:eastAsia="仿宋_GB2312" w:hint="eastAsia"/>
          <w:color w:val="000000" w:themeColor="text1"/>
          <w:sz w:val="28"/>
          <w:szCs w:val="32"/>
        </w:rPr>
        <w:t>0772-8660018</w:t>
      </w:r>
      <w:r>
        <w:rPr>
          <w:rFonts w:ascii="仿宋_GB2312" w:eastAsia="仿宋_GB2312" w:hint="eastAsia"/>
          <w:color w:val="000000" w:themeColor="text1"/>
          <w:sz w:val="28"/>
          <w:szCs w:val="32"/>
        </w:rPr>
        <w:t>。</w:t>
      </w:r>
    </w:p>
    <w:p w:rsidR="00497B55" w:rsidRDefault="00497B55">
      <w:pPr>
        <w:rPr>
          <w:rFonts w:ascii="仿宋_GB2312" w:eastAsia="仿宋_GB2312" w:hint="eastAsia"/>
          <w:color w:val="000000" w:themeColor="text1"/>
          <w:sz w:val="28"/>
          <w:szCs w:val="32"/>
        </w:rPr>
      </w:pPr>
    </w:p>
    <w:p w:rsidR="00497B55" w:rsidRDefault="00497B55">
      <w:pPr>
        <w:ind w:firstLineChars="200" w:firstLine="560"/>
        <w:rPr>
          <w:rFonts w:ascii="仿宋_GB2312" w:eastAsia="仿宋_GB2312"/>
          <w:color w:val="000000" w:themeColor="text1"/>
          <w:sz w:val="28"/>
          <w:szCs w:val="32"/>
        </w:rPr>
      </w:pPr>
    </w:p>
    <w:p w:rsidR="00497B55" w:rsidRDefault="00C106A3">
      <w:pPr>
        <w:ind w:left="7360" w:hangingChars="2300" w:hanging="7360"/>
        <w:jc w:val="left"/>
        <w:rPr>
          <w:rFonts w:ascii="仿宋_GB2312" w:eastAsia="仿宋_GB2312"/>
          <w:color w:val="000000" w:themeColor="text1"/>
          <w:kern w:val="0"/>
          <w:sz w:val="32"/>
          <w:szCs w:val="32"/>
        </w:rPr>
      </w:pP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独</w:t>
      </w:r>
      <w:proofErr w:type="gramStart"/>
      <w:r>
        <w:rPr>
          <w:rFonts w:ascii="仿宋_GB2312" w:eastAsia="仿宋_GB2312" w:hAnsi="黑体" w:cs="宋体" w:hint="eastAsia"/>
          <w:color w:val="000000" w:themeColor="text1"/>
          <w:kern w:val="0"/>
          <w:sz w:val="32"/>
          <w:szCs w:val="32"/>
        </w:rPr>
        <w:t>峒</w:t>
      </w:r>
      <w:proofErr w:type="gramEnd"/>
      <w:r>
        <w:rPr>
          <w:rFonts w:ascii="仿宋_GB2312" w:eastAsia="仿宋_GB2312" w:hAnsi="黑体" w:cs="宋体" w:hint="eastAsia"/>
          <w:color w:val="000000" w:themeColor="text1"/>
          <w:kern w:val="0"/>
          <w:sz w:val="32"/>
          <w:szCs w:val="32"/>
        </w:rPr>
        <w:t>镇人民政府</w:t>
      </w:r>
      <w:r>
        <w:rPr>
          <w:rFonts w:ascii="仿宋_GB2312" w:eastAsia="仿宋_GB2312" w:hAnsi="黑体" w:cs="宋体"/>
          <w:color w:val="000000" w:themeColor="text1"/>
          <w:kern w:val="0"/>
          <w:sz w:val="32"/>
          <w:szCs w:val="32"/>
        </w:rPr>
        <w:t xml:space="preserve">  </w:t>
      </w:r>
      <w:r>
        <w:rPr>
          <w:rFonts w:ascii="仿宋_GB2312" w:eastAsia="仿宋_GB2312" w:hAnsi="黑体" w:cs="宋体"/>
          <w:color w:val="000000" w:themeColor="text1"/>
          <w:kern w:val="0"/>
          <w:sz w:val="32"/>
          <w:szCs w:val="32"/>
        </w:rPr>
        <w:t xml:space="preserve">                                </w:t>
      </w:r>
      <w:r>
        <w:rPr>
          <w:rFonts w:ascii="仿宋_GB2312" w:eastAsia="仿宋_GB2312" w:hAnsi="黑体" w:cs="宋体"/>
          <w:color w:val="000000" w:themeColor="text1"/>
          <w:kern w:val="0"/>
          <w:sz w:val="32"/>
          <w:szCs w:val="32"/>
        </w:rPr>
        <w:t>2018</w:t>
      </w:r>
      <w:r>
        <w:rPr>
          <w:rFonts w:ascii="仿宋_GB2312" w:eastAsia="仿宋_GB2312" w:hAnsi="黑体" w:cs="宋体" w:hint="eastAsia"/>
          <w:color w:val="000000" w:themeColor="text1"/>
          <w:kern w:val="0"/>
          <w:sz w:val="32"/>
          <w:szCs w:val="32"/>
        </w:rPr>
        <w:t>年</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7</w:t>
      </w:r>
      <w:r>
        <w:rPr>
          <w:rFonts w:ascii="仿宋_GB2312" w:eastAsia="仿宋_GB2312" w:hAnsi="黑体" w:cs="宋体" w:hint="eastAsia"/>
          <w:color w:val="000000" w:themeColor="text1"/>
          <w:kern w:val="0"/>
          <w:sz w:val="32"/>
          <w:szCs w:val="32"/>
        </w:rPr>
        <w:t>月</w:t>
      </w:r>
      <w:r>
        <w:rPr>
          <w:rFonts w:ascii="仿宋_GB2312" w:eastAsia="仿宋_GB2312" w:hAnsi="黑体" w:cs="宋体" w:hint="eastAsia"/>
          <w:color w:val="000000" w:themeColor="text1"/>
          <w:kern w:val="0"/>
          <w:sz w:val="32"/>
          <w:szCs w:val="32"/>
        </w:rPr>
        <w:t>16</w:t>
      </w:r>
      <w:r>
        <w:rPr>
          <w:rFonts w:ascii="仿宋_GB2312" w:eastAsia="仿宋_GB2312" w:hAnsi="黑体" w:cs="宋体" w:hint="eastAsia"/>
          <w:color w:val="000000" w:themeColor="text1"/>
          <w:kern w:val="0"/>
          <w:sz w:val="32"/>
          <w:szCs w:val="32"/>
        </w:rPr>
        <w:t>日</w:t>
      </w:r>
    </w:p>
    <w:sectPr w:rsidR="00497B55">
      <w:footerReference w:type="default" r:id="rId8"/>
      <w:headerReference w:type="first" r:id="rId9"/>
      <w:footerReference w:type="first" r:id="rId10"/>
      <w:pgSz w:w="11906" w:h="16838"/>
      <w:pgMar w:top="1418" w:right="964" w:bottom="1418" w:left="1077" w:header="851" w:footer="992" w:gutter="0"/>
      <w:pgNumType w:fmt="numberInDash"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6A3" w:rsidRDefault="00C106A3">
      <w:r>
        <w:separator/>
      </w:r>
    </w:p>
  </w:endnote>
  <w:endnote w:type="continuationSeparator" w:id="0">
    <w:p w:rsidR="00C106A3" w:rsidRDefault="00C1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B55" w:rsidRDefault="00C106A3">
    <w:pPr>
      <w:pStyle w:val="a7"/>
      <w:jc w:val="both"/>
      <w:rPr>
        <w:rFonts w:ascii="Times New Roman" w:hAnsi="Times New Roman" w:cs="Times New Roman"/>
        <w:sz w:val="24"/>
        <w:szCs w:val="24"/>
      </w:rPr>
    </w:pPr>
    <w:r>
      <w:rPr>
        <w:sz w:val="24"/>
      </w:rPr>
      <w:pict>
        <v:shapetype id="_x0000_t202" coordsize="21600,21600" o:spt="202" path="m,l,21600r21600,l21600,xe">
          <v:stroke joinstyle="miter"/>
          <v:path gradientshapeok="t" o:connecttype="rect"/>
        </v:shapetype>
        <v:shape id="_x0000_s3076" type="#_x0000_t202" style="position:absolute;left:0;text-align:left;margin-left:0;margin-top:0;width:2in;height:2in;z-index:251662336;mso-wrap-style:none;mso-position-horizontal:left;mso-position-horizontal-relative:margin;mso-width-relative:page;mso-height-relative:page" filled="f" stroked="f">
          <v:textbox style="mso-fit-shape-to-text:t" inset="0,0,0,0">
            <w:txbxContent>
              <w:p w:rsidR="00497B55" w:rsidRDefault="00C106A3">
                <w:pPr>
                  <w:pStyle w:val="a7"/>
                </w:pPr>
                <w:r>
                  <w:rPr>
                    <w:rFonts w:hint="eastAsia"/>
                  </w:rPr>
                  <w:fldChar w:fldCharType="begin"/>
                </w:r>
                <w:r>
                  <w:rPr>
                    <w:rFonts w:hint="eastAsia"/>
                  </w:rPr>
                  <w:instrText xml:space="preserve"> PAGE  \* MERGEFORMAT </w:instrText>
                </w:r>
                <w:r>
                  <w:rPr>
                    <w:rFonts w:hint="eastAsia"/>
                  </w:rPr>
                  <w:fldChar w:fldCharType="separate"/>
                </w:r>
                <w:r w:rsidR="003038FD">
                  <w:rPr>
                    <w:noProof/>
                  </w:rPr>
                  <w:t>- 1 -</w:t>
                </w:r>
                <w:r>
                  <w:rPr>
                    <w:rFonts w:hint="eastAsia"/>
                  </w:rPr>
                  <w:fldChar w:fldCharType="end"/>
                </w:r>
              </w:p>
            </w:txbxContent>
          </v:textbox>
          <w10:wrap anchorx="margin"/>
        </v:shape>
      </w:pict>
    </w:r>
    <w:r>
      <w:rPr>
        <w:sz w:val="24"/>
      </w:rPr>
      <w:pict>
        <v:shape id="_x0000_s3077"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p w:rsidR="00497B55" w:rsidRDefault="00497B55">
                <w:pPr>
                  <w:pStyle w:val="a7"/>
                </w:pPr>
              </w:p>
            </w:txbxContent>
          </v:textbox>
          <w10:wrap anchorx="margin"/>
        </v:shape>
      </w:pict>
    </w:r>
    <w:r>
      <w:rPr>
        <w:sz w:val="24"/>
      </w:rPr>
      <w:pict>
        <v:shape id="_x0000_s3078"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97B55" w:rsidRDefault="00497B55">
                <w:pPr>
                  <w:pStyle w:val="a7"/>
                  <w:jc w:val="both"/>
                  <w:rPr>
                    <w:rFonts w:ascii="Times New Roman" w:hAnsi="Times New Roman" w:cs="Times New Roman"/>
                    <w:sz w:val="24"/>
                    <w:szCs w:val="24"/>
                  </w:rPr>
                </w:pPr>
              </w:p>
            </w:txbxContent>
          </v:textbox>
          <w10:wrap anchorx="margin"/>
        </v:shape>
      </w:pict>
    </w:r>
  </w:p>
  <w:p w:rsidR="00497B55" w:rsidRDefault="00497B5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B55" w:rsidRDefault="00C106A3">
    <w:pPr>
      <w:pStyle w:val="a7"/>
    </w:pPr>
    <w:r>
      <w:pict>
        <v:shapetype id="_x0000_t202" coordsize="21600,21600" o:spt="202" path="m,l,21600r21600,l21600,xe">
          <v:stroke joinstyle="miter"/>
          <v:path gradientshapeok="t" o:connecttype="rect"/>
        </v:shapetype>
        <v:shape id="_x0000_s3073" type="#_x0000_t202" style="position:absolute;margin-left:0;margin-top:0;width:2in;height:2in;z-index:251663360;mso-wrap-style:none;mso-position-horizontal:left;mso-position-horizontal-relative:margin;mso-width-relative:page;mso-height-relative:page" filled="f" stroked="f">
          <v:textbox style="mso-fit-shape-to-text:t" inset="0,0,0,0">
            <w:txbxContent>
              <w:p w:rsidR="00497B55" w:rsidRDefault="00C106A3">
                <w:pPr>
                  <w:pStyle w:val="a7"/>
                </w:pPr>
                <w:r>
                  <w:rPr>
                    <w:rFonts w:hint="eastAsia"/>
                  </w:rPr>
                  <w:fldChar w:fldCharType="begin"/>
                </w:r>
                <w:r>
                  <w:rPr>
                    <w:rFonts w:hint="eastAsia"/>
                  </w:rPr>
                  <w:instrText xml:space="preserve"> PAGE  \* MERGEFORMAT </w:instrText>
                </w:r>
                <w:r>
                  <w:rPr>
                    <w:rFonts w:hint="eastAsia"/>
                  </w:rPr>
                  <w:fldChar w:fldCharType="separate"/>
                </w:r>
                <w:r w:rsidR="00CD6F54">
                  <w:rPr>
                    <w:noProof/>
                  </w:rPr>
                  <w:t>- 0 -</w:t>
                </w:r>
                <w:r>
                  <w:rPr>
                    <w:rFonts w:hint="eastAsia"/>
                  </w:rPr>
                  <w:fldChar w:fldCharType="end"/>
                </w:r>
              </w:p>
            </w:txbxContent>
          </v:textbox>
          <w10:wrap anchorx="margin"/>
        </v:shape>
      </w:pict>
    </w:r>
    <w:r>
      <w:pict>
        <v:shape id="_x0000_s3074" type="#_x0000_t202" style="position:absolute;margin-left:0;margin-top:0;width:2in;height:2in;z-index:251661312;mso-wrap-style:none;mso-position-horizontal:center;mso-position-horizontal-relative:margin;mso-width-relative:page;mso-height-relative:page" filled="f" stroked="f">
          <v:textbox style="mso-fit-shape-to-text:t" inset="0,0,0,0">
            <w:txbxContent>
              <w:p w:rsidR="00497B55" w:rsidRDefault="00497B55">
                <w:pPr>
                  <w:pStyle w:val="a7"/>
                </w:pPr>
              </w:p>
            </w:txbxContent>
          </v:textbox>
          <w10:wrap anchorx="margin"/>
        </v:shape>
      </w:pict>
    </w:r>
    <w:r>
      <w:pict>
        <v:shape id="_x0000_s3075"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497B55" w:rsidRDefault="00497B55">
                <w:pPr>
                  <w:pStyle w:val="a7"/>
                </w:pP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6A3" w:rsidRDefault="00C106A3">
      <w:r>
        <w:separator/>
      </w:r>
    </w:p>
  </w:footnote>
  <w:footnote w:type="continuationSeparator" w:id="0">
    <w:p w:rsidR="00C106A3" w:rsidRDefault="00C10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B55" w:rsidRDefault="00497B55">
    <w:pPr>
      <w:pStyle w:val="a8"/>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9"/>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3E8"/>
    <w:rsid w:val="00034D08"/>
    <w:rsid w:val="00043950"/>
    <w:rsid w:val="000715A2"/>
    <w:rsid w:val="000741A1"/>
    <w:rsid w:val="000759B2"/>
    <w:rsid w:val="000823C9"/>
    <w:rsid w:val="000948D1"/>
    <w:rsid w:val="000A41FD"/>
    <w:rsid w:val="000D1E38"/>
    <w:rsid w:val="000E08FA"/>
    <w:rsid w:val="000E1869"/>
    <w:rsid w:val="00107952"/>
    <w:rsid w:val="001109BF"/>
    <w:rsid w:val="00127096"/>
    <w:rsid w:val="00134948"/>
    <w:rsid w:val="00141FF0"/>
    <w:rsid w:val="0016184B"/>
    <w:rsid w:val="00183654"/>
    <w:rsid w:val="00183AC8"/>
    <w:rsid w:val="001860C6"/>
    <w:rsid w:val="001A2B8D"/>
    <w:rsid w:val="001B5754"/>
    <w:rsid w:val="001D10A2"/>
    <w:rsid w:val="001D1787"/>
    <w:rsid w:val="00220E37"/>
    <w:rsid w:val="00226AAB"/>
    <w:rsid w:val="00283D83"/>
    <w:rsid w:val="002D0099"/>
    <w:rsid w:val="0030203B"/>
    <w:rsid w:val="003038FD"/>
    <w:rsid w:val="00326106"/>
    <w:rsid w:val="00336F14"/>
    <w:rsid w:val="00342973"/>
    <w:rsid w:val="00344BDF"/>
    <w:rsid w:val="003F0C38"/>
    <w:rsid w:val="004017C3"/>
    <w:rsid w:val="00421287"/>
    <w:rsid w:val="004258E6"/>
    <w:rsid w:val="004364C4"/>
    <w:rsid w:val="004365F4"/>
    <w:rsid w:val="0044597D"/>
    <w:rsid w:val="0049751C"/>
    <w:rsid w:val="00497B55"/>
    <w:rsid w:val="004A4133"/>
    <w:rsid w:val="004D3F4F"/>
    <w:rsid w:val="004E3D95"/>
    <w:rsid w:val="0050009F"/>
    <w:rsid w:val="00506AF5"/>
    <w:rsid w:val="005265C0"/>
    <w:rsid w:val="00532D58"/>
    <w:rsid w:val="00533EC5"/>
    <w:rsid w:val="00545E4A"/>
    <w:rsid w:val="00564FB5"/>
    <w:rsid w:val="00566962"/>
    <w:rsid w:val="005C54EE"/>
    <w:rsid w:val="005E1323"/>
    <w:rsid w:val="005E6AE5"/>
    <w:rsid w:val="00617DB3"/>
    <w:rsid w:val="00631E52"/>
    <w:rsid w:val="0063417D"/>
    <w:rsid w:val="00641F06"/>
    <w:rsid w:val="00651181"/>
    <w:rsid w:val="0065561D"/>
    <w:rsid w:val="0067023F"/>
    <w:rsid w:val="0067405F"/>
    <w:rsid w:val="006A3E70"/>
    <w:rsid w:val="006B0E65"/>
    <w:rsid w:val="006B44F6"/>
    <w:rsid w:val="006C3635"/>
    <w:rsid w:val="006D29D7"/>
    <w:rsid w:val="006E0815"/>
    <w:rsid w:val="006E3B2F"/>
    <w:rsid w:val="00705EDB"/>
    <w:rsid w:val="007061D5"/>
    <w:rsid w:val="0073248D"/>
    <w:rsid w:val="0073553F"/>
    <w:rsid w:val="007551C7"/>
    <w:rsid w:val="007713E8"/>
    <w:rsid w:val="007722C0"/>
    <w:rsid w:val="00773A06"/>
    <w:rsid w:val="007761CF"/>
    <w:rsid w:val="00782CA1"/>
    <w:rsid w:val="0078532C"/>
    <w:rsid w:val="0078532F"/>
    <w:rsid w:val="00786ABD"/>
    <w:rsid w:val="00796B57"/>
    <w:rsid w:val="007B0084"/>
    <w:rsid w:val="007B6137"/>
    <w:rsid w:val="007C23ED"/>
    <w:rsid w:val="007E1F2F"/>
    <w:rsid w:val="007F59D8"/>
    <w:rsid w:val="007F702D"/>
    <w:rsid w:val="00802173"/>
    <w:rsid w:val="00817B7E"/>
    <w:rsid w:val="0082500B"/>
    <w:rsid w:val="00831AA0"/>
    <w:rsid w:val="008343B2"/>
    <w:rsid w:val="00835AFC"/>
    <w:rsid w:val="00850B5D"/>
    <w:rsid w:val="00871908"/>
    <w:rsid w:val="00881ADD"/>
    <w:rsid w:val="00894A3F"/>
    <w:rsid w:val="0089695C"/>
    <w:rsid w:val="008C1645"/>
    <w:rsid w:val="008D0D38"/>
    <w:rsid w:val="008E13BE"/>
    <w:rsid w:val="008F1DA7"/>
    <w:rsid w:val="008F5BAD"/>
    <w:rsid w:val="009049E8"/>
    <w:rsid w:val="0091335E"/>
    <w:rsid w:val="009235AA"/>
    <w:rsid w:val="00923DAF"/>
    <w:rsid w:val="00926E81"/>
    <w:rsid w:val="0099394D"/>
    <w:rsid w:val="00994DD4"/>
    <w:rsid w:val="009B5B19"/>
    <w:rsid w:val="009C0295"/>
    <w:rsid w:val="009C25E5"/>
    <w:rsid w:val="009E552C"/>
    <w:rsid w:val="009E6C2F"/>
    <w:rsid w:val="00A01F0F"/>
    <w:rsid w:val="00A14651"/>
    <w:rsid w:val="00A25B24"/>
    <w:rsid w:val="00A33E30"/>
    <w:rsid w:val="00A41EE5"/>
    <w:rsid w:val="00A44628"/>
    <w:rsid w:val="00A45F0D"/>
    <w:rsid w:val="00A47889"/>
    <w:rsid w:val="00A47A23"/>
    <w:rsid w:val="00A61665"/>
    <w:rsid w:val="00A61B9B"/>
    <w:rsid w:val="00A736F2"/>
    <w:rsid w:val="00A75558"/>
    <w:rsid w:val="00A8049C"/>
    <w:rsid w:val="00A80BB4"/>
    <w:rsid w:val="00A919DD"/>
    <w:rsid w:val="00A976DC"/>
    <w:rsid w:val="00AA7B83"/>
    <w:rsid w:val="00AB3CD7"/>
    <w:rsid w:val="00AC1F34"/>
    <w:rsid w:val="00AE191A"/>
    <w:rsid w:val="00B101FD"/>
    <w:rsid w:val="00B106FA"/>
    <w:rsid w:val="00B2472B"/>
    <w:rsid w:val="00B43BF8"/>
    <w:rsid w:val="00B619CC"/>
    <w:rsid w:val="00B75EE5"/>
    <w:rsid w:val="00BD4BB8"/>
    <w:rsid w:val="00BD62F2"/>
    <w:rsid w:val="00BF65A5"/>
    <w:rsid w:val="00C0523B"/>
    <w:rsid w:val="00C106A3"/>
    <w:rsid w:val="00C13280"/>
    <w:rsid w:val="00C137E6"/>
    <w:rsid w:val="00C14048"/>
    <w:rsid w:val="00C15C08"/>
    <w:rsid w:val="00C253ED"/>
    <w:rsid w:val="00C51E8B"/>
    <w:rsid w:val="00C52AFD"/>
    <w:rsid w:val="00C546BD"/>
    <w:rsid w:val="00C568D1"/>
    <w:rsid w:val="00C62E8F"/>
    <w:rsid w:val="00C63927"/>
    <w:rsid w:val="00C83F13"/>
    <w:rsid w:val="00C87C40"/>
    <w:rsid w:val="00C90F30"/>
    <w:rsid w:val="00C93BF2"/>
    <w:rsid w:val="00CD4E22"/>
    <w:rsid w:val="00CD6F54"/>
    <w:rsid w:val="00CF0191"/>
    <w:rsid w:val="00CF34DB"/>
    <w:rsid w:val="00CF3569"/>
    <w:rsid w:val="00D10A07"/>
    <w:rsid w:val="00D2033A"/>
    <w:rsid w:val="00D3303E"/>
    <w:rsid w:val="00D54BB8"/>
    <w:rsid w:val="00D82C01"/>
    <w:rsid w:val="00D87764"/>
    <w:rsid w:val="00DA0956"/>
    <w:rsid w:val="00DB51DF"/>
    <w:rsid w:val="00DC08B2"/>
    <w:rsid w:val="00DD3844"/>
    <w:rsid w:val="00E141A0"/>
    <w:rsid w:val="00E1734C"/>
    <w:rsid w:val="00E41CAD"/>
    <w:rsid w:val="00E45BDD"/>
    <w:rsid w:val="00EB5114"/>
    <w:rsid w:val="00EC597C"/>
    <w:rsid w:val="00EF529B"/>
    <w:rsid w:val="00F1304F"/>
    <w:rsid w:val="00F15333"/>
    <w:rsid w:val="00F24DEC"/>
    <w:rsid w:val="00F251CB"/>
    <w:rsid w:val="00F355DD"/>
    <w:rsid w:val="00F36E56"/>
    <w:rsid w:val="00F37336"/>
    <w:rsid w:val="00F53699"/>
    <w:rsid w:val="00F56B0A"/>
    <w:rsid w:val="00F624E6"/>
    <w:rsid w:val="00F73EB9"/>
    <w:rsid w:val="00F92828"/>
    <w:rsid w:val="00FA2D21"/>
    <w:rsid w:val="00FB674E"/>
    <w:rsid w:val="00FC0B06"/>
    <w:rsid w:val="00FC1A99"/>
    <w:rsid w:val="00FE3E16"/>
    <w:rsid w:val="00FF60C7"/>
    <w:rsid w:val="13596437"/>
    <w:rsid w:val="13F841B5"/>
    <w:rsid w:val="15F74354"/>
    <w:rsid w:val="1B03693E"/>
    <w:rsid w:val="209A1ABA"/>
    <w:rsid w:val="267E3F74"/>
    <w:rsid w:val="28AD70E9"/>
    <w:rsid w:val="2A761669"/>
    <w:rsid w:val="3B8F3C87"/>
    <w:rsid w:val="3C421D47"/>
    <w:rsid w:val="40F166FB"/>
    <w:rsid w:val="497A7DCC"/>
    <w:rsid w:val="4D5325E2"/>
    <w:rsid w:val="52F22893"/>
    <w:rsid w:val="5F265F65"/>
    <w:rsid w:val="60C5339C"/>
    <w:rsid w:val="625832B3"/>
    <w:rsid w:val="6B0B09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9"/>
    <o:shapelayout v:ext="edit">
      <o:idmap v:ext="edit" data="1"/>
    </o:shapelayout>
  </w:shapeDefaults>
  <w:decimalSymbol w:val="."/>
  <w:listSeparator w:val=","/>
  <w15:docId w15:val="{615DECD4-2C01-4913-9F4D-6FE0AE6A0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Pr>
      <w:b/>
      <w:bCs/>
    </w:rPr>
  </w:style>
  <w:style w:type="paragraph" w:styleId="a4">
    <w:name w:val="annotation text"/>
    <w:basedOn w:val="a"/>
    <w:link w:val="Char0"/>
    <w:uiPriority w:val="99"/>
    <w:semiHidden/>
    <w:unhideWhenUsed/>
    <w:qFormat/>
    <w:pPr>
      <w:jc w:val="left"/>
    </w:pPr>
  </w:style>
  <w:style w:type="paragraph" w:styleId="a5">
    <w:name w:val="endnote text"/>
    <w:basedOn w:val="a"/>
    <w:link w:val="Char1"/>
    <w:uiPriority w:val="99"/>
    <w:semiHidden/>
    <w:unhideWhenUsed/>
    <w:qFormat/>
    <w:pPr>
      <w:snapToGrid w:val="0"/>
      <w:jc w:val="left"/>
    </w:pPr>
  </w:style>
  <w:style w:type="paragraph" w:styleId="a6">
    <w:name w:val="Balloon Text"/>
    <w:basedOn w:val="a"/>
    <w:link w:val="Char2"/>
    <w:uiPriority w:val="99"/>
    <w:semiHidden/>
    <w:unhideWhenUsed/>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pPr>
      <w:pBdr>
        <w:bottom w:val="single" w:sz="6" w:space="1" w:color="auto"/>
      </w:pBdr>
      <w:tabs>
        <w:tab w:val="center" w:pos="4153"/>
        <w:tab w:val="right" w:pos="8306"/>
      </w:tabs>
      <w:snapToGrid w:val="0"/>
      <w:jc w:val="center"/>
    </w:pPr>
    <w:rPr>
      <w:sz w:val="18"/>
      <w:szCs w:val="18"/>
    </w:rPr>
  </w:style>
  <w:style w:type="character" w:styleId="a9">
    <w:name w:val="endnote reference"/>
    <w:basedOn w:val="a0"/>
    <w:uiPriority w:val="99"/>
    <w:semiHidden/>
    <w:unhideWhenUsed/>
    <w:qFormat/>
    <w:rPr>
      <w:vertAlign w:val="superscript"/>
    </w:rPr>
  </w:style>
  <w:style w:type="character" w:styleId="aa">
    <w:name w:val="page number"/>
    <w:basedOn w:val="a0"/>
    <w:qFormat/>
  </w:style>
  <w:style w:type="character" w:styleId="ab">
    <w:name w:val="annotation reference"/>
    <w:basedOn w:val="a0"/>
    <w:uiPriority w:val="99"/>
    <w:semiHidden/>
    <w:unhideWhenUsed/>
    <w:qFormat/>
    <w:rPr>
      <w:sz w:val="21"/>
      <w:szCs w:val="21"/>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Char1">
    <w:name w:val="尾注文本 Char"/>
    <w:basedOn w:val="a0"/>
    <w:link w:val="a5"/>
    <w:uiPriority w:val="99"/>
    <w:semiHidden/>
    <w:qFormat/>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character" w:customStyle="1" w:styleId="Char2">
    <w:name w:val="批注框文本 Char"/>
    <w:basedOn w:val="a0"/>
    <w:link w:val="a6"/>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Info spid="_x0000_s4101" textRotate="1"/>
    <customShpInfo spid="_x0000_s4102" textRotate="1"/>
    <customShpInfo spid="_x0000_s4097" textRotate="1"/>
    <customShpInfo spid="_x0000_s4098" textRotate="1"/>
    <customShpInfo spid="_x0000_s4099"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6C2696-5522-4F0E-9822-52AA9657C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黄河鸣</dc:creator>
  <cp:lastModifiedBy>Windows 用户</cp:lastModifiedBy>
  <cp:revision>214</cp:revision>
  <cp:lastPrinted>2017-11-28T10:23:00Z</cp:lastPrinted>
  <dcterms:created xsi:type="dcterms:W3CDTF">2017-11-28T00:37:00Z</dcterms:created>
  <dcterms:modified xsi:type="dcterms:W3CDTF">2018-08-01T02:20:00Z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