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tbl>
      <w:tblPr>
        <w:tblStyle w:val="4"/>
        <w:tblW w:w="13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467"/>
        <w:gridCol w:w="1321"/>
        <w:gridCol w:w="1155"/>
        <w:gridCol w:w="1080"/>
        <w:gridCol w:w="885"/>
        <w:gridCol w:w="1111"/>
        <w:gridCol w:w="1111"/>
        <w:gridCol w:w="1048"/>
        <w:gridCol w:w="1425"/>
        <w:gridCol w:w="18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56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Style w:val="5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融水苗族自治县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2018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年广东省湛江市对口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帮扶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广西柳州市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扶贫资金项目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计划安排表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560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项目建设起止时间</w:t>
            </w: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项目投资（万元）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预计直接受益贫困村（个）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预计直接受益贫困人口（人）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广东省财政帮扶资金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</w:rPr>
              <w:t>“苗魅”大型实景歌舞剧</w:t>
            </w:r>
            <w:r>
              <w:rPr>
                <w:rStyle w:val="10"/>
                <w:rFonts w:hint="default" w:ascii="仿宋" w:hAnsi="仿宋" w:eastAsia="仿宋" w:cs="仿宋"/>
                <w:sz w:val="24"/>
                <w:szCs w:val="24"/>
              </w:rPr>
              <w:t>建设项目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用于双龙沟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</w:rPr>
              <w:t>苗魅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</w:rPr>
              <w:t>剧目基础设施建设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</w:rPr>
              <w:t>广西融水双龙沟</w:t>
            </w:r>
            <w:r>
              <w:rPr>
                <w:rStyle w:val="11"/>
                <w:rFonts w:hint="eastAsia"/>
                <w:sz w:val="24"/>
                <w:szCs w:val="24"/>
              </w:rPr>
              <w:t>景区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2018年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3月至2018年12月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广东省财政帮扶资金用于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舞台搭建、道具、场景布置等基础设施。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402B"/>
    <w:rsid w:val="0D80201C"/>
    <w:rsid w:val="2CD972C0"/>
    <w:rsid w:val="4D5F5C34"/>
    <w:rsid w:val="687A4DA0"/>
    <w:rsid w:val="7EE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21"/>
    <w:basedOn w:val="3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112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11"/>
    <w:basedOn w:val="3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潇潇呀</cp:lastModifiedBy>
  <dcterms:modified xsi:type="dcterms:W3CDTF">2018-12-12T08:19:03Z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