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bidi w:val="0"/>
        <w:adjustRightInd/>
        <w:snapToGrid/>
        <w:spacing w:line="560" w:lineRule="exact"/>
        <w:jc w:val="both"/>
        <w:textAlignment w:val="auto"/>
        <w:rPr>
          <w:rFonts w:hint="default" w:ascii="Times New Roman" w:hAnsi="Times New Roman" w:eastAsia="Times New Roman" w:cs="Times New Roman"/>
          <w:lang w:eastAsia="zh-CN"/>
        </w:rPr>
      </w:pPr>
      <w:bookmarkStart w:id="5" w:name="_GoBack"/>
      <w:bookmarkEnd w:id="5"/>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pacing w:val="-11"/>
          <w:sz w:val="44"/>
          <w:szCs w:val="44"/>
        </w:rPr>
      </w:pPr>
      <w:r>
        <w:rPr>
          <w:rFonts w:hint="default" w:ascii="Times New Roman" w:hAnsi="Times New Roman" w:eastAsia="方正小标宋简体" w:cs="Times New Roman"/>
          <w:spacing w:val="-11"/>
          <w:sz w:val="44"/>
          <w:szCs w:val="44"/>
          <w:lang w:eastAsia="zh-CN"/>
        </w:rPr>
        <w:t>柳州市科学技术局</w:t>
      </w:r>
      <w:r>
        <w:rPr>
          <w:rFonts w:hint="default" w:ascii="Times New Roman" w:hAnsi="Times New Roman" w:eastAsia="方正小标宋简体" w:cs="Times New Roman"/>
          <w:spacing w:val="-11"/>
          <w:sz w:val="44"/>
          <w:szCs w:val="44"/>
        </w:rPr>
        <w:t>202</w:t>
      </w:r>
      <w:r>
        <w:rPr>
          <w:rFonts w:hint="eastAsia" w:ascii="Times New Roman" w:hAnsi="Times New Roman" w:eastAsia="方正小标宋简体" w:cs="Times New Roman"/>
          <w:spacing w:val="-11"/>
          <w:sz w:val="44"/>
          <w:szCs w:val="44"/>
          <w:lang w:val="en-US" w:eastAsia="zh-CN"/>
        </w:rPr>
        <w:t>5</w:t>
      </w:r>
      <w:r>
        <w:rPr>
          <w:rFonts w:hint="default" w:ascii="Times New Roman" w:hAnsi="Times New Roman" w:eastAsia="方正小标宋简体" w:cs="Times New Roman"/>
          <w:spacing w:val="-11"/>
          <w:sz w:val="44"/>
          <w:szCs w:val="44"/>
        </w:rPr>
        <w:t>年法治政府建设年度报告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pacing w:val="-11"/>
          <w:sz w:val="32"/>
          <w:szCs w:val="32"/>
          <w:lang w:eastAsia="zh-CN"/>
        </w:rPr>
      </w:pPr>
    </w:p>
    <w:p>
      <w:pPr>
        <w:keepNext w:val="0"/>
        <w:keepLines w:val="0"/>
        <w:pageBreakBefore w:val="0"/>
        <w:widowControl w:val="0"/>
        <w:kinsoku/>
        <w:wordWrap/>
        <w:overflowPunct/>
        <w:topLinePunct w:val="0"/>
        <w:autoSpaceDE w:val="0"/>
        <w:autoSpaceDN w:val="0"/>
        <w:bidi w:val="0"/>
        <w:spacing w:line="560" w:lineRule="exact"/>
        <w:ind w:firstLine="656" w:firstLineChars="200"/>
        <w:jc w:val="both"/>
        <w:textAlignment w:val="auto"/>
        <w:rPr>
          <w:rFonts w:hint="default" w:ascii="Times New Roman" w:hAnsi="Times New Roman" w:eastAsia="仿宋" w:cs="Times New Roman"/>
          <w:spacing w:val="4"/>
          <w:sz w:val="32"/>
          <w:szCs w:val="32"/>
          <w:lang w:val="en-US" w:eastAsia="zh-CN"/>
        </w:rPr>
      </w:pPr>
      <w:r>
        <w:rPr>
          <w:rFonts w:hint="default" w:ascii="Times New Roman" w:hAnsi="Times New Roman" w:eastAsia="仿宋" w:cs="Times New Roman"/>
          <w:spacing w:val="4"/>
          <w:sz w:val="32"/>
          <w:szCs w:val="32"/>
          <w:lang w:val="en-US" w:eastAsia="zh-CN"/>
        </w:rPr>
        <w:t>202</w:t>
      </w:r>
      <w:r>
        <w:rPr>
          <w:rFonts w:hint="eastAsia" w:ascii="Times New Roman" w:hAnsi="Times New Roman" w:eastAsia="仿宋" w:cs="Times New Roman"/>
          <w:spacing w:val="4"/>
          <w:sz w:val="32"/>
          <w:szCs w:val="32"/>
          <w:lang w:val="en-US" w:eastAsia="zh-CN"/>
        </w:rPr>
        <w:t>5</w:t>
      </w:r>
      <w:r>
        <w:rPr>
          <w:rFonts w:hint="default" w:ascii="Times New Roman" w:hAnsi="Times New Roman" w:eastAsia="仿宋" w:cs="Times New Roman"/>
          <w:spacing w:val="4"/>
          <w:sz w:val="32"/>
          <w:szCs w:val="32"/>
          <w:lang w:val="en-US" w:eastAsia="zh-CN"/>
        </w:rPr>
        <w:t>年，市科技局严格贯彻落实《法治政府建设实施纲要（2021-2025年）》等文件要求，在法治柳州、法治政府、法治社会等三方面，夯实制度基础、抓好法治建设各项工作任务、依托科技经费与项目管理工作积极开展利企服务，工作成效良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一、</w:t>
      </w:r>
      <w:r>
        <w:rPr>
          <w:rFonts w:hint="eastAsia" w:ascii="Times New Roman" w:hAnsi="Times New Roman" w:eastAsia="黑体" w:cs="Times New Roman"/>
          <w:spacing w:val="0"/>
          <w:sz w:val="32"/>
          <w:szCs w:val="32"/>
          <w:lang w:val="en-US" w:eastAsia="zh-CN"/>
        </w:rPr>
        <w:t>上一</w:t>
      </w:r>
      <w:r>
        <w:rPr>
          <w:rFonts w:hint="default" w:ascii="Times New Roman" w:hAnsi="Times New Roman" w:eastAsia="黑体" w:cs="Times New Roman"/>
          <w:spacing w:val="0"/>
          <w:sz w:val="32"/>
          <w:szCs w:val="32"/>
          <w:lang w:val="en-US" w:eastAsia="zh-CN"/>
        </w:rPr>
        <w:t>年度推进法治政府建设的主要举措和成效</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仿宋" w:cs="Times New Roman"/>
          <w:spacing w:val="4"/>
          <w:sz w:val="32"/>
          <w:szCs w:val="32"/>
          <w:lang w:val="en-US" w:eastAsia="zh-CN"/>
        </w:rPr>
      </w:pPr>
      <w:r>
        <w:rPr>
          <w:rFonts w:hint="default" w:ascii="Times New Roman" w:hAnsi="Times New Roman" w:eastAsia="楷体_GB2312" w:cs="Times New Roman"/>
          <w:b/>
          <w:bCs/>
          <w:spacing w:val="0"/>
          <w:sz w:val="32"/>
          <w:szCs w:val="32"/>
          <w:lang w:val="en-US" w:eastAsia="zh-CN"/>
        </w:rPr>
        <w:t>（一）深入学习贯彻习近平法治思想情况。</w:t>
      </w:r>
      <w:r>
        <w:rPr>
          <w:rFonts w:hint="default" w:ascii="Times New Roman" w:hAnsi="Times New Roman" w:eastAsia="仿宋" w:cs="Times New Roman"/>
          <w:spacing w:val="4"/>
          <w:sz w:val="32"/>
          <w:szCs w:val="32"/>
          <w:lang w:eastAsia="zh-CN"/>
        </w:rPr>
        <w:t>组织科技系统行政执法人员开展202</w:t>
      </w:r>
      <w:r>
        <w:rPr>
          <w:rFonts w:hint="eastAsia" w:ascii="Times New Roman" w:hAnsi="Times New Roman" w:eastAsia="仿宋" w:cs="Times New Roman"/>
          <w:spacing w:val="4"/>
          <w:sz w:val="32"/>
          <w:szCs w:val="32"/>
          <w:lang w:val="en-US" w:eastAsia="zh-CN"/>
        </w:rPr>
        <w:t>5</w:t>
      </w:r>
      <w:r>
        <w:rPr>
          <w:rFonts w:hint="default" w:ascii="Times New Roman" w:hAnsi="Times New Roman" w:eastAsia="仿宋" w:cs="Times New Roman"/>
          <w:spacing w:val="4"/>
          <w:sz w:val="32"/>
          <w:szCs w:val="32"/>
          <w:lang w:eastAsia="zh-CN"/>
        </w:rPr>
        <w:t>年法治政府建设专题讲座</w:t>
      </w:r>
      <w:r>
        <w:rPr>
          <w:rFonts w:hint="eastAsia" w:ascii="Times New Roman" w:hAnsi="Times New Roman" w:eastAsia="仿宋" w:cs="Times New Roman"/>
          <w:spacing w:val="4"/>
          <w:sz w:val="32"/>
          <w:szCs w:val="32"/>
          <w:lang w:eastAsia="zh-CN"/>
        </w:rPr>
        <w:t>和学法用法年度学习</w:t>
      </w:r>
      <w:r>
        <w:rPr>
          <w:rFonts w:hint="default" w:ascii="Times New Roman" w:hAnsi="Times New Roman" w:eastAsia="仿宋" w:cs="Times New Roman"/>
          <w:spacing w:val="4"/>
          <w:sz w:val="32"/>
          <w:szCs w:val="32"/>
          <w:lang w:eastAsia="zh-CN"/>
        </w:rPr>
        <w:t>等线</w:t>
      </w:r>
      <w:r>
        <w:rPr>
          <w:rFonts w:hint="eastAsia" w:ascii="Times New Roman" w:hAnsi="Times New Roman" w:eastAsia="仿宋" w:cs="Times New Roman"/>
          <w:spacing w:val="4"/>
          <w:sz w:val="32"/>
          <w:szCs w:val="32"/>
          <w:lang w:eastAsia="zh-CN"/>
        </w:rPr>
        <w:t>上线</w:t>
      </w:r>
      <w:r>
        <w:rPr>
          <w:rFonts w:hint="default" w:ascii="Times New Roman" w:hAnsi="Times New Roman" w:eastAsia="仿宋" w:cs="Times New Roman"/>
          <w:spacing w:val="4"/>
          <w:sz w:val="32"/>
          <w:szCs w:val="32"/>
          <w:lang w:eastAsia="zh-CN"/>
        </w:rPr>
        <w:t>下培训，人均培训时长超</w:t>
      </w:r>
      <w:r>
        <w:rPr>
          <w:rFonts w:hint="default" w:ascii="Times New Roman" w:hAnsi="Times New Roman" w:eastAsia="仿宋" w:cs="Times New Roman"/>
          <w:spacing w:val="4"/>
          <w:sz w:val="32"/>
          <w:szCs w:val="32"/>
          <w:lang w:val="en-US" w:eastAsia="zh-CN"/>
        </w:rPr>
        <w:t>40学时，着重培训学习习近平新时中国特色社会主义思想</w:t>
      </w:r>
      <w:r>
        <w:rPr>
          <w:rFonts w:hint="eastAsia" w:ascii="Times New Roman" w:hAnsi="Times New Roman" w:eastAsia="仿宋" w:cs="Times New Roman"/>
          <w:spacing w:val="4"/>
          <w:sz w:val="32"/>
          <w:szCs w:val="32"/>
          <w:lang w:val="en-US" w:eastAsia="zh-CN"/>
        </w:rPr>
        <w:t>、法治宣传教育法和涉企行政检查</w:t>
      </w:r>
      <w:r>
        <w:rPr>
          <w:rFonts w:hint="default" w:ascii="Times New Roman" w:hAnsi="Times New Roman" w:eastAsia="仿宋" w:cs="Times New Roman"/>
          <w:spacing w:val="4"/>
          <w:sz w:val="32"/>
          <w:szCs w:val="32"/>
          <w:lang w:val="en-US" w:eastAsia="zh-CN"/>
        </w:rPr>
        <w:t>等内容。深入推进依法行政，更新市科技局行政权力事项，完善局行政决策合法性审查机制和规范性文件管理程序，建立完善纠错问责机制，将习近平法治思想融入业务、贯穿始终、深刻践行。</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Times New Roman" w:hAnsi="Times New Roman" w:eastAsia="仿宋" w:cs="Times New Roman"/>
          <w:spacing w:val="4"/>
          <w:sz w:val="32"/>
          <w:szCs w:val="32"/>
          <w:lang w:val="en-US" w:eastAsia="zh-CN"/>
        </w:rPr>
      </w:pPr>
      <w:r>
        <w:rPr>
          <w:rFonts w:hint="default" w:ascii="Times New Roman" w:hAnsi="Times New Roman" w:eastAsia="楷体_GB2312" w:cs="Times New Roman"/>
          <w:b/>
          <w:bCs/>
          <w:spacing w:val="0"/>
          <w:sz w:val="32"/>
          <w:szCs w:val="32"/>
          <w:lang w:val="en-US" w:eastAsia="zh-CN"/>
        </w:rPr>
        <w:t>（</w:t>
      </w:r>
      <w:r>
        <w:rPr>
          <w:rFonts w:hint="eastAsia" w:ascii="Times New Roman" w:hAnsi="Times New Roman" w:eastAsia="楷体_GB2312" w:cs="Times New Roman"/>
          <w:b/>
          <w:bCs/>
          <w:spacing w:val="0"/>
          <w:sz w:val="32"/>
          <w:szCs w:val="32"/>
          <w:lang w:val="en-US" w:eastAsia="zh-CN"/>
        </w:rPr>
        <w:t>二</w:t>
      </w:r>
      <w:r>
        <w:rPr>
          <w:rFonts w:hint="default" w:ascii="Times New Roman" w:hAnsi="Times New Roman" w:eastAsia="楷体_GB2312" w:cs="Times New Roman"/>
          <w:b/>
          <w:bCs/>
          <w:spacing w:val="0"/>
          <w:sz w:val="32"/>
          <w:szCs w:val="32"/>
          <w:lang w:val="en-US" w:eastAsia="zh-CN"/>
        </w:rPr>
        <w:t>）健全政府机构职能体系情况。</w:t>
      </w:r>
      <w:r>
        <w:rPr>
          <w:rFonts w:hint="default" w:ascii="Times New Roman" w:hAnsi="Times New Roman" w:eastAsia="仿宋" w:cs="Times New Roman"/>
          <w:spacing w:val="4"/>
          <w:sz w:val="32"/>
          <w:szCs w:val="32"/>
          <w:lang w:val="en-US" w:eastAsia="zh-CN"/>
        </w:rPr>
        <w:t>政策法规与监督诚信科</w:t>
      </w:r>
      <w:r>
        <w:rPr>
          <w:rFonts w:hint="eastAsia" w:ascii="Times New Roman" w:hAnsi="Times New Roman" w:eastAsia="仿宋" w:cs="Times New Roman"/>
          <w:spacing w:val="4"/>
          <w:sz w:val="32"/>
          <w:szCs w:val="32"/>
          <w:lang w:val="en-US" w:eastAsia="zh-CN"/>
        </w:rPr>
        <w:t>承担市科技局</w:t>
      </w:r>
      <w:r>
        <w:rPr>
          <w:rFonts w:hint="default" w:ascii="Times New Roman" w:hAnsi="Times New Roman" w:eastAsia="仿宋" w:cs="Times New Roman"/>
          <w:spacing w:val="4"/>
          <w:sz w:val="32"/>
          <w:szCs w:val="32"/>
          <w:lang w:val="en-US" w:eastAsia="zh-CN"/>
        </w:rPr>
        <w:t>法治政府建设、全面深化改革等方面职能，推动法治建设与业务融合更加紧密。</w:t>
      </w:r>
      <w:r>
        <w:rPr>
          <w:rFonts w:hint="eastAsia" w:ascii="Times New Roman" w:hAnsi="Times New Roman" w:eastAsia="仿宋" w:cs="Times New Roman"/>
          <w:spacing w:val="4"/>
          <w:sz w:val="32"/>
          <w:szCs w:val="32"/>
          <w:lang w:val="en-US" w:eastAsia="zh-CN"/>
        </w:rPr>
        <w:t>年内</w:t>
      </w:r>
      <w:r>
        <w:rPr>
          <w:rFonts w:hint="default" w:ascii="Times New Roman" w:hAnsi="Times New Roman" w:eastAsia="仿宋" w:cs="Times New Roman"/>
          <w:spacing w:val="4"/>
          <w:sz w:val="32"/>
          <w:szCs w:val="32"/>
          <w:lang w:val="en-US" w:eastAsia="zh-CN"/>
        </w:rPr>
        <w:t>印发</w:t>
      </w:r>
      <w:r>
        <w:rPr>
          <w:rFonts w:hint="eastAsia" w:ascii="Times New Roman" w:hAnsi="Times New Roman" w:eastAsia="仿宋" w:cs="Times New Roman"/>
          <w:spacing w:val="4"/>
          <w:sz w:val="32"/>
          <w:szCs w:val="32"/>
          <w:lang w:val="en-US" w:eastAsia="zh-CN"/>
        </w:rPr>
        <w:t>《</w:t>
      </w:r>
      <w:r>
        <w:rPr>
          <w:rFonts w:hint="default" w:ascii="Times New Roman" w:hAnsi="Times New Roman" w:eastAsia="仿宋" w:cs="Times New Roman"/>
          <w:spacing w:val="4"/>
          <w:sz w:val="32"/>
          <w:szCs w:val="32"/>
          <w:lang w:val="en-US" w:eastAsia="zh-CN"/>
        </w:rPr>
        <w:t>2025年市科技局关于政策法规管理工作方案</w:t>
      </w:r>
      <w:r>
        <w:rPr>
          <w:rFonts w:hint="eastAsia" w:ascii="Times New Roman" w:hAnsi="Times New Roman" w:eastAsia="仿宋" w:cs="Times New Roman"/>
          <w:spacing w:val="4"/>
          <w:sz w:val="32"/>
          <w:szCs w:val="32"/>
          <w:lang w:val="en-US" w:eastAsia="zh-CN"/>
        </w:rPr>
        <w:t>》、</w:t>
      </w:r>
      <w:r>
        <w:rPr>
          <w:rFonts w:hint="default" w:ascii="Times New Roman" w:hAnsi="Times New Roman" w:eastAsia="仿宋" w:cs="Times New Roman"/>
          <w:spacing w:val="4"/>
          <w:sz w:val="32"/>
          <w:szCs w:val="32"/>
          <w:lang w:val="en-US" w:eastAsia="zh-CN"/>
        </w:rPr>
        <w:t>《柳州市科学技术局规范涉企行政检查执法专项监督活动工作方案》</w:t>
      </w:r>
      <w:r>
        <w:rPr>
          <w:rFonts w:hint="eastAsia" w:ascii="Times New Roman" w:hAnsi="Times New Roman" w:eastAsia="仿宋" w:cs="Times New Roman"/>
          <w:spacing w:val="4"/>
          <w:sz w:val="32"/>
          <w:szCs w:val="32"/>
          <w:lang w:val="en-US" w:eastAsia="zh-CN"/>
        </w:rPr>
        <w:t>和《市科技局关于开展涉企行政检查“扫码入企”工作要求的通知》并监督执行。</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楷体_GB2312" w:cs="Times New Roman"/>
          <w:b/>
          <w:bCs/>
          <w:spacing w:val="0"/>
          <w:sz w:val="32"/>
          <w:szCs w:val="32"/>
          <w:lang w:val="en-US" w:eastAsia="zh-CN"/>
        </w:rPr>
        <w:t>（</w:t>
      </w:r>
      <w:r>
        <w:rPr>
          <w:rFonts w:hint="eastAsia" w:ascii="Times New Roman" w:hAnsi="Times New Roman" w:eastAsia="楷体_GB2312" w:cs="Times New Roman"/>
          <w:b/>
          <w:bCs/>
          <w:spacing w:val="0"/>
          <w:sz w:val="32"/>
          <w:szCs w:val="32"/>
          <w:lang w:val="en-US" w:eastAsia="zh-CN"/>
        </w:rPr>
        <w:t>三</w:t>
      </w:r>
      <w:r>
        <w:rPr>
          <w:rFonts w:hint="default" w:ascii="Times New Roman" w:hAnsi="Times New Roman" w:eastAsia="楷体_GB2312" w:cs="Times New Roman"/>
          <w:b/>
          <w:bCs/>
          <w:spacing w:val="0"/>
          <w:sz w:val="32"/>
          <w:szCs w:val="32"/>
          <w:lang w:val="en-US" w:eastAsia="zh-CN"/>
        </w:rPr>
        <w:t>）完善依法行政制度体系情况。</w:t>
      </w:r>
      <w:r>
        <w:rPr>
          <w:rFonts w:hint="default" w:ascii="Times New Roman" w:hAnsi="Times New Roman" w:eastAsia="仿宋_GB2312" w:cs="Times New Roman"/>
          <w:b/>
          <w:bCs/>
          <w:spacing w:val="0"/>
          <w:sz w:val="32"/>
          <w:szCs w:val="32"/>
          <w:lang w:val="en-US" w:eastAsia="zh-CN"/>
        </w:rPr>
        <w:t>一是</w:t>
      </w:r>
      <w:r>
        <w:rPr>
          <w:rFonts w:hint="eastAsia" w:ascii="Times New Roman" w:hAnsi="Times New Roman" w:eastAsia="仿宋_GB2312" w:cs="Times New Roman"/>
          <w:b w:val="0"/>
          <w:bCs w:val="0"/>
          <w:spacing w:val="0"/>
          <w:sz w:val="32"/>
          <w:szCs w:val="32"/>
          <w:lang w:val="en-US" w:eastAsia="zh-CN"/>
        </w:rPr>
        <w:t>系统清理方面，完成党内规范性文件和政府系统文件清理，涉及文件60余份，形成清理报告及清理目录管理。专项清理方面，</w:t>
      </w:r>
      <w:r>
        <w:rPr>
          <w:rFonts w:hint="default" w:ascii="Times New Roman" w:hAnsi="Times New Roman" w:eastAsia="仿宋" w:cs="Times New Roman"/>
          <w:spacing w:val="4"/>
          <w:sz w:val="32"/>
          <w:szCs w:val="32"/>
          <w:lang w:val="en-US" w:eastAsia="zh-CN"/>
        </w:rPr>
        <w:t>完成2012年</w:t>
      </w:r>
      <w:bookmarkStart w:id="0" w:name="OLE_LINK18"/>
      <w:bookmarkStart w:id="1" w:name="OLE_LINK17"/>
      <w:r>
        <w:rPr>
          <w:rFonts w:hint="default" w:ascii="Times New Roman" w:hAnsi="Times New Roman" w:eastAsia="仿宋" w:cs="Times New Roman"/>
          <w:spacing w:val="4"/>
          <w:sz w:val="32"/>
          <w:szCs w:val="32"/>
          <w:lang w:val="en-US" w:eastAsia="zh-CN"/>
        </w:rPr>
        <w:t>以来的</w:t>
      </w:r>
      <w:bookmarkEnd w:id="0"/>
      <w:bookmarkEnd w:id="1"/>
      <w:r>
        <w:rPr>
          <w:rFonts w:hint="default" w:ascii="Times New Roman" w:hAnsi="Times New Roman" w:eastAsia="仿宋" w:cs="Times New Roman"/>
          <w:spacing w:val="4"/>
          <w:sz w:val="32"/>
          <w:szCs w:val="32"/>
          <w:lang w:val="en-US" w:eastAsia="zh-CN"/>
        </w:rPr>
        <w:t>政策措施</w:t>
      </w:r>
      <w:r>
        <w:rPr>
          <w:rFonts w:hint="eastAsia" w:ascii="Times New Roman" w:hAnsi="Times New Roman" w:eastAsia="仿宋" w:cs="Times New Roman"/>
          <w:spacing w:val="4"/>
          <w:sz w:val="32"/>
          <w:szCs w:val="32"/>
          <w:lang w:val="en-US" w:eastAsia="zh-CN"/>
        </w:rPr>
        <w:t>的</w:t>
      </w:r>
      <w:r>
        <w:rPr>
          <w:rFonts w:hint="default" w:ascii="Times New Roman" w:hAnsi="Times New Roman" w:eastAsia="仿宋" w:cs="Times New Roman"/>
          <w:spacing w:val="4"/>
          <w:sz w:val="32"/>
          <w:szCs w:val="32"/>
          <w:lang w:val="en-US" w:eastAsia="zh-CN"/>
        </w:rPr>
        <w:t>公平竞争清理</w:t>
      </w:r>
      <w:r>
        <w:rPr>
          <w:rFonts w:hint="eastAsia" w:ascii="Times New Roman" w:hAnsi="Times New Roman" w:eastAsia="仿宋" w:cs="Times New Roman"/>
          <w:spacing w:val="4"/>
          <w:sz w:val="32"/>
          <w:szCs w:val="32"/>
          <w:lang w:val="en-US" w:eastAsia="zh-CN"/>
        </w:rPr>
        <w:t>、涉企行政检查清理和涉企不平等对待清理</w:t>
      </w:r>
      <w:r>
        <w:rPr>
          <w:rFonts w:hint="default" w:ascii="Times New Roman" w:hAnsi="Times New Roman" w:eastAsia="仿宋" w:cs="Times New Roman"/>
          <w:spacing w:val="4"/>
          <w:sz w:val="32"/>
          <w:szCs w:val="32"/>
          <w:lang w:val="en-US" w:eastAsia="zh-CN"/>
        </w:rPr>
        <w:t>，文件</w:t>
      </w:r>
      <w:r>
        <w:rPr>
          <w:rFonts w:hint="eastAsia" w:ascii="Times New Roman" w:hAnsi="Times New Roman" w:eastAsia="仿宋" w:cs="Times New Roman"/>
          <w:spacing w:val="4"/>
          <w:sz w:val="32"/>
          <w:szCs w:val="32"/>
          <w:lang w:val="en-US" w:eastAsia="zh-CN"/>
        </w:rPr>
        <w:t>处置</w:t>
      </w:r>
      <w:r>
        <w:rPr>
          <w:rFonts w:hint="default" w:ascii="Times New Roman" w:hAnsi="Times New Roman" w:eastAsia="仿宋" w:cs="Times New Roman"/>
          <w:spacing w:val="4"/>
          <w:sz w:val="32"/>
          <w:szCs w:val="32"/>
          <w:lang w:val="en-US" w:eastAsia="zh-CN"/>
        </w:rPr>
        <w:t>率100%</w:t>
      </w:r>
      <w:r>
        <w:rPr>
          <w:rFonts w:hint="eastAsia" w:ascii="Times New Roman" w:hAnsi="Times New Roman" w:eastAsia="仿宋" w:cs="Times New Roman"/>
          <w:spacing w:val="4"/>
          <w:sz w:val="32"/>
          <w:szCs w:val="32"/>
          <w:lang w:val="en-US" w:eastAsia="zh-CN"/>
        </w:rPr>
        <w:t>，未出现制订程序和实体内容不合规情况</w:t>
      </w:r>
      <w:r>
        <w:rPr>
          <w:rFonts w:hint="default" w:ascii="Times New Roman" w:hAnsi="Times New Roman" w:eastAsia="仿宋" w:cs="Times New Roman"/>
          <w:spacing w:val="4"/>
          <w:sz w:val="32"/>
          <w:szCs w:val="32"/>
          <w:lang w:val="en-US" w:eastAsia="zh-CN"/>
        </w:rPr>
        <w:t>。</w:t>
      </w:r>
      <w:r>
        <w:rPr>
          <w:rFonts w:hint="eastAsia" w:ascii="Times New Roman" w:hAnsi="Times New Roman" w:eastAsia="仿宋" w:cs="Times New Roman"/>
          <w:spacing w:val="4"/>
          <w:sz w:val="32"/>
          <w:szCs w:val="32"/>
          <w:lang w:val="en-US" w:eastAsia="zh-CN"/>
        </w:rPr>
        <w:t>法治清理方面，承上</w:t>
      </w:r>
      <w:r>
        <w:rPr>
          <w:rFonts w:hint="default" w:ascii="Times New Roman" w:hAnsi="Times New Roman" w:eastAsia="仿宋" w:cs="Times New Roman"/>
          <w:spacing w:val="4"/>
          <w:sz w:val="32"/>
          <w:szCs w:val="32"/>
          <w:lang w:val="en-US" w:eastAsia="zh-CN"/>
        </w:rPr>
        <w:t>开展宪法、民法典、公平竞争审查</w:t>
      </w:r>
      <w:r>
        <w:rPr>
          <w:rFonts w:hint="eastAsia" w:ascii="Times New Roman" w:hAnsi="Times New Roman" w:eastAsia="仿宋" w:cs="Times New Roman"/>
          <w:spacing w:val="4"/>
          <w:sz w:val="32"/>
          <w:szCs w:val="32"/>
          <w:lang w:val="en-US" w:eastAsia="zh-CN"/>
        </w:rPr>
        <w:t>条例、</w:t>
      </w:r>
      <w:r>
        <w:rPr>
          <w:rFonts w:hint="default" w:ascii="Times New Roman" w:hAnsi="Times New Roman" w:eastAsia="仿宋" w:cs="Times New Roman"/>
          <w:spacing w:val="4"/>
          <w:sz w:val="32"/>
          <w:szCs w:val="32"/>
          <w:lang w:val="en-US" w:eastAsia="zh-CN"/>
        </w:rPr>
        <w:t>营商环境条例等涉及的</w:t>
      </w:r>
      <w:r>
        <w:rPr>
          <w:rFonts w:hint="eastAsia" w:ascii="Times New Roman" w:hAnsi="Times New Roman" w:eastAsia="仿宋" w:cs="Times New Roman"/>
          <w:spacing w:val="4"/>
          <w:sz w:val="32"/>
          <w:szCs w:val="32"/>
          <w:lang w:val="en-US" w:eastAsia="zh-CN"/>
        </w:rPr>
        <w:t>科技领域法律法规清理</w:t>
      </w:r>
      <w:r>
        <w:rPr>
          <w:rFonts w:hint="default" w:ascii="Times New Roman" w:hAnsi="Times New Roman" w:eastAsia="仿宋" w:cs="Times New Roman"/>
          <w:spacing w:val="4"/>
          <w:sz w:val="32"/>
          <w:szCs w:val="32"/>
          <w:lang w:val="en-US" w:eastAsia="zh-CN"/>
        </w:rPr>
        <w:t>。</w:t>
      </w:r>
      <w:r>
        <w:rPr>
          <w:rFonts w:hint="default" w:ascii="Times New Roman" w:hAnsi="Times New Roman" w:eastAsia="仿宋_GB2312" w:cs="Times New Roman"/>
          <w:b/>
          <w:bCs/>
          <w:spacing w:val="0"/>
          <w:sz w:val="32"/>
          <w:szCs w:val="32"/>
          <w:lang w:val="en-US" w:eastAsia="zh-CN"/>
        </w:rPr>
        <w:t>二是</w:t>
      </w:r>
      <w:r>
        <w:rPr>
          <w:rFonts w:hint="default" w:ascii="Times New Roman" w:hAnsi="Times New Roman" w:eastAsia="仿宋" w:cs="Times New Roman"/>
          <w:spacing w:val="4"/>
          <w:sz w:val="32"/>
          <w:szCs w:val="32"/>
          <w:lang w:val="en-US" w:eastAsia="zh-CN"/>
        </w:rPr>
        <w:t>规范政策</w:t>
      </w:r>
      <w:r>
        <w:rPr>
          <w:rFonts w:hint="eastAsia" w:ascii="Times New Roman" w:hAnsi="Times New Roman" w:eastAsia="仿宋" w:cs="Times New Roman"/>
          <w:spacing w:val="4"/>
          <w:sz w:val="32"/>
          <w:szCs w:val="32"/>
          <w:lang w:val="en-US" w:eastAsia="zh-CN"/>
        </w:rPr>
        <w:t>措施</w:t>
      </w:r>
      <w:r>
        <w:rPr>
          <w:rFonts w:hint="default" w:ascii="Times New Roman" w:hAnsi="Times New Roman" w:eastAsia="仿宋" w:cs="Times New Roman"/>
          <w:spacing w:val="4"/>
          <w:sz w:val="32"/>
          <w:szCs w:val="32"/>
          <w:lang w:val="en-US" w:eastAsia="zh-CN"/>
        </w:rPr>
        <w:t>和规范性文件的制定、备案、清理和解读程序，</w:t>
      </w:r>
      <w:r>
        <w:rPr>
          <w:rFonts w:hint="eastAsia" w:ascii="Times New Roman" w:hAnsi="Times New Roman" w:eastAsia="仿宋" w:cs="Times New Roman"/>
          <w:spacing w:val="4"/>
          <w:sz w:val="32"/>
          <w:szCs w:val="32"/>
          <w:lang w:val="en-US" w:eastAsia="zh-CN"/>
        </w:rPr>
        <w:t>出台</w:t>
      </w:r>
      <w:r>
        <w:rPr>
          <w:rFonts w:hint="default" w:ascii="Times New Roman" w:hAnsi="Times New Roman" w:eastAsia="仿宋" w:cs="Times New Roman"/>
          <w:spacing w:val="4"/>
          <w:sz w:val="32"/>
          <w:szCs w:val="32"/>
          <w:lang w:val="en-US" w:eastAsia="zh-CN"/>
        </w:rPr>
        <w:t>行政规范性文件</w:t>
      </w:r>
      <w:r>
        <w:rPr>
          <w:rFonts w:hint="eastAsia" w:ascii="Times New Roman" w:hAnsi="Times New Roman" w:eastAsia="仿宋" w:cs="Times New Roman"/>
          <w:spacing w:val="4"/>
          <w:sz w:val="32"/>
          <w:szCs w:val="32"/>
          <w:lang w:val="en-US" w:eastAsia="zh-CN"/>
        </w:rPr>
        <w:t>1</w:t>
      </w:r>
      <w:r>
        <w:rPr>
          <w:rFonts w:hint="default" w:ascii="Times New Roman" w:hAnsi="Times New Roman" w:eastAsia="仿宋" w:cs="Times New Roman"/>
          <w:spacing w:val="4"/>
          <w:sz w:val="32"/>
          <w:szCs w:val="32"/>
          <w:lang w:val="en-US" w:eastAsia="zh-CN"/>
        </w:rPr>
        <w:t>份</w:t>
      </w:r>
      <w:r>
        <w:rPr>
          <w:rFonts w:hint="eastAsia" w:ascii="Times New Roman" w:hAnsi="Times New Roman" w:eastAsia="仿宋" w:cs="Times New Roman"/>
          <w:spacing w:val="4"/>
          <w:sz w:val="32"/>
          <w:szCs w:val="32"/>
          <w:lang w:val="en-US" w:eastAsia="zh-CN"/>
        </w:rPr>
        <w:t>（《柳州市科技成果转化综合改革试点方案》柳科规〔2025〕1号）推动科技成果“三权”改革</w:t>
      </w:r>
      <w:r>
        <w:rPr>
          <w:rFonts w:hint="default" w:ascii="Times New Roman" w:hAnsi="Times New Roman" w:eastAsia="仿宋" w:cs="Times New Roman"/>
          <w:spacing w:val="4"/>
          <w:sz w:val="32"/>
          <w:szCs w:val="32"/>
          <w:lang w:val="en-US" w:eastAsia="zh-CN"/>
        </w:rPr>
        <w:t>并按规定报司法局备案。</w:t>
      </w:r>
      <w:r>
        <w:rPr>
          <w:rFonts w:hint="default" w:ascii="Times New Roman" w:hAnsi="Times New Roman" w:eastAsia="仿宋" w:cs="Times New Roman"/>
          <w:spacing w:val="4"/>
          <w:sz w:val="32"/>
          <w:szCs w:val="32"/>
          <w:lang w:eastAsia="zh-CN"/>
        </w:rPr>
        <w:t>认真开展</w:t>
      </w:r>
      <w:r>
        <w:rPr>
          <w:rFonts w:hint="default" w:ascii="Times New Roman" w:hAnsi="Times New Roman" w:eastAsia="仿宋" w:cs="Times New Roman"/>
          <w:spacing w:val="4"/>
          <w:sz w:val="32"/>
          <w:szCs w:val="32"/>
          <w:lang w:val="en-US" w:eastAsia="zh-CN"/>
        </w:rPr>
        <w:t>合法性</w:t>
      </w:r>
      <w:r>
        <w:rPr>
          <w:rFonts w:hint="default" w:ascii="Times New Roman" w:hAnsi="Times New Roman" w:eastAsia="仿宋" w:cs="Times New Roman"/>
          <w:spacing w:val="4"/>
          <w:sz w:val="32"/>
          <w:szCs w:val="32"/>
          <w:lang w:eastAsia="zh-CN"/>
        </w:rPr>
        <w:t>审查</w:t>
      </w:r>
      <w:bookmarkStart w:id="2" w:name="OLE_LINK21"/>
      <w:r>
        <w:rPr>
          <w:rFonts w:hint="default" w:ascii="Times New Roman" w:hAnsi="Times New Roman" w:eastAsia="仿宋" w:cs="Times New Roman"/>
          <w:spacing w:val="4"/>
          <w:sz w:val="32"/>
          <w:szCs w:val="32"/>
          <w:lang w:eastAsia="zh-CN"/>
        </w:rPr>
        <w:t>，</w:t>
      </w:r>
      <w:bookmarkEnd w:id="2"/>
      <w:r>
        <w:rPr>
          <w:rFonts w:hint="eastAsia" w:ascii="Times New Roman" w:hAnsi="Times New Roman" w:eastAsia="仿宋" w:cs="Times New Roman"/>
          <w:spacing w:val="4"/>
          <w:sz w:val="32"/>
          <w:szCs w:val="32"/>
          <w:lang w:val="en-US" w:eastAsia="zh-CN"/>
        </w:rPr>
        <w:t>80</w:t>
      </w:r>
      <w:r>
        <w:rPr>
          <w:rFonts w:hint="default" w:ascii="Times New Roman" w:hAnsi="Times New Roman" w:eastAsia="仿宋" w:cs="Times New Roman"/>
          <w:spacing w:val="4"/>
          <w:sz w:val="32"/>
          <w:szCs w:val="32"/>
          <w:lang w:eastAsia="zh-CN"/>
        </w:rPr>
        <w:t>余份</w:t>
      </w:r>
      <w:r>
        <w:rPr>
          <w:rFonts w:hint="eastAsia" w:ascii="Times New Roman" w:hAnsi="Times New Roman" w:eastAsia="仿宋" w:cs="Times New Roman"/>
          <w:spacing w:val="4"/>
          <w:sz w:val="32"/>
          <w:szCs w:val="32"/>
          <w:lang w:eastAsia="zh-CN"/>
        </w:rPr>
        <w:t>政策措施和协议</w:t>
      </w:r>
      <w:r>
        <w:rPr>
          <w:rFonts w:hint="default" w:ascii="Times New Roman" w:hAnsi="Times New Roman" w:eastAsia="仿宋" w:cs="Times New Roman"/>
          <w:spacing w:val="4"/>
          <w:sz w:val="32"/>
          <w:szCs w:val="32"/>
          <w:lang w:eastAsia="zh-CN"/>
        </w:rPr>
        <w:t>做到“应审尽审”。</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仿宋" w:cs="Times New Roman"/>
          <w:spacing w:val="4"/>
          <w:sz w:val="32"/>
          <w:szCs w:val="32"/>
          <w:lang w:val="en-US" w:eastAsia="zh-CN"/>
        </w:rPr>
      </w:pPr>
      <w:r>
        <w:rPr>
          <w:rFonts w:hint="default" w:ascii="Times New Roman" w:hAnsi="Times New Roman" w:eastAsia="楷体_GB2312" w:cs="Times New Roman"/>
          <w:b/>
          <w:bCs/>
          <w:spacing w:val="0"/>
          <w:sz w:val="32"/>
          <w:szCs w:val="32"/>
          <w:lang w:val="en-US" w:eastAsia="zh-CN"/>
        </w:rPr>
        <w:t>（</w:t>
      </w:r>
      <w:r>
        <w:rPr>
          <w:rFonts w:hint="eastAsia" w:ascii="Times New Roman" w:hAnsi="Times New Roman" w:eastAsia="楷体_GB2312" w:cs="Times New Roman"/>
          <w:b/>
          <w:bCs/>
          <w:spacing w:val="0"/>
          <w:sz w:val="32"/>
          <w:szCs w:val="32"/>
          <w:lang w:val="en-US" w:eastAsia="zh-CN"/>
        </w:rPr>
        <w:t>四</w:t>
      </w:r>
      <w:r>
        <w:rPr>
          <w:rFonts w:hint="default" w:ascii="Times New Roman" w:hAnsi="Times New Roman" w:eastAsia="楷体_GB2312" w:cs="Times New Roman"/>
          <w:b/>
          <w:bCs/>
          <w:spacing w:val="0"/>
          <w:sz w:val="32"/>
          <w:szCs w:val="32"/>
          <w:lang w:val="en-US" w:eastAsia="zh-CN"/>
        </w:rPr>
        <w:t>）健全行政决策制度体系</w:t>
      </w:r>
      <w:r>
        <w:rPr>
          <w:rFonts w:hint="eastAsia" w:ascii="Times New Roman" w:hAnsi="Times New Roman" w:eastAsia="楷体_GB2312" w:cs="Times New Roman"/>
          <w:b/>
          <w:bCs/>
          <w:spacing w:val="0"/>
          <w:sz w:val="32"/>
          <w:szCs w:val="32"/>
          <w:lang w:val="en-US" w:eastAsia="zh-CN"/>
        </w:rPr>
        <w:t>提升行政决策公信力</w:t>
      </w:r>
      <w:r>
        <w:rPr>
          <w:rFonts w:hint="default" w:ascii="Times New Roman" w:hAnsi="Times New Roman" w:eastAsia="楷体_GB2312" w:cs="Times New Roman"/>
          <w:b/>
          <w:bCs/>
          <w:spacing w:val="0"/>
          <w:sz w:val="32"/>
          <w:szCs w:val="32"/>
          <w:lang w:val="en-US" w:eastAsia="zh-CN"/>
        </w:rPr>
        <w:t>情况。</w:t>
      </w:r>
      <w:r>
        <w:rPr>
          <w:rFonts w:hint="default" w:ascii="Times New Roman" w:hAnsi="Times New Roman" w:eastAsia="仿宋" w:cs="Times New Roman"/>
          <w:spacing w:val="4"/>
          <w:sz w:val="32"/>
          <w:szCs w:val="32"/>
          <w:lang w:val="en-US" w:eastAsia="zh-CN"/>
        </w:rPr>
        <w:t>对2021年以来我局牵头</w:t>
      </w:r>
      <w:r>
        <w:rPr>
          <w:rFonts w:hint="default" w:ascii="Times New Roman" w:hAnsi="Times New Roman" w:eastAsia="仿宋" w:cs="Times New Roman"/>
          <w:spacing w:val="4"/>
          <w:sz w:val="32"/>
          <w:szCs w:val="32"/>
          <w:lang w:eastAsia="zh-CN"/>
        </w:rPr>
        <w:t>负责的《柳州市建设国家创新型城市实施方案（2022-2024年）》</w:t>
      </w:r>
      <w:r>
        <w:rPr>
          <w:rFonts w:hint="eastAsia" w:ascii="Times New Roman" w:hAnsi="Times New Roman" w:eastAsia="仿宋" w:cs="Times New Roman"/>
          <w:spacing w:val="4"/>
          <w:sz w:val="32"/>
          <w:szCs w:val="32"/>
          <w:lang w:eastAsia="zh-CN"/>
        </w:rPr>
        <w:t>、</w:t>
      </w:r>
      <w:r>
        <w:rPr>
          <w:rFonts w:hint="default" w:ascii="Times New Roman" w:hAnsi="Times New Roman" w:eastAsia="仿宋" w:cs="Times New Roman"/>
          <w:spacing w:val="4"/>
          <w:sz w:val="32"/>
          <w:szCs w:val="32"/>
          <w:lang w:eastAsia="zh-CN"/>
        </w:rPr>
        <w:t>《柳州市科技重大专项管理办法（试行）》</w:t>
      </w:r>
      <w:r>
        <w:rPr>
          <w:rFonts w:hint="eastAsia" w:ascii="Times New Roman" w:hAnsi="Times New Roman" w:eastAsia="仿宋" w:cs="Times New Roman"/>
          <w:spacing w:val="4"/>
          <w:sz w:val="32"/>
          <w:szCs w:val="32"/>
          <w:lang w:eastAsia="zh-CN"/>
        </w:rPr>
        <w:t>和《</w:t>
      </w:r>
      <w:r>
        <w:rPr>
          <w:rFonts w:hint="default" w:ascii="Times New Roman" w:hAnsi="Times New Roman" w:eastAsia="仿宋" w:cs="Times New Roman"/>
          <w:spacing w:val="4"/>
          <w:sz w:val="32"/>
          <w:szCs w:val="32"/>
          <w:lang w:val="en-US" w:eastAsia="zh-CN"/>
        </w:rPr>
        <w:t>柳州市激励企业加大研发经费投入实施办法</w:t>
      </w:r>
      <w:r>
        <w:rPr>
          <w:rFonts w:hint="eastAsia" w:ascii="Times New Roman" w:hAnsi="Times New Roman" w:eastAsia="仿宋" w:cs="Times New Roman"/>
          <w:spacing w:val="4"/>
          <w:sz w:val="32"/>
          <w:szCs w:val="32"/>
          <w:lang w:eastAsia="zh-CN"/>
        </w:rPr>
        <w:t>》</w:t>
      </w:r>
      <w:r>
        <w:rPr>
          <w:rFonts w:hint="default" w:ascii="Times New Roman" w:hAnsi="Times New Roman" w:eastAsia="仿宋" w:cs="Times New Roman"/>
          <w:spacing w:val="4"/>
          <w:sz w:val="32"/>
          <w:szCs w:val="32"/>
          <w:lang w:eastAsia="zh-CN"/>
        </w:rPr>
        <w:t>等行政决策文件开展政策成效“回头看”，总结</w:t>
      </w:r>
      <w:r>
        <w:rPr>
          <w:rFonts w:hint="default" w:ascii="Times New Roman" w:hAnsi="Times New Roman" w:eastAsia="仿宋" w:cs="Times New Roman"/>
          <w:spacing w:val="4"/>
          <w:sz w:val="32"/>
          <w:szCs w:val="32"/>
          <w:lang w:val="en-US" w:eastAsia="zh-CN"/>
        </w:rPr>
        <w:t>行政决策效果</w:t>
      </w:r>
      <w:r>
        <w:rPr>
          <w:rFonts w:hint="eastAsia" w:ascii="Times New Roman" w:hAnsi="Times New Roman" w:eastAsia="仿宋" w:cs="Times New Roman"/>
          <w:spacing w:val="4"/>
          <w:sz w:val="32"/>
          <w:szCs w:val="32"/>
          <w:lang w:val="en-US" w:eastAsia="zh-CN"/>
        </w:rPr>
        <w:t>并上报国家创新型城市典型案例3则</w:t>
      </w:r>
      <w:r>
        <w:rPr>
          <w:rFonts w:hint="default" w:ascii="Times New Roman" w:hAnsi="Times New Roman" w:eastAsia="仿宋" w:cs="Times New Roman"/>
          <w:spacing w:val="4"/>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default" w:ascii="Times New Roman" w:hAnsi="Times New Roman" w:eastAsia="仿宋" w:cs="Times New Roman"/>
          <w:spacing w:val="4"/>
          <w:sz w:val="32"/>
          <w:szCs w:val="32"/>
          <w:lang w:val="en-US" w:eastAsia="zh-CN"/>
        </w:rPr>
      </w:pPr>
      <w:r>
        <w:rPr>
          <w:rFonts w:hint="default" w:ascii="Times New Roman" w:hAnsi="Times New Roman" w:eastAsia="楷体_GB2312" w:cs="Times New Roman"/>
          <w:b/>
          <w:bCs/>
          <w:spacing w:val="0"/>
          <w:sz w:val="32"/>
          <w:szCs w:val="32"/>
          <w:lang w:val="en-US" w:eastAsia="zh-CN"/>
        </w:rPr>
        <w:t>（</w:t>
      </w:r>
      <w:r>
        <w:rPr>
          <w:rFonts w:hint="eastAsia" w:ascii="Times New Roman" w:hAnsi="Times New Roman" w:eastAsia="楷体_GB2312" w:cs="Times New Roman"/>
          <w:b/>
          <w:bCs/>
          <w:spacing w:val="0"/>
          <w:sz w:val="32"/>
          <w:szCs w:val="32"/>
          <w:lang w:val="en-US" w:eastAsia="zh-CN"/>
        </w:rPr>
        <w:t>五</w:t>
      </w:r>
      <w:r>
        <w:rPr>
          <w:rFonts w:hint="default" w:ascii="Times New Roman" w:hAnsi="Times New Roman" w:eastAsia="楷体_GB2312" w:cs="Times New Roman"/>
          <w:b/>
          <w:bCs/>
          <w:spacing w:val="0"/>
          <w:sz w:val="32"/>
          <w:szCs w:val="32"/>
          <w:lang w:val="en-US" w:eastAsia="zh-CN"/>
        </w:rPr>
        <w:t>）开展严格规范公正文明执法情况。</w:t>
      </w:r>
      <w:r>
        <w:rPr>
          <w:rFonts w:hint="default" w:ascii="Times New Roman" w:hAnsi="Times New Roman" w:eastAsia="仿宋" w:cs="Times New Roman"/>
          <w:spacing w:val="4"/>
          <w:sz w:val="32"/>
          <w:szCs w:val="32"/>
          <w:lang w:val="en-US" w:eastAsia="zh-CN"/>
        </w:rPr>
        <w:t>组织市科技系统行政执法人员每人完成公共法律知识在线培训学时数不少于20 学时，组织市科技局</w:t>
      </w:r>
      <w:r>
        <w:rPr>
          <w:rFonts w:hint="eastAsia" w:ascii="Times New Roman" w:hAnsi="Times New Roman" w:eastAsia="仿宋" w:cs="Times New Roman"/>
          <w:spacing w:val="4"/>
          <w:sz w:val="32"/>
          <w:szCs w:val="32"/>
          <w:lang w:val="en-US" w:eastAsia="zh-CN"/>
        </w:rPr>
        <w:t>1</w:t>
      </w:r>
      <w:r>
        <w:rPr>
          <w:rFonts w:hint="default" w:ascii="Times New Roman" w:hAnsi="Times New Roman" w:eastAsia="仿宋" w:cs="Times New Roman"/>
          <w:spacing w:val="4"/>
          <w:sz w:val="32"/>
          <w:szCs w:val="32"/>
          <w:lang w:val="en-US" w:eastAsia="zh-CN"/>
        </w:rPr>
        <w:t>名干部参加行政执法人员资格（续职）考试并通过。认真执行行政裁量权基准制度、行政执法公示制度、行政执法全过程记录制度、重大执法决定法制审核制度等，建立健全常态化的行政执法责任</w:t>
      </w:r>
      <w:r>
        <w:rPr>
          <w:rFonts w:hint="eastAsia" w:ascii="Times New Roman" w:hAnsi="Times New Roman" w:eastAsia="仿宋" w:cs="Times New Roman"/>
          <w:spacing w:val="4"/>
          <w:sz w:val="32"/>
          <w:szCs w:val="32"/>
          <w:lang w:val="en-US" w:eastAsia="zh-CN"/>
        </w:rPr>
        <w:t>和行政检查公示</w:t>
      </w:r>
      <w:r>
        <w:rPr>
          <w:rFonts w:hint="default" w:ascii="Times New Roman" w:hAnsi="Times New Roman" w:eastAsia="仿宋" w:cs="Times New Roman"/>
          <w:spacing w:val="4"/>
          <w:sz w:val="32"/>
          <w:szCs w:val="32"/>
          <w:lang w:val="en-US" w:eastAsia="zh-CN"/>
        </w:rPr>
        <w:t>机制</w:t>
      </w:r>
      <w:r>
        <w:rPr>
          <w:rFonts w:hint="eastAsia" w:ascii="Times New Roman" w:hAnsi="Times New Roman" w:eastAsia="仿宋" w:cs="Times New Roman"/>
          <w:spacing w:val="4"/>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楷体_GB2312" w:cs="Times New Roman"/>
          <w:b/>
          <w:bCs/>
          <w:spacing w:val="0"/>
          <w:sz w:val="32"/>
          <w:szCs w:val="32"/>
          <w:lang w:val="en-US" w:eastAsia="zh-CN"/>
        </w:rPr>
        <w:t>（</w:t>
      </w:r>
      <w:r>
        <w:rPr>
          <w:rFonts w:hint="eastAsia" w:ascii="Times New Roman" w:hAnsi="Times New Roman" w:eastAsia="楷体_GB2312" w:cs="Times New Roman"/>
          <w:b/>
          <w:bCs/>
          <w:spacing w:val="0"/>
          <w:sz w:val="32"/>
          <w:szCs w:val="32"/>
          <w:lang w:val="en-US" w:eastAsia="zh-CN"/>
        </w:rPr>
        <w:t>六</w:t>
      </w:r>
      <w:r>
        <w:rPr>
          <w:rFonts w:hint="default" w:ascii="Times New Roman" w:hAnsi="Times New Roman" w:eastAsia="楷体_GB2312" w:cs="Times New Roman"/>
          <w:b/>
          <w:bCs/>
          <w:spacing w:val="0"/>
          <w:sz w:val="32"/>
          <w:szCs w:val="32"/>
          <w:lang w:val="en-US" w:eastAsia="zh-CN"/>
        </w:rPr>
        <w:t>）健全突发事件应对体系情况。</w:t>
      </w:r>
      <w:r>
        <w:rPr>
          <w:rFonts w:hint="default" w:ascii="Times New Roman" w:hAnsi="Times New Roman" w:eastAsia="仿宋" w:cs="Times New Roman"/>
          <w:spacing w:val="4"/>
          <w:sz w:val="32"/>
          <w:szCs w:val="32"/>
          <w:lang w:val="en-US" w:eastAsia="zh-CN"/>
        </w:rPr>
        <w:t>根据实际情况建立突发事件应对机制，把能不能有效运用法治思维和法治方式深化改革、维护稳定、应对风险作为考察识别干部的重要条件。</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楷体_GB2312" w:cs="Times New Roman"/>
          <w:b/>
          <w:bCs/>
          <w:spacing w:val="0"/>
          <w:sz w:val="32"/>
          <w:szCs w:val="32"/>
          <w:lang w:val="en-US" w:eastAsia="zh-CN"/>
        </w:rPr>
        <w:t>（</w:t>
      </w:r>
      <w:r>
        <w:rPr>
          <w:rFonts w:hint="eastAsia" w:ascii="Times New Roman" w:hAnsi="Times New Roman" w:eastAsia="楷体_GB2312" w:cs="Times New Roman"/>
          <w:b/>
          <w:bCs/>
          <w:spacing w:val="0"/>
          <w:sz w:val="32"/>
          <w:szCs w:val="32"/>
          <w:lang w:val="en-US" w:eastAsia="zh-CN"/>
        </w:rPr>
        <w:t>七</w:t>
      </w:r>
      <w:r>
        <w:rPr>
          <w:rFonts w:hint="default" w:ascii="Times New Roman" w:hAnsi="Times New Roman" w:eastAsia="楷体_GB2312" w:cs="Times New Roman"/>
          <w:b/>
          <w:bCs/>
          <w:spacing w:val="0"/>
          <w:sz w:val="32"/>
          <w:szCs w:val="32"/>
          <w:lang w:val="en-US" w:eastAsia="zh-CN"/>
        </w:rPr>
        <w:t>）依法化解矛盾纠纷情况。</w:t>
      </w:r>
      <w:r>
        <w:rPr>
          <w:rFonts w:hint="default" w:ascii="Times New Roman" w:hAnsi="Times New Roman" w:eastAsia="仿宋" w:cs="Times New Roman"/>
          <w:spacing w:val="4"/>
          <w:sz w:val="32"/>
          <w:szCs w:val="32"/>
          <w:lang w:val="en-US" w:eastAsia="zh-CN"/>
        </w:rPr>
        <w:t>针对科技项目法务纠纷处理，委托我局法律顾问单位和局公职律师配合，依据科技项目相关管理要求，按时间节点开展相关工作。</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楷体_GB2312" w:cs="Times New Roman"/>
          <w:b/>
          <w:bCs/>
          <w:spacing w:val="0"/>
          <w:sz w:val="32"/>
          <w:szCs w:val="32"/>
          <w:lang w:val="en-US" w:eastAsia="zh-CN"/>
        </w:rPr>
        <w:t>（</w:t>
      </w:r>
      <w:r>
        <w:rPr>
          <w:rFonts w:hint="eastAsia" w:ascii="Times New Roman" w:hAnsi="Times New Roman" w:eastAsia="楷体_GB2312" w:cs="Times New Roman"/>
          <w:b/>
          <w:bCs/>
          <w:spacing w:val="0"/>
          <w:sz w:val="32"/>
          <w:szCs w:val="32"/>
          <w:lang w:val="en-US" w:eastAsia="zh-CN"/>
        </w:rPr>
        <w:t>八</w:t>
      </w:r>
      <w:r>
        <w:rPr>
          <w:rFonts w:hint="default" w:ascii="Times New Roman" w:hAnsi="Times New Roman" w:eastAsia="楷体_GB2312" w:cs="Times New Roman"/>
          <w:b/>
          <w:bCs/>
          <w:spacing w:val="0"/>
          <w:sz w:val="32"/>
          <w:szCs w:val="32"/>
          <w:lang w:val="en-US" w:eastAsia="zh-CN"/>
        </w:rPr>
        <w:t>）健全行政权力制约和监督体系情况。</w:t>
      </w:r>
      <w:r>
        <w:rPr>
          <w:rFonts w:hint="default" w:ascii="Times New Roman" w:hAnsi="Times New Roman" w:eastAsia="仿宋" w:cs="Times New Roman"/>
          <w:spacing w:val="4"/>
          <w:sz w:val="32"/>
          <w:szCs w:val="32"/>
          <w:lang w:val="en-US" w:eastAsia="zh-CN"/>
        </w:rPr>
        <w:t>大力推进权责清单、行政权力运行流程、政策预算、项目申报等信息公开公示及网上办理工作，设置公众互动专栏，畅通社会公众投诉举报、反映问题的渠道，自觉接受各方监督。</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楷体_GB2312" w:cs="Times New Roman"/>
          <w:b/>
          <w:bCs/>
          <w:spacing w:val="0"/>
          <w:sz w:val="32"/>
          <w:szCs w:val="32"/>
          <w:lang w:val="en-US" w:eastAsia="zh-CN"/>
        </w:rPr>
        <w:t>（</w:t>
      </w:r>
      <w:r>
        <w:rPr>
          <w:rFonts w:hint="eastAsia" w:ascii="Times New Roman" w:hAnsi="Times New Roman" w:eastAsia="楷体_GB2312" w:cs="Times New Roman"/>
          <w:b/>
          <w:bCs/>
          <w:spacing w:val="0"/>
          <w:sz w:val="32"/>
          <w:szCs w:val="32"/>
          <w:lang w:val="en-US" w:eastAsia="zh-CN"/>
        </w:rPr>
        <w:t>九</w:t>
      </w:r>
      <w:r>
        <w:rPr>
          <w:rFonts w:hint="default" w:ascii="Times New Roman" w:hAnsi="Times New Roman" w:eastAsia="楷体_GB2312" w:cs="Times New Roman"/>
          <w:b/>
          <w:bCs/>
          <w:spacing w:val="0"/>
          <w:sz w:val="32"/>
          <w:szCs w:val="32"/>
          <w:lang w:val="en-US" w:eastAsia="zh-CN"/>
        </w:rPr>
        <w:t>）推进数字法治政府建设情况。</w:t>
      </w:r>
      <w:r>
        <w:rPr>
          <w:rFonts w:hint="default" w:ascii="Times New Roman" w:hAnsi="Times New Roman" w:eastAsia="仿宋" w:cs="Times New Roman"/>
          <w:spacing w:val="4"/>
          <w:sz w:val="32"/>
          <w:szCs w:val="32"/>
          <w:lang w:val="en-US" w:eastAsia="zh-CN"/>
        </w:rPr>
        <w:t>探索数字化依法行政新范式，柳州市科技</w:t>
      </w:r>
      <w:r>
        <w:rPr>
          <w:rFonts w:hint="eastAsia" w:ascii="Times New Roman" w:hAnsi="Times New Roman" w:eastAsia="仿宋" w:cs="Times New Roman"/>
          <w:spacing w:val="4"/>
          <w:sz w:val="32"/>
          <w:szCs w:val="32"/>
          <w:lang w:val="en-US" w:eastAsia="zh-CN"/>
        </w:rPr>
        <w:t>与金融协同创新平台</w:t>
      </w:r>
      <w:r>
        <w:rPr>
          <w:rFonts w:hint="default" w:ascii="Times New Roman" w:hAnsi="Times New Roman" w:eastAsia="仿宋" w:cs="Times New Roman"/>
          <w:spacing w:val="4"/>
          <w:sz w:val="32"/>
          <w:szCs w:val="32"/>
          <w:lang w:val="en-US" w:eastAsia="zh-CN"/>
        </w:rPr>
        <w:t>投入使用，整体提升科技计划管理水平。</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仿宋" w:cs="Times New Roman"/>
          <w:spacing w:val="4"/>
          <w:sz w:val="32"/>
          <w:szCs w:val="32"/>
          <w:lang w:val="en-US" w:eastAsia="zh-CN"/>
        </w:rPr>
      </w:pPr>
      <w:r>
        <w:rPr>
          <w:rFonts w:hint="default" w:ascii="Times New Roman" w:hAnsi="Times New Roman" w:eastAsia="楷体_GB2312" w:cs="Times New Roman"/>
          <w:b/>
          <w:bCs/>
          <w:spacing w:val="0"/>
          <w:sz w:val="32"/>
          <w:szCs w:val="32"/>
          <w:lang w:val="en-US" w:eastAsia="zh-CN"/>
        </w:rPr>
        <w:t>（十）加强党的领导，完善法治政府建设推进机制情况。</w:t>
      </w:r>
      <w:r>
        <w:rPr>
          <w:rFonts w:hint="eastAsia" w:ascii="Times New Roman" w:hAnsi="Times New Roman" w:eastAsia="仿宋" w:cs="Times New Roman"/>
          <w:b/>
          <w:bCs/>
          <w:spacing w:val="4"/>
          <w:sz w:val="32"/>
          <w:szCs w:val="32"/>
          <w:lang w:val="en-US" w:eastAsia="zh-CN"/>
        </w:rPr>
        <w:t>一是</w:t>
      </w:r>
      <w:r>
        <w:rPr>
          <w:rFonts w:hint="default" w:ascii="Times New Roman" w:hAnsi="Times New Roman" w:eastAsia="仿宋" w:cs="Times New Roman"/>
          <w:spacing w:val="4"/>
          <w:sz w:val="32"/>
          <w:szCs w:val="32"/>
          <w:lang w:val="en-US" w:eastAsia="zh-CN"/>
        </w:rPr>
        <w:t>明确由局主要领导任组长的市科技局依法行政领导小组，统筹协调法治政府建设落实工作，建立健全法治政府建设工作落实机制，协调解决法治政府建设工作中遇到的重大事项和问题。</w:t>
      </w:r>
      <w:r>
        <w:rPr>
          <w:rFonts w:hint="eastAsia" w:ascii="Times New Roman" w:hAnsi="Times New Roman" w:eastAsia="仿宋_GB2312" w:cs="Times New Roman"/>
          <w:b/>
          <w:bCs/>
          <w:spacing w:val="0"/>
          <w:sz w:val="32"/>
          <w:szCs w:val="32"/>
          <w:lang w:val="en-US" w:eastAsia="zh-CN"/>
        </w:rPr>
        <w:t>二</w:t>
      </w:r>
      <w:r>
        <w:rPr>
          <w:rFonts w:hint="default" w:ascii="Times New Roman" w:hAnsi="Times New Roman" w:eastAsia="仿宋_GB2312" w:cs="Times New Roman"/>
          <w:b/>
          <w:bCs/>
          <w:spacing w:val="0"/>
          <w:sz w:val="32"/>
          <w:szCs w:val="32"/>
          <w:lang w:val="en-US" w:eastAsia="zh-CN"/>
        </w:rPr>
        <w:t>是</w:t>
      </w:r>
      <w:r>
        <w:rPr>
          <w:rFonts w:hint="default" w:ascii="Times New Roman" w:hAnsi="Times New Roman" w:eastAsia="仿宋" w:cs="Times New Roman"/>
          <w:spacing w:val="4"/>
          <w:sz w:val="32"/>
          <w:szCs w:val="32"/>
          <w:lang w:val="en-US" w:eastAsia="zh-CN"/>
        </w:rPr>
        <w:t>较好组织完成广西</w:t>
      </w:r>
      <w:r>
        <w:rPr>
          <w:rFonts w:hint="eastAsia" w:ascii="Times New Roman" w:hAnsi="Times New Roman" w:eastAsia="仿宋" w:cs="Times New Roman"/>
          <w:spacing w:val="4"/>
          <w:sz w:val="32"/>
          <w:szCs w:val="32"/>
          <w:lang w:val="en-US" w:eastAsia="zh-CN"/>
        </w:rPr>
        <w:t>促进科技成果转化</w:t>
      </w:r>
      <w:r>
        <w:rPr>
          <w:rFonts w:hint="default" w:ascii="Times New Roman" w:hAnsi="Times New Roman" w:eastAsia="仿宋" w:cs="Times New Roman"/>
          <w:spacing w:val="4"/>
          <w:sz w:val="32"/>
          <w:szCs w:val="32"/>
          <w:lang w:val="en-US" w:eastAsia="zh-CN"/>
        </w:rPr>
        <w:t>条例人大</w:t>
      </w:r>
      <w:r>
        <w:rPr>
          <w:rFonts w:hint="eastAsia" w:ascii="Times New Roman" w:hAnsi="Times New Roman" w:eastAsia="仿宋" w:cs="Times New Roman"/>
          <w:spacing w:val="4"/>
          <w:sz w:val="32"/>
          <w:szCs w:val="32"/>
          <w:lang w:val="en-US" w:eastAsia="zh-CN"/>
        </w:rPr>
        <w:t>执法检查</w:t>
      </w:r>
      <w:r>
        <w:rPr>
          <w:rFonts w:hint="default" w:ascii="Times New Roman" w:hAnsi="Times New Roman" w:eastAsia="仿宋" w:cs="Times New Roman"/>
          <w:spacing w:val="4"/>
          <w:sz w:val="32"/>
          <w:szCs w:val="32"/>
          <w:lang w:val="en-US" w:eastAsia="zh-CN"/>
        </w:rPr>
        <w:t>、</w:t>
      </w:r>
      <w:r>
        <w:rPr>
          <w:rFonts w:hint="eastAsia" w:ascii="Times New Roman" w:hAnsi="Times New Roman" w:eastAsia="仿宋" w:cs="Times New Roman"/>
          <w:spacing w:val="4"/>
          <w:sz w:val="32"/>
          <w:szCs w:val="32"/>
          <w:lang w:val="en-US" w:eastAsia="zh-CN"/>
        </w:rPr>
        <w:t>2025年国务院</w:t>
      </w:r>
      <w:r>
        <w:rPr>
          <w:rFonts w:hint="default" w:ascii="Times New Roman" w:hAnsi="Times New Roman" w:eastAsia="仿宋" w:cs="Times New Roman"/>
          <w:spacing w:val="4"/>
          <w:sz w:val="32"/>
          <w:szCs w:val="32"/>
          <w:lang w:val="en-US" w:eastAsia="zh-CN"/>
        </w:rPr>
        <w:t>督查等重大迎检。</w:t>
      </w:r>
      <w:r>
        <w:rPr>
          <w:rFonts w:hint="eastAsia" w:ascii="Times New Roman" w:hAnsi="Times New Roman" w:eastAsia="仿宋" w:cs="Times New Roman"/>
          <w:b/>
          <w:bCs/>
          <w:spacing w:val="4"/>
          <w:sz w:val="32"/>
          <w:szCs w:val="32"/>
          <w:lang w:val="en-US" w:eastAsia="zh-CN"/>
        </w:rPr>
        <w:t>三是</w:t>
      </w:r>
      <w:r>
        <w:rPr>
          <w:rFonts w:hint="default" w:ascii="Times New Roman" w:hAnsi="Times New Roman" w:eastAsia="仿宋" w:cs="Times New Roman"/>
          <w:spacing w:val="4"/>
          <w:sz w:val="32"/>
          <w:szCs w:val="32"/>
          <w:lang w:val="en-US" w:eastAsia="zh-CN"/>
        </w:rPr>
        <w:t>结合科技计划管理做好法治工作。采取做强机制建设、做深排查整治、做实联合行动的“三步法”处置异常科技项目</w:t>
      </w:r>
      <w:r>
        <w:rPr>
          <w:rFonts w:hint="default" w:ascii="Times New Roman" w:hAnsi="Times New Roman" w:eastAsia="仿宋" w:cs="Times New Roman"/>
          <w:spacing w:val="4"/>
          <w:sz w:val="32"/>
          <w:szCs w:val="32"/>
          <w:lang w:val="en" w:eastAsia="zh-CN"/>
        </w:rPr>
        <w:t>获法院行政裁定书准予强制执行案件</w:t>
      </w:r>
      <w:r>
        <w:rPr>
          <w:rFonts w:hint="default" w:ascii="Times New Roman" w:hAnsi="Times New Roman" w:eastAsia="仿宋" w:cs="Times New Roman"/>
          <w:spacing w:val="4"/>
          <w:sz w:val="32"/>
          <w:szCs w:val="32"/>
          <w:lang w:val="en-US" w:eastAsia="zh-CN"/>
        </w:rPr>
        <w:t>2</w:t>
      </w:r>
      <w:r>
        <w:rPr>
          <w:rFonts w:hint="eastAsia" w:ascii="Times New Roman" w:hAnsi="Times New Roman" w:eastAsia="仿宋" w:cs="Times New Roman"/>
          <w:spacing w:val="4"/>
          <w:sz w:val="32"/>
          <w:szCs w:val="32"/>
          <w:lang w:val="en-US" w:eastAsia="zh-CN"/>
        </w:rPr>
        <w:t>5</w:t>
      </w:r>
      <w:r>
        <w:rPr>
          <w:rFonts w:hint="default" w:ascii="Times New Roman" w:hAnsi="Times New Roman" w:eastAsia="仿宋" w:cs="Times New Roman"/>
          <w:spacing w:val="4"/>
          <w:sz w:val="32"/>
          <w:szCs w:val="32"/>
          <w:lang w:val="en-US" w:eastAsia="zh-CN"/>
        </w:rPr>
        <w:t>件</w:t>
      </w:r>
      <w:r>
        <w:rPr>
          <w:rFonts w:hint="eastAsia" w:ascii="Times New Roman" w:hAnsi="Times New Roman" w:eastAsia="仿宋" w:cs="Times New Roman"/>
          <w:spacing w:val="4"/>
          <w:sz w:val="32"/>
          <w:szCs w:val="32"/>
          <w:lang w:val="en-US" w:eastAsia="zh-CN"/>
        </w:rPr>
        <w:t>，追回财政经费115万元</w:t>
      </w:r>
      <w:r>
        <w:rPr>
          <w:rFonts w:hint="default" w:ascii="Times New Roman" w:hAnsi="Times New Roman" w:eastAsia="仿宋" w:cs="Times New Roman"/>
          <w:spacing w:val="4"/>
          <w:sz w:val="32"/>
          <w:szCs w:val="32"/>
          <w:lang w:val="en-US" w:eastAsia="zh-CN"/>
        </w:rPr>
        <w:t>。</w:t>
      </w:r>
      <w:r>
        <w:rPr>
          <w:rFonts w:hint="default" w:ascii="Times New Roman" w:hAnsi="Times New Roman" w:eastAsia="仿宋" w:cs="Times New Roman"/>
          <w:color w:val="000000" w:themeColor="text1"/>
          <w:spacing w:val="4"/>
          <w:sz w:val="32"/>
          <w:szCs w:val="32"/>
          <w:lang w:val="en-US" w:eastAsia="zh-CN"/>
          <w14:textFill>
            <w14:solidFill>
              <w14:schemeClr w14:val="tx1"/>
            </w14:solidFill>
          </w14:textFill>
        </w:rPr>
        <w:t>持续优化监督与科研诚信管理。</w:t>
      </w:r>
      <w:bookmarkStart w:id="3" w:name="OLE_LINK47"/>
      <w:r>
        <w:rPr>
          <w:rFonts w:hint="eastAsia" w:ascii="Times New Roman" w:hAnsi="Times New Roman" w:eastAsia="仿宋" w:cs="Times New Roman"/>
          <w:color w:val="000000" w:themeColor="text1"/>
          <w:spacing w:val="4"/>
          <w:sz w:val="32"/>
          <w:szCs w:val="32"/>
          <w:lang w:val="en-US" w:eastAsia="zh-CN"/>
          <w14:textFill>
            <w14:solidFill>
              <w14:schemeClr w14:val="tx1"/>
            </w14:solidFill>
          </w14:textFill>
        </w:rPr>
        <w:t>88</w:t>
      </w:r>
      <w:r>
        <w:rPr>
          <w:rFonts w:hint="default" w:ascii="Times New Roman" w:hAnsi="Times New Roman" w:eastAsia="仿宋" w:cs="Times New Roman"/>
          <w:color w:val="000000" w:themeColor="text1"/>
          <w:spacing w:val="4"/>
          <w:sz w:val="32"/>
          <w:szCs w:val="32"/>
          <w:lang w:val="en-US" w:eastAsia="zh-CN"/>
          <w14:textFill>
            <w14:solidFill>
              <w14:schemeClr w14:val="tx1"/>
            </w14:solidFill>
          </w14:textFill>
        </w:rPr>
        <w:t>项申报项目签署科研诚信承诺书，对</w:t>
      </w:r>
      <w:r>
        <w:rPr>
          <w:rFonts w:hint="eastAsia" w:ascii="Times New Roman" w:hAnsi="Times New Roman" w:eastAsia="仿宋" w:cs="Times New Roman"/>
          <w:color w:val="000000" w:themeColor="text1"/>
          <w:spacing w:val="4"/>
          <w:sz w:val="32"/>
          <w:szCs w:val="32"/>
          <w:lang w:val="en-US" w:eastAsia="zh-CN"/>
          <w14:textFill>
            <w14:solidFill>
              <w14:schemeClr w14:val="tx1"/>
            </w14:solidFill>
          </w14:textFill>
        </w:rPr>
        <w:t>50</w:t>
      </w:r>
      <w:r>
        <w:rPr>
          <w:rFonts w:hint="default" w:ascii="Times New Roman" w:hAnsi="Times New Roman" w:eastAsia="仿宋" w:cs="Times New Roman"/>
          <w:color w:val="000000" w:themeColor="text1"/>
          <w:spacing w:val="4"/>
          <w:sz w:val="32"/>
          <w:szCs w:val="32"/>
          <w:lang w:val="en-US" w:eastAsia="zh-CN"/>
          <w14:textFill>
            <w14:solidFill>
              <w14:schemeClr w14:val="tx1"/>
            </w14:solidFill>
          </w14:textFill>
        </w:rPr>
        <w:t>个项目开展科研信用评价，向市公共信用信息共享平台推送信用数据</w:t>
      </w:r>
      <w:r>
        <w:rPr>
          <w:rFonts w:hint="eastAsia" w:ascii="Times New Roman" w:hAnsi="Times New Roman" w:eastAsia="仿宋" w:cs="Times New Roman"/>
          <w:color w:val="000000" w:themeColor="text1"/>
          <w:spacing w:val="4"/>
          <w:sz w:val="32"/>
          <w:szCs w:val="32"/>
          <w:lang w:val="en-US" w:eastAsia="zh-CN"/>
          <w14:textFill>
            <w14:solidFill>
              <w14:schemeClr w14:val="tx1"/>
            </w14:solidFill>
          </w14:textFill>
        </w:rPr>
        <w:t>40</w:t>
      </w:r>
      <w:r>
        <w:rPr>
          <w:rFonts w:hint="default" w:ascii="Times New Roman" w:hAnsi="Times New Roman" w:eastAsia="仿宋" w:cs="Times New Roman"/>
          <w:color w:val="000000" w:themeColor="text1"/>
          <w:spacing w:val="4"/>
          <w:sz w:val="32"/>
          <w:szCs w:val="32"/>
          <w:lang w:val="en-US" w:eastAsia="zh-CN"/>
          <w14:textFill>
            <w14:solidFill>
              <w14:schemeClr w14:val="tx1"/>
            </w14:solidFill>
          </w14:textFill>
        </w:rPr>
        <w:t>余条。收集各科室各机构诚信数据</w:t>
      </w:r>
      <w:r>
        <w:rPr>
          <w:rFonts w:hint="eastAsia" w:ascii="Times New Roman" w:hAnsi="Times New Roman" w:eastAsia="仿宋" w:cs="Times New Roman"/>
          <w:color w:val="000000" w:themeColor="text1"/>
          <w:spacing w:val="4"/>
          <w:sz w:val="32"/>
          <w:szCs w:val="32"/>
          <w:lang w:val="en-US" w:eastAsia="zh-CN"/>
          <w14:textFill>
            <w14:solidFill>
              <w14:schemeClr w14:val="tx1"/>
            </w14:solidFill>
          </w14:textFill>
        </w:rPr>
        <w:t>50</w:t>
      </w:r>
      <w:r>
        <w:rPr>
          <w:rFonts w:hint="default" w:ascii="Times New Roman" w:hAnsi="Times New Roman" w:eastAsia="仿宋" w:cs="Times New Roman"/>
          <w:color w:val="000000" w:themeColor="text1"/>
          <w:spacing w:val="4"/>
          <w:sz w:val="32"/>
          <w:szCs w:val="32"/>
          <w:lang w:val="en-US" w:eastAsia="zh-CN"/>
          <w14:textFill>
            <w14:solidFill>
              <w14:schemeClr w14:val="tx1"/>
            </w14:solidFill>
          </w14:textFill>
        </w:rPr>
        <w:t>余条，涉及专家</w:t>
      </w:r>
      <w:r>
        <w:rPr>
          <w:rFonts w:hint="eastAsia" w:ascii="Times New Roman" w:hAnsi="Times New Roman" w:eastAsia="仿宋" w:cs="Times New Roman"/>
          <w:color w:val="000000" w:themeColor="text1"/>
          <w:spacing w:val="4"/>
          <w:sz w:val="32"/>
          <w:szCs w:val="32"/>
          <w:lang w:val="en-US" w:eastAsia="zh-CN"/>
          <w14:textFill>
            <w14:solidFill>
              <w14:schemeClr w14:val="tx1"/>
            </w14:solidFill>
          </w14:textFill>
        </w:rPr>
        <w:t>200</w:t>
      </w:r>
      <w:r>
        <w:rPr>
          <w:rFonts w:hint="default" w:ascii="Times New Roman" w:hAnsi="Times New Roman" w:eastAsia="仿宋" w:cs="Times New Roman"/>
          <w:color w:val="000000" w:themeColor="text1"/>
          <w:spacing w:val="4"/>
          <w:sz w:val="32"/>
          <w:szCs w:val="32"/>
          <w:lang w:val="en-US" w:eastAsia="zh-CN"/>
          <w14:textFill>
            <w14:solidFill>
              <w14:schemeClr w14:val="tx1"/>
            </w14:solidFill>
          </w14:textFill>
        </w:rPr>
        <w:t>余名</w:t>
      </w:r>
      <w:bookmarkEnd w:id="3"/>
      <w:r>
        <w:rPr>
          <w:rFonts w:hint="default" w:ascii="Times New Roman" w:hAnsi="Times New Roman" w:eastAsia="仿宋" w:cs="Times New Roman"/>
          <w:color w:val="000000" w:themeColor="text1"/>
          <w:spacing w:val="4"/>
          <w:sz w:val="32"/>
          <w:szCs w:val="32"/>
          <w:lang w:val="en-US" w:eastAsia="zh-CN"/>
          <w14:textFill>
            <w14:solidFill>
              <w14:schemeClr w14:val="tx1"/>
            </w14:solidFill>
          </w14:textFill>
        </w:rPr>
        <w:t>。</w:t>
      </w:r>
      <w:r>
        <w:rPr>
          <w:rFonts w:hint="eastAsia" w:ascii="Times New Roman" w:hAnsi="Times New Roman" w:eastAsia="仿宋" w:cs="Times New Roman"/>
          <w:b/>
          <w:bCs/>
          <w:spacing w:val="4"/>
          <w:sz w:val="32"/>
          <w:szCs w:val="32"/>
          <w:lang w:val="en-US" w:eastAsia="zh-CN"/>
        </w:rPr>
        <w:t>四</w:t>
      </w:r>
      <w:r>
        <w:rPr>
          <w:rFonts w:hint="default" w:ascii="Times New Roman" w:hAnsi="Times New Roman" w:eastAsia="仿宋_GB2312" w:cs="Times New Roman"/>
          <w:b/>
          <w:bCs/>
          <w:spacing w:val="0"/>
          <w:sz w:val="32"/>
          <w:szCs w:val="32"/>
          <w:lang w:val="en-US" w:eastAsia="zh-CN"/>
        </w:rPr>
        <w:t>是</w:t>
      </w:r>
      <w:r>
        <w:rPr>
          <w:rFonts w:hint="default" w:ascii="Times New Roman" w:hAnsi="Times New Roman" w:eastAsia="仿宋" w:cs="Times New Roman"/>
          <w:spacing w:val="4"/>
          <w:sz w:val="32"/>
          <w:szCs w:val="32"/>
          <w:lang w:val="en-US" w:eastAsia="zh-CN"/>
        </w:rPr>
        <w:t>加强法治业务融合培训。针对宪法、科技进步法、广西科技创新条例和科技政策制度开展科技普法及监督诚信规定</w:t>
      </w:r>
      <w:bookmarkStart w:id="4" w:name="OLE_LINK116"/>
      <w:r>
        <w:rPr>
          <w:rFonts w:hint="default" w:ascii="Times New Roman" w:hAnsi="Times New Roman" w:eastAsia="仿宋" w:cs="Times New Roman"/>
          <w:spacing w:val="4"/>
          <w:sz w:val="32"/>
          <w:szCs w:val="32"/>
          <w:lang w:val="en-US" w:eastAsia="zh-CN"/>
        </w:rPr>
        <w:t>培训</w:t>
      </w:r>
      <w:bookmarkEnd w:id="4"/>
      <w:r>
        <w:rPr>
          <w:rFonts w:hint="eastAsia" w:ascii="Times New Roman" w:hAnsi="Times New Roman" w:eastAsia="仿宋" w:cs="Times New Roman"/>
          <w:spacing w:val="4"/>
          <w:sz w:val="32"/>
          <w:szCs w:val="32"/>
          <w:lang w:val="en-US" w:eastAsia="zh-CN"/>
        </w:rPr>
        <w:t>5</w:t>
      </w:r>
      <w:r>
        <w:rPr>
          <w:rFonts w:hint="default" w:ascii="Times New Roman" w:hAnsi="Times New Roman" w:eastAsia="仿宋" w:cs="Times New Roman"/>
          <w:spacing w:val="4"/>
          <w:sz w:val="32"/>
          <w:szCs w:val="32"/>
          <w:lang w:val="en-US" w:eastAsia="zh-CN"/>
        </w:rPr>
        <w:t>场次，</w:t>
      </w:r>
      <w:r>
        <w:rPr>
          <w:rFonts w:hint="eastAsia" w:ascii="Times New Roman" w:hAnsi="Times New Roman" w:eastAsia="仿宋" w:cs="Times New Roman"/>
          <w:spacing w:val="4"/>
          <w:sz w:val="32"/>
          <w:szCs w:val="32"/>
          <w:lang w:val="en-US" w:eastAsia="zh-CN"/>
        </w:rPr>
        <w:t>600</w:t>
      </w:r>
      <w:r>
        <w:rPr>
          <w:rFonts w:hint="default" w:ascii="Times New Roman" w:hAnsi="Times New Roman" w:eastAsia="仿宋" w:cs="Times New Roman"/>
          <w:spacing w:val="4"/>
          <w:sz w:val="32"/>
          <w:szCs w:val="32"/>
          <w:lang w:val="en-US" w:eastAsia="zh-CN"/>
        </w:rPr>
        <w:t>余人参训。开展</w:t>
      </w:r>
      <w:r>
        <w:rPr>
          <w:rFonts w:hint="eastAsia" w:ascii="Times New Roman" w:hAnsi="Times New Roman" w:eastAsia="仿宋" w:cs="Times New Roman"/>
          <w:spacing w:val="4"/>
          <w:sz w:val="32"/>
          <w:szCs w:val="32"/>
          <w:lang w:val="en-US" w:eastAsia="zh-CN"/>
        </w:rPr>
        <w:t>科技系统</w:t>
      </w:r>
      <w:r>
        <w:rPr>
          <w:rFonts w:hint="default" w:ascii="Times New Roman" w:hAnsi="Times New Roman" w:eastAsia="仿宋" w:cs="Times New Roman"/>
          <w:spacing w:val="4"/>
          <w:sz w:val="32"/>
          <w:szCs w:val="32"/>
          <w:lang w:val="en-US" w:eastAsia="zh-CN"/>
        </w:rPr>
        <w:t>法治讲座，参训人数</w:t>
      </w:r>
      <w:r>
        <w:rPr>
          <w:rFonts w:hint="eastAsia" w:ascii="Times New Roman" w:hAnsi="Times New Roman" w:eastAsia="仿宋" w:cs="Times New Roman"/>
          <w:spacing w:val="4"/>
          <w:sz w:val="32"/>
          <w:szCs w:val="32"/>
          <w:lang w:val="en-US" w:eastAsia="zh-CN"/>
        </w:rPr>
        <w:t>70</w:t>
      </w:r>
      <w:r>
        <w:rPr>
          <w:rFonts w:hint="default" w:ascii="Times New Roman" w:hAnsi="Times New Roman" w:eastAsia="仿宋" w:cs="Times New Roman"/>
          <w:spacing w:val="4"/>
          <w:sz w:val="32"/>
          <w:szCs w:val="32"/>
          <w:lang w:val="en-US" w:eastAsia="zh-CN"/>
        </w:rPr>
        <w:t>余</w:t>
      </w:r>
      <w:r>
        <w:rPr>
          <w:rFonts w:hint="default" w:ascii="Times New Roman" w:hAnsi="Times New Roman" w:eastAsia="仿宋" w:cs="Times New Roman"/>
          <w:color w:val="000000" w:themeColor="text1"/>
          <w:spacing w:val="4"/>
          <w:sz w:val="32"/>
          <w:szCs w:val="32"/>
          <w:lang w:val="en-US" w:eastAsia="zh-CN"/>
          <w14:textFill>
            <w14:solidFill>
              <w14:schemeClr w14:val="tx1"/>
            </w14:solidFill>
          </w14:textFill>
        </w:rPr>
        <w:t>人；开展旁听庭审1次</w:t>
      </w:r>
      <w:r>
        <w:rPr>
          <w:rFonts w:hint="eastAsia" w:ascii="Times New Roman" w:hAnsi="Times New Roman" w:eastAsia="仿宋" w:cs="Times New Roman"/>
          <w:color w:val="000000" w:themeColor="text1"/>
          <w:spacing w:val="4"/>
          <w:sz w:val="32"/>
          <w:szCs w:val="32"/>
          <w:lang w:val="en-US" w:eastAsia="zh-CN"/>
          <w14:textFill>
            <w14:solidFill>
              <w14:schemeClr w14:val="tx1"/>
            </w14:solidFill>
          </w14:textFill>
        </w:rPr>
        <w:t>7</w:t>
      </w:r>
      <w:r>
        <w:rPr>
          <w:rFonts w:hint="default" w:ascii="Times New Roman" w:hAnsi="Times New Roman" w:eastAsia="仿宋" w:cs="Times New Roman"/>
          <w:color w:val="000000" w:themeColor="text1"/>
          <w:spacing w:val="4"/>
          <w:sz w:val="32"/>
          <w:szCs w:val="32"/>
          <w:lang w:val="en-US" w:eastAsia="zh-CN"/>
          <w14:textFill>
            <w14:solidFill>
              <w14:schemeClr w14:val="tx1"/>
            </w14:solidFill>
          </w14:textFill>
        </w:rPr>
        <w:t>人参加。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pacing w:val="0"/>
          <w:sz w:val="32"/>
          <w:szCs w:val="32"/>
          <w:lang w:val="en-US" w:eastAsia="zh-CN"/>
        </w:rPr>
      </w:pPr>
      <w:r>
        <w:rPr>
          <w:rFonts w:hint="eastAsia" w:ascii="黑体" w:hAnsi="黑体" w:eastAsia="黑体" w:cs="黑体"/>
          <w:b w:val="0"/>
          <w:bCs w:val="0"/>
          <w:spacing w:val="0"/>
          <w:sz w:val="32"/>
          <w:szCs w:val="32"/>
          <w:lang w:val="en-US" w:eastAsia="zh-CN"/>
        </w:rPr>
        <w:t>二、上一年度党政主要负责人履行推进法治建设第一责任人职责，加强法治政府建设的有关情况</w:t>
      </w:r>
    </w:p>
    <w:p>
      <w:pPr>
        <w:keepNext w:val="0"/>
        <w:keepLines w:val="0"/>
        <w:pageBreakBefore w:val="0"/>
        <w:widowControl w:val="0"/>
        <w:kinsoku/>
        <w:wordWrap/>
        <w:overflowPunct/>
        <w:topLinePunct w:val="0"/>
        <w:autoSpaceDE/>
        <w:autoSpaceDN/>
        <w:bidi w:val="0"/>
        <w:adjustRightInd/>
        <w:snapToGrid/>
        <w:spacing w:line="560" w:lineRule="exact"/>
        <w:ind w:firstLine="656" w:firstLineChars="200"/>
        <w:jc w:val="both"/>
        <w:textAlignment w:val="auto"/>
        <w:rPr>
          <w:rFonts w:hint="default" w:ascii="Times New Roman" w:hAnsi="Times New Roman" w:eastAsia="仿宋" w:cs="Times New Roman"/>
          <w:spacing w:val="4"/>
          <w:sz w:val="32"/>
          <w:szCs w:val="32"/>
          <w:lang w:val="en-US" w:eastAsia="zh-CN"/>
        </w:rPr>
      </w:pPr>
      <w:r>
        <w:rPr>
          <w:rFonts w:hint="default" w:ascii="Times New Roman" w:hAnsi="Times New Roman" w:eastAsia="仿宋" w:cs="Times New Roman"/>
          <w:spacing w:val="4"/>
          <w:sz w:val="32"/>
          <w:szCs w:val="32"/>
          <w:lang w:val="en-US" w:eastAsia="zh-CN"/>
        </w:rPr>
        <w:t>将学法</w:t>
      </w:r>
      <w:r>
        <w:rPr>
          <w:rFonts w:hint="eastAsia" w:ascii="Times New Roman" w:hAnsi="Times New Roman" w:eastAsia="仿宋" w:cs="Times New Roman"/>
          <w:spacing w:val="4"/>
          <w:sz w:val="32"/>
          <w:szCs w:val="32"/>
          <w:lang w:val="en-US" w:eastAsia="zh-CN"/>
        </w:rPr>
        <w:t>用法</w:t>
      </w:r>
      <w:r>
        <w:rPr>
          <w:rFonts w:hint="default" w:ascii="Times New Roman" w:hAnsi="Times New Roman" w:eastAsia="仿宋" w:cs="Times New Roman"/>
          <w:spacing w:val="4"/>
          <w:sz w:val="32"/>
          <w:szCs w:val="32"/>
          <w:lang w:val="en-US" w:eastAsia="zh-CN"/>
        </w:rPr>
        <w:t>工作贯穿到全局各项重要工作当中，202</w:t>
      </w:r>
      <w:r>
        <w:rPr>
          <w:rFonts w:hint="eastAsia" w:ascii="Times New Roman" w:hAnsi="Times New Roman" w:eastAsia="仿宋" w:cs="Times New Roman"/>
          <w:spacing w:val="4"/>
          <w:sz w:val="32"/>
          <w:szCs w:val="32"/>
          <w:lang w:val="en-US" w:eastAsia="zh-CN"/>
        </w:rPr>
        <w:t>5</w:t>
      </w:r>
      <w:r>
        <w:rPr>
          <w:rFonts w:hint="default" w:ascii="Times New Roman" w:hAnsi="Times New Roman" w:eastAsia="仿宋" w:cs="Times New Roman"/>
          <w:spacing w:val="4"/>
          <w:sz w:val="32"/>
          <w:szCs w:val="32"/>
          <w:lang w:val="en-US" w:eastAsia="zh-CN"/>
        </w:rPr>
        <w:t>年累计开展理论学习中心组学习</w:t>
      </w:r>
      <w:r>
        <w:rPr>
          <w:rFonts w:hint="eastAsia" w:ascii="Times New Roman" w:hAnsi="Times New Roman" w:eastAsia="仿宋" w:cs="Times New Roman"/>
          <w:color w:val="000000" w:themeColor="text1"/>
          <w:spacing w:val="4"/>
          <w:sz w:val="32"/>
          <w:szCs w:val="32"/>
          <w:lang w:val="en-US" w:eastAsia="zh-CN"/>
          <w14:textFill>
            <w14:solidFill>
              <w14:schemeClr w14:val="tx1"/>
            </w14:solidFill>
          </w14:textFill>
        </w:rPr>
        <w:t>4</w:t>
      </w:r>
      <w:r>
        <w:rPr>
          <w:rFonts w:hint="default" w:ascii="Times New Roman" w:hAnsi="Times New Roman" w:eastAsia="仿宋" w:cs="Times New Roman"/>
          <w:spacing w:val="4"/>
          <w:sz w:val="32"/>
          <w:szCs w:val="32"/>
          <w:lang w:val="en-US" w:eastAsia="zh-CN"/>
        </w:rPr>
        <w:t>次、领导班子会前学法</w:t>
      </w:r>
      <w:r>
        <w:rPr>
          <w:rFonts w:hint="eastAsia" w:ascii="Times New Roman" w:hAnsi="Times New Roman" w:eastAsia="仿宋" w:cs="Times New Roman"/>
          <w:spacing w:val="4"/>
          <w:sz w:val="32"/>
          <w:szCs w:val="32"/>
          <w:lang w:val="en-US" w:eastAsia="zh-CN"/>
        </w:rPr>
        <w:t>4</w:t>
      </w:r>
      <w:r>
        <w:rPr>
          <w:rFonts w:hint="default" w:ascii="Times New Roman" w:hAnsi="Times New Roman" w:eastAsia="仿宋" w:cs="Times New Roman"/>
          <w:spacing w:val="4"/>
          <w:sz w:val="32"/>
          <w:szCs w:val="32"/>
          <w:lang w:val="en-US" w:eastAsia="zh-CN"/>
        </w:rPr>
        <w:t>次、重大决策前学法2次。坚持“一把手”引领、局班子带头抓落实强示范，依托党课、主题党日、工作例会等载体，由局班子成员不定期开展法律法规知识讲解、学法用法感悟分享、具体案例警示分析。党政负责人切实履行推进法治建设第一责任人的职责，每年召开法治政府建设</w:t>
      </w:r>
      <w:r>
        <w:rPr>
          <w:rFonts w:hint="eastAsia" w:ascii="Times New Roman" w:hAnsi="Times New Roman" w:eastAsia="仿宋" w:cs="Times New Roman"/>
          <w:spacing w:val="4"/>
          <w:sz w:val="32"/>
          <w:szCs w:val="32"/>
          <w:lang w:val="en-US" w:eastAsia="zh-CN"/>
        </w:rPr>
        <w:t>市</w:t>
      </w:r>
      <w:r>
        <w:rPr>
          <w:rFonts w:hint="default" w:ascii="Times New Roman" w:hAnsi="Times New Roman" w:eastAsia="仿宋" w:cs="Times New Roman"/>
          <w:spacing w:val="4"/>
          <w:sz w:val="32"/>
          <w:szCs w:val="32"/>
          <w:lang w:val="en-US" w:eastAsia="zh-CN"/>
        </w:rPr>
        <w:t>科技</w:t>
      </w:r>
      <w:r>
        <w:rPr>
          <w:rFonts w:hint="eastAsia" w:ascii="Times New Roman" w:hAnsi="Times New Roman" w:eastAsia="仿宋" w:cs="Times New Roman"/>
          <w:spacing w:val="4"/>
          <w:sz w:val="32"/>
          <w:szCs w:val="32"/>
          <w:lang w:val="en-US" w:eastAsia="zh-CN"/>
        </w:rPr>
        <w:t>局</w:t>
      </w:r>
      <w:r>
        <w:rPr>
          <w:rFonts w:hint="default" w:ascii="Times New Roman" w:hAnsi="Times New Roman" w:eastAsia="仿宋" w:cs="Times New Roman"/>
          <w:spacing w:val="4"/>
          <w:sz w:val="32"/>
          <w:szCs w:val="32"/>
          <w:lang w:val="en-US" w:eastAsia="zh-CN"/>
        </w:rPr>
        <w:t>会</w:t>
      </w:r>
      <w:r>
        <w:rPr>
          <w:rFonts w:hint="eastAsia" w:ascii="Times New Roman" w:hAnsi="Times New Roman" w:eastAsia="仿宋" w:cs="Times New Roman"/>
          <w:spacing w:val="4"/>
          <w:sz w:val="32"/>
          <w:szCs w:val="32"/>
          <w:lang w:val="en-US" w:eastAsia="zh-CN"/>
        </w:rPr>
        <w:t>议</w:t>
      </w:r>
      <w:r>
        <w:rPr>
          <w:rFonts w:hint="default" w:ascii="Times New Roman" w:hAnsi="Times New Roman" w:eastAsia="仿宋" w:cs="Times New Roman"/>
          <w:spacing w:val="4"/>
          <w:sz w:val="32"/>
          <w:szCs w:val="32"/>
          <w:lang w:val="en-US" w:eastAsia="zh-CN"/>
        </w:rPr>
        <w:t>，定期向上级报告法治政府建设情况。</w:t>
      </w:r>
    </w:p>
    <w:p>
      <w:pPr>
        <w:keepNext w:val="0"/>
        <w:keepLines w:val="0"/>
        <w:pageBreakBefore w:val="0"/>
        <w:widowControl w:val="0"/>
        <w:kinsoku/>
        <w:wordWrap/>
        <w:overflowPunct/>
        <w:topLinePunct w:val="0"/>
        <w:autoSpaceDE/>
        <w:autoSpaceDN/>
        <w:bidi w:val="0"/>
        <w:adjustRightInd/>
        <w:snapToGrid/>
        <w:spacing w:line="560" w:lineRule="exact"/>
        <w:ind w:left="669" w:leftChars="304" w:firstLine="0" w:firstLineChars="0"/>
        <w:jc w:val="both"/>
        <w:textAlignment w:val="auto"/>
        <w:rPr>
          <w:rFonts w:hint="default" w:ascii="Times New Roman" w:hAnsi="Times New Roman" w:eastAsia="黑体" w:cs="Times New Roman"/>
          <w:spacing w:val="0"/>
          <w:sz w:val="32"/>
          <w:szCs w:val="32"/>
          <w:lang w:val="en-US" w:eastAsia="zh-CN"/>
        </w:rPr>
      </w:pPr>
      <w:r>
        <w:rPr>
          <w:rFonts w:hint="eastAsia" w:ascii="Times New Roman" w:hAnsi="Times New Roman" w:eastAsia="黑体" w:cs="Times New Roman"/>
          <w:spacing w:val="0"/>
          <w:sz w:val="32"/>
          <w:szCs w:val="32"/>
          <w:lang w:val="en-US" w:eastAsia="zh-CN"/>
        </w:rPr>
        <w:t>三</w:t>
      </w:r>
      <w:r>
        <w:rPr>
          <w:rFonts w:hint="default" w:ascii="Times New Roman" w:hAnsi="Times New Roman" w:eastAsia="黑体" w:cs="Times New Roman"/>
          <w:spacing w:val="0"/>
          <w:sz w:val="32"/>
          <w:szCs w:val="32"/>
          <w:lang w:val="en-US" w:eastAsia="zh-CN"/>
        </w:rPr>
        <w:t>、上一年度推进法治政府建设存在的不足和原因</w:t>
      </w:r>
    </w:p>
    <w:p>
      <w:pPr>
        <w:keepNext w:val="0"/>
        <w:keepLines w:val="0"/>
        <w:pageBreakBefore w:val="0"/>
        <w:widowControl w:val="0"/>
        <w:kinsoku/>
        <w:wordWrap/>
        <w:overflowPunct/>
        <w:topLinePunct w:val="0"/>
        <w:autoSpaceDE/>
        <w:autoSpaceDN/>
        <w:bidi w:val="0"/>
        <w:adjustRightInd/>
        <w:snapToGrid/>
        <w:spacing w:line="560" w:lineRule="exact"/>
        <w:ind w:firstLine="656" w:firstLineChars="200"/>
        <w:jc w:val="both"/>
        <w:textAlignment w:val="auto"/>
        <w:rPr>
          <w:rFonts w:hint="default" w:ascii="Times New Roman" w:hAnsi="Times New Roman" w:eastAsia="仿宋" w:cs="Times New Roman"/>
          <w:spacing w:val="4"/>
          <w:sz w:val="32"/>
          <w:szCs w:val="32"/>
          <w:lang w:val="en-US" w:eastAsia="zh-CN"/>
        </w:rPr>
      </w:pPr>
      <w:r>
        <w:rPr>
          <w:rFonts w:hint="default" w:ascii="Times New Roman" w:hAnsi="Times New Roman" w:eastAsia="仿宋" w:cs="Times New Roman"/>
          <w:spacing w:val="4"/>
          <w:sz w:val="32"/>
          <w:szCs w:val="32"/>
          <w:lang w:val="en-US" w:eastAsia="zh-CN"/>
        </w:rPr>
        <w:t>在看到成绩的同时，必须清醒地认识到，柳州市科技创新底子薄、基础弱、水平不高的情况仍然存在。</w:t>
      </w:r>
      <w:r>
        <w:rPr>
          <w:rFonts w:hint="default" w:ascii="Times New Roman" w:hAnsi="Times New Roman" w:eastAsia="仿宋" w:cs="Times New Roman"/>
          <w:b/>
          <w:bCs/>
          <w:spacing w:val="4"/>
          <w:sz w:val="32"/>
          <w:szCs w:val="32"/>
          <w:lang w:val="en-US" w:eastAsia="zh-CN"/>
        </w:rPr>
        <w:t>一是</w:t>
      </w:r>
      <w:r>
        <w:rPr>
          <w:rFonts w:hint="default" w:ascii="Times New Roman" w:hAnsi="Times New Roman" w:eastAsia="仿宋" w:cs="Times New Roman"/>
          <w:spacing w:val="4"/>
          <w:sz w:val="32"/>
          <w:szCs w:val="32"/>
          <w:lang w:val="en-US" w:eastAsia="zh-CN"/>
        </w:rPr>
        <w:t>学习宣传贯彻习近平法治思想和科技法律法规更经常化，局机关干部职工运用法治思维和法治方式开展工作的能力需要进一步提升，法治宣传的覆盖面需要进一步扩宽，法治建设宣传形式较为单一，没有充分利用新媒体、各种数字化平台创新宣传方式、提升宣传效果，普法的针对性、实效性不够强，落实“谁执法谁普法”责任制创新举措不多，人人参与法治建设的氛围还不够浓厚。</w:t>
      </w:r>
      <w:r>
        <w:rPr>
          <w:rFonts w:hint="eastAsia" w:ascii="Times New Roman" w:hAnsi="Times New Roman" w:eastAsia="仿宋" w:cs="Times New Roman"/>
          <w:b/>
          <w:bCs/>
          <w:spacing w:val="4"/>
          <w:sz w:val="32"/>
          <w:szCs w:val="32"/>
          <w:lang w:val="en-US" w:eastAsia="zh-CN"/>
        </w:rPr>
        <w:t>二是</w:t>
      </w:r>
      <w:r>
        <w:rPr>
          <w:rFonts w:hint="eastAsia" w:ascii="Times New Roman" w:hAnsi="Times New Roman" w:eastAsia="仿宋" w:cs="Times New Roman"/>
          <w:spacing w:val="4"/>
          <w:sz w:val="32"/>
          <w:szCs w:val="32"/>
          <w:lang w:val="en-US" w:eastAsia="zh-CN"/>
        </w:rPr>
        <w:t>法规政策执行方面，严格按照上级规定和《</w:t>
      </w:r>
      <w:r>
        <w:rPr>
          <w:rFonts w:hint="default" w:ascii="Times New Roman" w:hAnsi="Times New Roman" w:eastAsia="仿宋" w:cs="Times New Roman"/>
          <w:spacing w:val="4"/>
          <w:sz w:val="32"/>
          <w:szCs w:val="32"/>
          <w:lang w:val="en-US" w:eastAsia="zh-CN"/>
        </w:rPr>
        <w:t>2025年市科技局关于政策法规管理工作方案</w:t>
      </w:r>
      <w:r>
        <w:rPr>
          <w:rFonts w:hint="eastAsia" w:ascii="Times New Roman" w:hAnsi="Times New Roman" w:eastAsia="仿宋" w:cs="Times New Roman"/>
          <w:spacing w:val="4"/>
          <w:sz w:val="32"/>
          <w:szCs w:val="32"/>
          <w:lang w:val="en-US" w:eastAsia="zh-CN"/>
        </w:rPr>
        <w:t>》、</w:t>
      </w:r>
      <w:r>
        <w:rPr>
          <w:rFonts w:hint="default" w:ascii="Times New Roman" w:hAnsi="Times New Roman" w:eastAsia="仿宋" w:cs="Times New Roman"/>
          <w:spacing w:val="4"/>
          <w:sz w:val="32"/>
          <w:szCs w:val="32"/>
          <w:lang w:val="en-US" w:eastAsia="zh-CN"/>
        </w:rPr>
        <w:t>《柳州市科学技术局规范涉企行政检查执法专项监督活动工作方案》</w:t>
      </w:r>
      <w:r>
        <w:rPr>
          <w:rFonts w:hint="eastAsia" w:ascii="Times New Roman" w:hAnsi="Times New Roman" w:eastAsia="仿宋" w:cs="Times New Roman"/>
          <w:spacing w:val="4"/>
          <w:sz w:val="32"/>
          <w:szCs w:val="32"/>
          <w:lang w:val="en-US" w:eastAsia="zh-CN"/>
        </w:rPr>
        <w:t>、《市科技局关于开展涉企行政检查“扫码入企”工作要求的通知》要求，进一步规范科技系统涉企行政检查执法和“扫码入企”等工作，严格落实国家“五个严禁”、“八个不得”工作要求并监督执行。</w:t>
      </w:r>
      <w:r>
        <w:rPr>
          <w:rFonts w:hint="eastAsia" w:ascii="Times New Roman" w:hAnsi="Times New Roman" w:eastAsia="仿宋" w:cs="Times New Roman"/>
          <w:b/>
          <w:bCs/>
          <w:spacing w:val="4"/>
          <w:sz w:val="32"/>
          <w:szCs w:val="32"/>
          <w:lang w:val="en-US" w:eastAsia="zh-CN"/>
        </w:rPr>
        <w:t>三</w:t>
      </w:r>
      <w:r>
        <w:rPr>
          <w:rFonts w:hint="default" w:ascii="Times New Roman" w:hAnsi="Times New Roman" w:eastAsia="仿宋" w:cs="Times New Roman"/>
          <w:b/>
          <w:bCs/>
          <w:spacing w:val="4"/>
          <w:sz w:val="32"/>
          <w:szCs w:val="32"/>
          <w:lang w:val="en-US" w:eastAsia="zh-CN"/>
        </w:rPr>
        <w:t>是</w:t>
      </w:r>
      <w:r>
        <w:rPr>
          <w:rFonts w:hint="default" w:ascii="Times New Roman" w:hAnsi="Times New Roman" w:eastAsia="仿宋" w:cs="Times New Roman"/>
          <w:spacing w:val="4"/>
          <w:sz w:val="32"/>
          <w:szCs w:val="32"/>
          <w:lang w:val="en-US" w:eastAsia="zh-CN"/>
        </w:rPr>
        <w:t>科技法治队伍力量有待加强，法律专业程度与熟练程度存在一定的提升空间，科技法治队伍的法律素质水平和执法能力仍需加强。</w:t>
      </w:r>
      <w:r>
        <w:rPr>
          <w:rFonts w:hint="eastAsia" w:ascii="Times New Roman" w:hAnsi="Times New Roman" w:eastAsia="仿宋" w:cs="Times New Roman"/>
          <w:b/>
          <w:bCs/>
          <w:spacing w:val="4"/>
          <w:sz w:val="32"/>
          <w:szCs w:val="32"/>
          <w:lang w:val="en-US" w:eastAsia="zh-CN"/>
        </w:rPr>
        <w:t>四</w:t>
      </w:r>
      <w:r>
        <w:rPr>
          <w:rFonts w:hint="default" w:ascii="Times New Roman" w:hAnsi="Times New Roman" w:eastAsia="仿宋" w:cs="Times New Roman"/>
          <w:b/>
          <w:bCs/>
          <w:spacing w:val="4"/>
          <w:sz w:val="32"/>
          <w:szCs w:val="32"/>
          <w:lang w:val="en-US" w:eastAsia="zh-CN"/>
        </w:rPr>
        <w:t>是</w:t>
      </w:r>
      <w:r>
        <w:rPr>
          <w:rFonts w:hint="default" w:ascii="Times New Roman" w:hAnsi="Times New Roman" w:eastAsia="仿宋" w:cs="Times New Roman"/>
          <w:spacing w:val="4"/>
          <w:sz w:val="32"/>
          <w:szCs w:val="32"/>
          <w:lang w:val="en-US" w:eastAsia="zh-CN"/>
        </w:rPr>
        <w:t>部门日常工作动态、内部发布政策文件以及政务活动信息等仍会发生公开不够及时的情况，没有在市科技局官方网站专门设置发布法治政府建设相关工作信息、工作动态的专栏或板块，需要解决政务网站信息发布及动态更新常态化管理机制以及有效的制度保障措施的问题。</w:t>
      </w:r>
      <w:r>
        <w:rPr>
          <w:rFonts w:hint="eastAsia" w:ascii="Times New Roman" w:hAnsi="Times New Roman" w:eastAsia="仿宋" w:cs="Times New Roman"/>
          <w:b/>
          <w:bCs/>
          <w:spacing w:val="4"/>
          <w:sz w:val="32"/>
          <w:szCs w:val="32"/>
          <w:lang w:val="en-US" w:eastAsia="zh-CN"/>
        </w:rPr>
        <w:t>五</w:t>
      </w:r>
      <w:r>
        <w:rPr>
          <w:rFonts w:hint="default" w:ascii="Times New Roman" w:hAnsi="Times New Roman" w:eastAsia="仿宋" w:cs="Times New Roman"/>
          <w:b/>
          <w:bCs/>
          <w:spacing w:val="4"/>
          <w:sz w:val="32"/>
          <w:szCs w:val="32"/>
          <w:lang w:val="en-US" w:eastAsia="zh-CN"/>
        </w:rPr>
        <w:t>是</w:t>
      </w:r>
      <w:r>
        <w:rPr>
          <w:rFonts w:hint="default" w:ascii="Times New Roman" w:hAnsi="Times New Roman" w:eastAsia="仿宋" w:cs="Times New Roman"/>
          <w:spacing w:val="4"/>
          <w:sz w:val="32"/>
          <w:szCs w:val="32"/>
          <w:lang w:val="en-US" w:eastAsia="zh-CN"/>
        </w:rPr>
        <w:t>法治建设工作与科技计划业务工作的融合创新有待加强，深挖科技法治工作特点、运用法治思维和法治方式指导实践、谋划发展、推动工作的力度有待进一步加大，</w:t>
      </w:r>
      <w:r>
        <w:rPr>
          <w:rFonts w:hint="eastAsia" w:ascii="Times New Roman" w:hAnsi="Times New Roman" w:eastAsia="仿宋" w:cs="Times New Roman"/>
          <w:spacing w:val="4"/>
          <w:sz w:val="32"/>
          <w:szCs w:val="32"/>
          <w:lang w:val="en-US" w:eastAsia="zh-CN"/>
        </w:rPr>
        <w:t>落实涉企行政检查要求，</w:t>
      </w:r>
      <w:r>
        <w:rPr>
          <w:rFonts w:hint="default" w:ascii="Times New Roman" w:hAnsi="Times New Roman" w:eastAsia="仿宋" w:cs="Times New Roman"/>
          <w:spacing w:val="4"/>
          <w:sz w:val="32"/>
          <w:szCs w:val="32"/>
          <w:lang w:val="en-US" w:eastAsia="zh-CN"/>
        </w:rPr>
        <w:t>在深入基层、企业和服务对象开展工作时还需要进一步加强</w:t>
      </w:r>
      <w:r>
        <w:rPr>
          <w:rFonts w:hint="eastAsia" w:ascii="Times New Roman" w:hAnsi="Times New Roman" w:eastAsia="仿宋" w:cs="Times New Roman"/>
          <w:spacing w:val="4"/>
          <w:sz w:val="32"/>
          <w:szCs w:val="32"/>
          <w:lang w:val="en-US" w:eastAsia="zh-CN"/>
        </w:rPr>
        <w:t>规范性要求</w:t>
      </w:r>
      <w:r>
        <w:rPr>
          <w:rFonts w:hint="default" w:ascii="Times New Roman" w:hAnsi="Times New Roman" w:eastAsia="仿宋" w:cs="Times New Roman"/>
          <w:spacing w:val="4"/>
          <w:sz w:val="32"/>
          <w:szCs w:val="32"/>
          <w:lang w:val="en-US" w:eastAsia="zh-CN"/>
        </w:rPr>
        <w:t>。</w:t>
      </w:r>
      <w:r>
        <w:rPr>
          <w:rFonts w:hint="eastAsia" w:ascii="Times New Roman" w:hAnsi="Times New Roman" w:eastAsia="仿宋" w:cs="Times New Roman"/>
          <w:b/>
          <w:bCs/>
          <w:spacing w:val="4"/>
          <w:sz w:val="32"/>
          <w:szCs w:val="32"/>
          <w:lang w:val="en-US" w:eastAsia="zh-CN"/>
        </w:rPr>
        <w:t>六</w:t>
      </w:r>
      <w:r>
        <w:rPr>
          <w:rFonts w:hint="default" w:ascii="Times New Roman" w:hAnsi="Times New Roman" w:eastAsia="仿宋" w:cs="Times New Roman"/>
          <w:b/>
          <w:bCs/>
          <w:spacing w:val="4"/>
          <w:sz w:val="32"/>
          <w:szCs w:val="32"/>
          <w:lang w:val="en-US" w:eastAsia="zh-CN"/>
        </w:rPr>
        <w:t>是</w:t>
      </w:r>
      <w:r>
        <w:rPr>
          <w:rFonts w:hint="default" w:ascii="Times New Roman" w:hAnsi="Times New Roman" w:eastAsia="仿宋" w:cs="Times New Roman"/>
          <w:spacing w:val="4"/>
          <w:sz w:val="32"/>
          <w:szCs w:val="32"/>
          <w:lang w:val="en-US" w:eastAsia="zh-CN"/>
        </w:rPr>
        <w:t>科技法律法规与上级政策的贯彻落实、宣讲培训和执法监督有待进一步加强，需要更多地研究新问题，把</w:t>
      </w:r>
      <w:r>
        <w:rPr>
          <w:rFonts w:hint="eastAsia" w:ascii="Times New Roman" w:hAnsi="Times New Roman" w:eastAsia="仿宋" w:cs="Times New Roman"/>
          <w:spacing w:val="4"/>
          <w:sz w:val="32"/>
          <w:szCs w:val="32"/>
          <w:lang w:val="en-US" w:eastAsia="zh-CN"/>
        </w:rPr>
        <w:t>柳州市</w:t>
      </w:r>
      <w:r>
        <w:rPr>
          <w:rFonts w:hint="default" w:ascii="Times New Roman" w:hAnsi="Times New Roman" w:eastAsia="仿宋" w:cs="Times New Roman"/>
          <w:spacing w:val="4"/>
          <w:sz w:val="32"/>
          <w:szCs w:val="32"/>
          <w:lang w:val="en-US" w:eastAsia="zh-CN"/>
        </w:rPr>
        <w:t>科技</w:t>
      </w:r>
      <w:r>
        <w:rPr>
          <w:rFonts w:hint="eastAsia" w:ascii="Times New Roman" w:hAnsi="Times New Roman" w:eastAsia="仿宋" w:cs="Times New Roman"/>
          <w:spacing w:val="4"/>
          <w:sz w:val="32"/>
          <w:szCs w:val="32"/>
          <w:lang w:val="en-US" w:eastAsia="zh-CN"/>
        </w:rPr>
        <w:t>创新</w:t>
      </w:r>
      <w:r>
        <w:rPr>
          <w:rFonts w:hint="default" w:ascii="Times New Roman" w:hAnsi="Times New Roman" w:eastAsia="仿宋" w:cs="Times New Roman"/>
          <w:spacing w:val="4"/>
          <w:sz w:val="32"/>
          <w:szCs w:val="32"/>
          <w:lang w:val="en-US" w:eastAsia="zh-CN"/>
        </w:rPr>
        <w:t>“</w:t>
      </w:r>
      <w:r>
        <w:rPr>
          <w:rFonts w:hint="eastAsia" w:ascii="Times New Roman" w:hAnsi="Times New Roman" w:eastAsia="仿宋" w:cs="Times New Roman"/>
          <w:spacing w:val="4"/>
          <w:sz w:val="32"/>
          <w:szCs w:val="32"/>
          <w:lang w:val="en-US" w:eastAsia="zh-CN"/>
        </w:rPr>
        <w:t>十五五</w:t>
      </w:r>
      <w:r>
        <w:rPr>
          <w:rFonts w:hint="default" w:ascii="Times New Roman" w:hAnsi="Times New Roman" w:eastAsia="仿宋" w:cs="Times New Roman"/>
          <w:spacing w:val="4"/>
          <w:sz w:val="32"/>
          <w:szCs w:val="32"/>
          <w:lang w:val="en-US" w:eastAsia="zh-CN"/>
        </w:rPr>
        <w:t>”</w:t>
      </w:r>
      <w:r>
        <w:rPr>
          <w:rFonts w:hint="eastAsia" w:ascii="Times New Roman" w:hAnsi="Times New Roman" w:eastAsia="仿宋" w:cs="Times New Roman"/>
          <w:spacing w:val="4"/>
          <w:sz w:val="32"/>
          <w:szCs w:val="32"/>
          <w:lang w:val="en-US" w:eastAsia="zh-CN"/>
        </w:rPr>
        <w:t>规划等</w:t>
      </w:r>
      <w:r>
        <w:rPr>
          <w:rFonts w:hint="default" w:ascii="Times New Roman" w:hAnsi="Times New Roman" w:eastAsia="仿宋" w:cs="Times New Roman"/>
          <w:spacing w:val="4"/>
          <w:sz w:val="32"/>
          <w:szCs w:val="32"/>
          <w:lang w:val="en-US" w:eastAsia="zh-CN"/>
        </w:rPr>
        <w:t>政策实施好，把改革政策做实做精，把各项科技管理制度修订好。</w:t>
      </w:r>
    </w:p>
    <w:p>
      <w:pPr>
        <w:pStyle w:val="7"/>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spacing w:val="0"/>
          <w:sz w:val="32"/>
          <w:szCs w:val="32"/>
          <w:lang w:val="en-US" w:eastAsia="zh-CN"/>
        </w:rPr>
      </w:pPr>
      <w:r>
        <w:rPr>
          <w:rFonts w:hint="eastAsia" w:ascii="Times New Roman" w:hAnsi="Times New Roman" w:eastAsia="黑体" w:cs="Times New Roman"/>
          <w:spacing w:val="0"/>
          <w:sz w:val="32"/>
          <w:szCs w:val="32"/>
          <w:lang w:val="en-US" w:eastAsia="zh-CN"/>
        </w:rPr>
        <w:t>四</w:t>
      </w:r>
      <w:r>
        <w:rPr>
          <w:rFonts w:hint="default" w:ascii="Times New Roman" w:hAnsi="Times New Roman" w:eastAsia="黑体" w:cs="Times New Roman"/>
          <w:spacing w:val="0"/>
          <w:sz w:val="32"/>
          <w:szCs w:val="32"/>
          <w:lang w:val="en-US" w:eastAsia="zh-CN"/>
        </w:rPr>
        <w:t>、下一年度推进法治政府建设的主要安排</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仿宋" w:cs="Times New Roman"/>
          <w:spacing w:val="4"/>
          <w:sz w:val="32"/>
          <w:szCs w:val="32"/>
          <w:lang w:val="en-US" w:eastAsia="zh-CN"/>
        </w:rPr>
      </w:pPr>
      <w:r>
        <w:rPr>
          <w:rFonts w:hint="default" w:ascii="Times New Roman" w:hAnsi="Times New Roman" w:eastAsia="楷体_GB2312" w:cs="Times New Roman"/>
          <w:b/>
          <w:bCs/>
          <w:spacing w:val="0"/>
          <w:sz w:val="32"/>
          <w:szCs w:val="32"/>
          <w:lang w:val="en-US" w:eastAsia="zh-CN"/>
        </w:rPr>
        <w:t>（一）加强理论学习</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 w:cs="Times New Roman"/>
          <w:spacing w:val="4"/>
          <w:sz w:val="32"/>
          <w:szCs w:val="32"/>
          <w:lang w:val="en-US" w:eastAsia="zh-CN"/>
        </w:rPr>
        <w:t>坚决贯彻落实习近平法治思想，与贯彻学习</w:t>
      </w:r>
      <w:r>
        <w:rPr>
          <w:rFonts w:hint="eastAsia" w:ascii="Times New Roman" w:hAnsi="Times New Roman" w:eastAsia="仿宋" w:cs="Times New Roman"/>
          <w:spacing w:val="4"/>
          <w:sz w:val="32"/>
          <w:szCs w:val="32"/>
          <w:lang w:val="en-US" w:eastAsia="zh-CN"/>
        </w:rPr>
        <w:t>党的二十届四中全会精神和</w:t>
      </w:r>
      <w:r>
        <w:rPr>
          <w:rFonts w:hint="default" w:ascii="Times New Roman" w:hAnsi="Times New Roman" w:eastAsia="仿宋" w:cs="Times New Roman"/>
          <w:spacing w:val="4"/>
          <w:sz w:val="32"/>
          <w:szCs w:val="32"/>
          <w:lang w:val="en-US" w:eastAsia="zh-CN"/>
        </w:rPr>
        <w:t>习近平总书记视察广西重要指示批示精神结合起来，做到一体学习、整体落实、融会贯通。强化法治意识，落实法治责任，以高度的思想自觉、政治自觉和行动自觉推动全面依法治市各项部署在柳州市科技创新工作落地生根见效，坚持清廉科技和法治机关建设一体化推进，重点抓好涉企行政检查执法专项监督活动</w:t>
      </w:r>
      <w:r>
        <w:rPr>
          <w:rFonts w:hint="eastAsia" w:ascii="Times New Roman" w:hAnsi="Times New Roman" w:eastAsia="仿宋" w:cs="Times New Roman"/>
          <w:spacing w:val="4"/>
          <w:sz w:val="32"/>
          <w:szCs w:val="32"/>
          <w:lang w:val="en-US" w:eastAsia="zh-CN"/>
        </w:rPr>
        <w:t>、</w:t>
      </w:r>
      <w:r>
        <w:rPr>
          <w:rFonts w:hint="default" w:ascii="Times New Roman" w:hAnsi="Times New Roman" w:eastAsia="仿宋" w:cs="Times New Roman"/>
          <w:spacing w:val="4"/>
          <w:sz w:val="32"/>
          <w:szCs w:val="32"/>
          <w:lang w:val="en-US" w:eastAsia="zh-CN"/>
        </w:rPr>
        <w:t>清廉法治机关建设、</w:t>
      </w:r>
      <w:r>
        <w:rPr>
          <w:rFonts w:hint="eastAsia" w:ascii="Times New Roman" w:hAnsi="Times New Roman" w:eastAsia="仿宋" w:cs="Times New Roman"/>
          <w:spacing w:val="4"/>
          <w:sz w:val="32"/>
          <w:szCs w:val="32"/>
          <w:lang w:val="en-US" w:eastAsia="zh-CN"/>
        </w:rPr>
        <w:t>科技政策措施修订、</w:t>
      </w:r>
      <w:r>
        <w:rPr>
          <w:rFonts w:hint="default" w:ascii="Times New Roman" w:hAnsi="Times New Roman" w:eastAsia="仿宋" w:cs="Times New Roman"/>
          <w:spacing w:val="4"/>
          <w:sz w:val="32"/>
          <w:szCs w:val="32"/>
          <w:lang w:val="en-US" w:eastAsia="zh-CN"/>
        </w:rPr>
        <w:t>科技普法培训和监督诚信工作，为柳州市科技创新工作保驾护航。</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仿宋" w:cs="Times New Roman"/>
          <w:spacing w:val="4"/>
          <w:sz w:val="32"/>
          <w:szCs w:val="32"/>
          <w:lang w:val="en-US" w:eastAsia="zh-CN"/>
        </w:rPr>
      </w:pPr>
      <w:r>
        <w:rPr>
          <w:rFonts w:hint="default" w:ascii="Times New Roman" w:hAnsi="Times New Roman" w:eastAsia="楷体" w:cs="Times New Roman"/>
          <w:b/>
          <w:bCs/>
          <w:spacing w:val="0"/>
          <w:sz w:val="32"/>
          <w:szCs w:val="32"/>
          <w:lang w:val="en-US" w:eastAsia="zh-CN"/>
        </w:rPr>
        <w:t>（二）抓好重点工作。</w:t>
      </w:r>
      <w:r>
        <w:rPr>
          <w:rFonts w:hint="default" w:ascii="Times New Roman" w:hAnsi="Times New Roman" w:eastAsia="仿宋" w:cs="Times New Roman"/>
          <w:spacing w:val="4"/>
          <w:sz w:val="32"/>
          <w:szCs w:val="32"/>
          <w:lang w:val="en-US" w:eastAsia="zh-CN"/>
        </w:rPr>
        <w:t>依法全面履行部门职能，重点抓好十个方面的工作。包括：完善依法行政制度体系、推进行政决策科学化、民主化、法治化、坚持严格规范公正文明执法、强化对行政权力的制约和监督、依法有效化解社会矛盾纠纷、全面提高部门工作人员法治思维和依法行政能力、完善组织保障和落实机制、认真落实“谁执法谁普法、谁管理谁普法、谁服务谁普法”普法责任制、制订并稳步推进</w:t>
      </w:r>
      <w:r>
        <w:rPr>
          <w:rFonts w:hint="eastAsia" w:ascii="Times New Roman" w:hAnsi="Times New Roman" w:eastAsia="仿宋" w:cs="Times New Roman"/>
          <w:spacing w:val="4"/>
          <w:sz w:val="32"/>
          <w:szCs w:val="32"/>
          <w:lang w:val="en-US" w:eastAsia="zh-CN"/>
        </w:rPr>
        <w:t>柳州市</w:t>
      </w:r>
      <w:r>
        <w:rPr>
          <w:rFonts w:hint="default" w:ascii="Times New Roman" w:hAnsi="Times New Roman" w:eastAsia="仿宋" w:cs="Times New Roman"/>
          <w:spacing w:val="4"/>
          <w:sz w:val="32"/>
          <w:szCs w:val="32"/>
          <w:lang w:val="en-US" w:eastAsia="zh-CN"/>
        </w:rPr>
        <w:t>科技</w:t>
      </w:r>
      <w:r>
        <w:rPr>
          <w:rFonts w:hint="eastAsia" w:ascii="Times New Roman" w:hAnsi="Times New Roman" w:eastAsia="仿宋" w:cs="Times New Roman"/>
          <w:spacing w:val="4"/>
          <w:sz w:val="32"/>
          <w:szCs w:val="32"/>
          <w:lang w:val="en-US" w:eastAsia="zh-CN"/>
        </w:rPr>
        <w:t>创新</w:t>
      </w:r>
      <w:r>
        <w:rPr>
          <w:rFonts w:hint="default" w:ascii="Times New Roman" w:hAnsi="Times New Roman" w:eastAsia="仿宋" w:cs="Times New Roman"/>
          <w:spacing w:val="4"/>
          <w:sz w:val="32"/>
          <w:szCs w:val="32"/>
          <w:lang w:val="en-US" w:eastAsia="zh-CN"/>
        </w:rPr>
        <w:t>“</w:t>
      </w:r>
      <w:r>
        <w:rPr>
          <w:rFonts w:hint="eastAsia" w:ascii="Times New Roman" w:hAnsi="Times New Roman" w:eastAsia="仿宋" w:cs="Times New Roman"/>
          <w:spacing w:val="4"/>
          <w:sz w:val="32"/>
          <w:szCs w:val="32"/>
          <w:lang w:val="en-US" w:eastAsia="zh-CN"/>
        </w:rPr>
        <w:t>十五五</w:t>
      </w:r>
      <w:r>
        <w:rPr>
          <w:rFonts w:hint="default" w:ascii="Times New Roman" w:hAnsi="Times New Roman" w:eastAsia="仿宋" w:cs="Times New Roman"/>
          <w:spacing w:val="4"/>
          <w:sz w:val="32"/>
          <w:szCs w:val="32"/>
          <w:lang w:val="en-US" w:eastAsia="zh-CN"/>
        </w:rPr>
        <w:t>”</w:t>
      </w:r>
      <w:r>
        <w:rPr>
          <w:rFonts w:hint="eastAsia" w:ascii="Times New Roman" w:hAnsi="Times New Roman" w:eastAsia="仿宋" w:cs="Times New Roman"/>
          <w:spacing w:val="4"/>
          <w:sz w:val="32"/>
          <w:szCs w:val="32"/>
          <w:lang w:val="en-US" w:eastAsia="zh-CN"/>
        </w:rPr>
        <w:t>规划</w:t>
      </w:r>
      <w:r>
        <w:rPr>
          <w:rFonts w:hint="default" w:ascii="Times New Roman" w:hAnsi="Times New Roman" w:eastAsia="仿宋" w:cs="Times New Roman"/>
          <w:spacing w:val="4"/>
          <w:sz w:val="32"/>
          <w:szCs w:val="32"/>
          <w:lang w:val="en-US" w:eastAsia="zh-CN"/>
        </w:rPr>
        <w:t>实施。</w:t>
      </w:r>
    </w:p>
    <w:p>
      <w:pPr>
        <w:keepNext w:val="0"/>
        <w:keepLines w:val="0"/>
        <w:pageBreakBefore w:val="0"/>
        <w:widowControl w:val="0"/>
        <w:pBdr>
          <w:top w:val="single" w:color="FFFFFF" w:sz="4" w:space="2"/>
          <w:left w:val="single" w:color="FFFFFF" w:sz="4" w:space="0"/>
          <w:bottom w:val="single" w:color="FFFFFF" w:sz="4" w:space="7"/>
          <w:right w:val="single" w:color="FFFFFF" w:sz="4" w:space="11"/>
        </w:pBd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四、其他需要报告的情况</w:t>
      </w:r>
    </w:p>
    <w:p>
      <w:pPr>
        <w:pStyle w:val="2"/>
        <w:keepNext w:val="0"/>
        <w:keepLines w:val="0"/>
        <w:pageBreakBefore w:val="0"/>
        <w:widowControl w:val="0"/>
        <w:kinsoku/>
        <w:wordWrap/>
        <w:overflowPunct/>
        <w:topLinePunct w:val="0"/>
        <w:bidi w:val="0"/>
        <w:snapToGrid/>
        <w:spacing w:line="560" w:lineRule="exact"/>
        <w:ind w:right="100" w:firstLine="656" w:firstLineChars="200"/>
        <w:jc w:val="both"/>
        <w:textAlignment w:val="auto"/>
        <w:rPr>
          <w:rFonts w:hint="default" w:ascii="Times New Roman" w:hAnsi="Times New Roman" w:eastAsia="仿宋" w:cs="Times New Roman"/>
          <w:spacing w:val="4"/>
          <w:sz w:val="32"/>
          <w:szCs w:val="32"/>
          <w:lang w:val="en-US" w:eastAsia="zh-CN" w:bidi="ar-SA"/>
        </w:rPr>
      </w:pPr>
      <w:r>
        <w:rPr>
          <w:rFonts w:hint="default" w:ascii="Times New Roman" w:hAnsi="Times New Roman" w:eastAsia="仿宋" w:cs="Times New Roman"/>
          <w:spacing w:val="4"/>
          <w:sz w:val="32"/>
          <w:szCs w:val="32"/>
          <w:lang w:val="en-US" w:eastAsia="zh-CN" w:bidi="ar-SA"/>
        </w:rPr>
        <w:t>无。</w:t>
      </w:r>
    </w:p>
    <w:sectPr>
      <w:footerReference r:id="rId3" w:type="default"/>
      <w:footerReference r:id="rId4" w:type="even"/>
      <w:pgSz w:w="11910" w:h="16840"/>
      <w:pgMar w:top="1580" w:right="1160" w:bottom="1500" w:left="1300" w:header="0" w:footer="112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default" w:ascii="Times New Roman" w:hAnsi="Times New Roman" w:cs="Times New Roman"/>
                              <w:b w:val="0"/>
                              <w:bCs/>
                              <w:sz w:val="28"/>
                              <w:szCs w:val="28"/>
                              <w:lang w:eastAsia="zh-CN"/>
                            </w:rPr>
                          </w:pPr>
                          <w:r>
                            <w:rPr>
                              <w:rFonts w:hint="default" w:ascii="Times New Roman" w:hAnsi="Times New Roman" w:cs="Times New Roman"/>
                              <w:b w:val="0"/>
                              <w:bCs/>
                              <w:sz w:val="28"/>
                              <w:szCs w:val="28"/>
                              <w:lang w:eastAsia="zh-CN"/>
                            </w:rPr>
                            <w:t xml:space="preserve">— </w:t>
                          </w:r>
                          <w:r>
                            <w:rPr>
                              <w:rFonts w:hint="default" w:ascii="Times New Roman" w:hAnsi="Times New Roman" w:cs="Times New Roman"/>
                              <w:b w:val="0"/>
                              <w:bCs/>
                              <w:sz w:val="28"/>
                              <w:szCs w:val="28"/>
                              <w:lang w:eastAsia="zh-CN"/>
                            </w:rPr>
                            <w:fldChar w:fldCharType="begin"/>
                          </w:r>
                          <w:r>
                            <w:rPr>
                              <w:rFonts w:hint="default" w:ascii="Times New Roman" w:hAnsi="Times New Roman" w:cs="Times New Roman"/>
                              <w:b w:val="0"/>
                              <w:bCs/>
                              <w:sz w:val="28"/>
                              <w:szCs w:val="28"/>
                              <w:lang w:eastAsia="zh-CN"/>
                            </w:rPr>
                            <w:instrText xml:space="preserve"> PAGE  \* MERGEFORMAT </w:instrText>
                          </w:r>
                          <w:r>
                            <w:rPr>
                              <w:rFonts w:hint="default" w:ascii="Times New Roman" w:hAnsi="Times New Roman" w:cs="Times New Roman"/>
                              <w:b w:val="0"/>
                              <w:bCs/>
                              <w:sz w:val="28"/>
                              <w:szCs w:val="28"/>
                              <w:lang w:eastAsia="zh-CN"/>
                            </w:rPr>
                            <w:fldChar w:fldCharType="separate"/>
                          </w:r>
                          <w:r>
                            <w:rPr>
                              <w:rFonts w:hint="default" w:ascii="Times New Roman" w:hAnsi="Times New Roman" w:cs="Times New Roman"/>
                              <w:b w:val="0"/>
                              <w:bCs/>
                              <w:sz w:val="28"/>
                              <w:szCs w:val="28"/>
                              <w:lang w:eastAsia="zh-CN"/>
                            </w:rPr>
                            <w:t>2</w:t>
                          </w:r>
                          <w:r>
                            <w:rPr>
                              <w:rFonts w:hint="default" w:ascii="Times New Roman" w:hAnsi="Times New Roman" w:cs="Times New Roman"/>
                              <w:b w:val="0"/>
                              <w:bCs/>
                              <w:sz w:val="28"/>
                              <w:szCs w:val="28"/>
                              <w:lang w:eastAsia="zh-CN"/>
                            </w:rPr>
                            <w:fldChar w:fldCharType="end"/>
                          </w:r>
                          <w:r>
                            <w:rPr>
                              <w:rFonts w:hint="default" w:ascii="Times New Roman" w:hAnsi="Times New Roman" w:cs="Times New Roman"/>
                              <w:b w:val="0"/>
                              <w:bCs/>
                              <w:sz w:val="28"/>
                              <w:szCs w:val="28"/>
                              <w:lang w:eastAsia="zh-CN"/>
                            </w:rPr>
                            <w:t xml:space="preserve"> —</w:t>
                          </w:r>
                        </w:p>
                      </w:txbxContent>
                    </wps:txbx>
                    <wps:bodyPr wrap="none" lIns="0" tIns="0" rIns="0" bIns="0" upright="1">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t9BCSyAQAATgMAAA4AAABkcnMv&#10;ZTJvRG9jLnhtbK1TwW7bMAy9D+g/CLo3clKsCIw4xYaixYChG9D1AxRZigVIoiApsfMD6x/stMvu&#10;/a58RyklTrv2NuwiUyT1+B5JL64Ga8hWhqjBNXQ6qSiRTkCr3bqhDz9uzueUxMRdyw042dCdjPRq&#10;efZh0ftazqAD08pAEMTFuvcN7VLyNWNRdNLyOAEvHQYVBMsTXsOatYH3iG4Nm1XVJeshtD6AkDGi&#10;9/oQpMuCr5QU6ZtSUSZiGorcUjlDOVf5ZMsFr9eB+06LIw3+Dyws1w6LnqCueeJkE/Q7KKtFgAgq&#10;TQRYBkppIYsGVDOt3qi577iXRQs2J/pTm+L/gxV32++B6LahHylx3OKI9r8e97+f9n9+kml1cZk7&#10;1PtYY+K9x9Q0fIYBJz36Izqz8EEFm78oiWAce7079VcOiYj8aD6bzysMCYyNF8RnL899iOlWgiXZ&#10;aGjAAZa+8u3XmA6pY0qu5uBGG1OGaNxfDsTMHpa5HzhmKw2r4ShoBe0O9fQ4+4Y6XE5KzBeHrc1r&#10;MhphNFajsfFBrzukNi28ov+0SUiicMsVDrDHwji0ou64YHkrXt9L1stvsH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FgAAAGRycy9QSwEC&#10;FAAUAAAACACHTuJAzql5uc8AAAAFAQAADwAAAAAAAAABACAAAAA4AAAAZHJzL2Rvd25yZXYueG1s&#10;UEsBAhQAFAAAAAgAh07iQEt9BCSyAQAATgMAAA4AAAAAAAAAAQAgAAAANAEAAGRycy9lMm9Eb2Mu&#10;eG1sUEsFBgAAAAAGAAYAWQEAAFgFAAAAAA==&#10;">
              <v:fill on="f" focussize="0,0"/>
              <v:stroke on="f"/>
              <v:imagedata o:title=""/>
              <o:lock v:ext="edit" aspectratio="f"/>
              <v:textbox inset="0mm,0mm,0mm,0mm" style="mso-fit-shape-to-text:t;">
                <w:txbxContent>
                  <w:p>
                    <w:pPr>
                      <w:pStyle w:val="5"/>
                      <w:rPr>
                        <w:rFonts w:hint="default" w:ascii="Times New Roman" w:hAnsi="Times New Roman" w:cs="Times New Roman"/>
                        <w:b w:val="0"/>
                        <w:bCs/>
                        <w:sz w:val="28"/>
                        <w:szCs w:val="28"/>
                        <w:lang w:eastAsia="zh-CN"/>
                      </w:rPr>
                    </w:pPr>
                    <w:r>
                      <w:rPr>
                        <w:rFonts w:hint="default" w:ascii="Times New Roman" w:hAnsi="Times New Roman" w:cs="Times New Roman"/>
                        <w:b w:val="0"/>
                        <w:bCs/>
                        <w:sz w:val="28"/>
                        <w:szCs w:val="28"/>
                        <w:lang w:eastAsia="zh-CN"/>
                      </w:rPr>
                      <w:t xml:space="preserve">— </w:t>
                    </w:r>
                    <w:r>
                      <w:rPr>
                        <w:rFonts w:hint="default" w:ascii="Times New Roman" w:hAnsi="Times New Roman" w:cs="Times New Roman"/>
                        <w:b w:val="0"/>
                        <w:bCs/>
                        <w:sz w:val="28"/>
                        <w:szCs w:val="28"/>
                        <w:lang w:eastAsia="zh-CN"/>
                      </w:rPr>
                      <w:fldChar w:fldCharType="begin"/>
                    </w:r>
                    <w:r>
                      <w:rPr>
                        <w:rFonts w:hint="default" w:ascii="Times New Roman" w:hAnsi="Times New Roman" w:cs="Times New Roman"/>
                        <w:b w:val="0"/>
                        <w:bCs/>
                        <w:sz w:val="28"/>
                        <w:szCs w:val="28"/>
                        <w:lang w:eastAsia="zh-CN"/>
                      </w:rPr>
                      <w:instrText xml:space="preserve"> PAGE  \* MERGEFORMAT </w:instrText>
                    </w:r>
                    <w:r>
                      <w:rPr>
                        <w:rFonts w:hint="default" w:ascii="Times New Roman" w:hAnsi="Times New Roman" w:cs="Times New Roman"/>
                        <w:b w:val="0"/>
                        <w:bCs/>
                        <w:sz w:val="28"/>
                        <w:szCs w:val="28"/>
                        <w:lang w:eastAsia="zh-CN"/>
                      </w:rPr>
                      <w:fldChar w:fldCharType="separate"/>
                    </w:r>
                    <w:r>
                      <w:rPr>
                        <w:rFonts w:hint="default" w:ascii="Times New Roman" w:hAnsi="Times New Roman" w:cs="Times New Roman"/>
                        <w:b w:val="0"/>
                        <w:bCs/>
                        <w:sz w:val="28"/>
                        <w:szCs w:val="28"/>
                        <w:lang w:eastAsia="zh-CN"/>
                      </w:rPr>
                      <w:t>2</w:t>
                    </w:r>
                    <w:r>
                      <w:rPr>
                        <w:rFonts w:hint="default" w:ascii="Times New Roman" w:hAnsi="Times New Roman" w:cs="Times New Roman"/>
                        <w:b w:val="0"/>
                        <w:bCs/>
                        <w:sz w:val="28"/>
                        <w:szCs w:val="28"/>
                        <w:lang w:eastAsia="zh-CN"/>
                      </w:rPr>
                      <w:fldChar w:fldCharType="end"/>
                    </w:r>
                    <w:r>
                      <w:rPr>
                        <w:rFonts w:hint="default" w:ascii="Times New Roman" w:hAnsi="Times New Roman" w:cs="Times New Roman"/>
                        <w:b w:val="0"/>
                        <w:bCs/>
                        <w:sz w:val="28"/>
                        <w:szCs w:val="28"/>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1330960</wp:posOffset>
              </wp:positionH>
              <wp:positionV relativeFrom="page">
                <wp:posOffset>9717405</wp:posOffset>
              </wp:positionV>
              <wp:extent cx="737235" cy="203835"/>
              <wp:effectExtent l="0" t="0" r="0" b="0"/>
              <wp:wrapNone/>
              <wp:docPr id="3" name="文本框 1029"/>
              <wp:cNvGraphicFramePr/>
              <a:graphic xmlns:a="http://schemas.openxmlformats.org/drawingml/2006/main">
                <a:graphicData uri="http://schemas.microsoft.com/office/word/2010/wordprocessingShape">
                  <wps:wsp>
                    <wps:cNvSpPr txBox="1"/>
                    <wps:spPr>
                      <a:xfrm>
                        <a:off x="0" y="0"/>
                        <a:ext cx="737235" cy="203835"/>
                      </a:xfrm>
                      <a:prstGeom prst="rect">
                        <a:avLst/>
                      </a:prstGeom>
                      <a:noFill/>
                      <a:ln>
                        <a:noFill/>
                      </a:ln>
                    </wps:spPr>
                    <wps:txbx>
                      <w:txbxContent>
                        <w:p>
                          <w:pPr>
                            <w:spacing w:line="321" w:lineRule="exact"/>
                            <w:ind w:left="20"/>
                            <w:rPr>
                              <w:sz w:val="28"/>
                            </w:rPr>
                          </w:pPr>
                          <w:r>
                            <w:rPr>
                              <w:sz w:val="28"/>
                            </w:rPr>
                            <w:t>— 20 —</w:t>
                          </w:r>
                        </w:p>
                      </w:txbxContent>
                    </wps:txbx>
                    <wps:bodyPr lIns="0" tIns="0" rIns="0" bIns="0" upright="1"/>
                  </wps:wsp>
                </a:graphicData>
              </a:graphic>
            </wp:anchor>
          </w:drawing>
        </mc:Choice>
        <mc:Fallback>
          <w:pict>
            <v:shape id="文本框 1029" o:spid="_x0000_s1026" o:spt="202" type="#_x0000_t202" style="position:absolute;left:0pt;margin-left:104.8pt;margin-top:765.15pt;height:16.05pt;width:58.05pt;mso-position-horizontal-relative:page;mso-position-vertical-relative:page;z-index:-251656192;mso-width-relative:page;mso-height-relative:page;" filled="f" stroked="f" coordsize="21600,21600" o:gfxdata="UEsFBgAAAAAAAAAAAAAAAAAAAAAAAFBLAwQKAAAAAACHTuJAAAAAAAAAAAAAAAAABAAAAGRycy9Q&#10;SwMEFAAAAAgAh07iQFdsWh/bAAAADQEAAA8AAABkcnMvZG93bnJldi54bWxNj8tOwzAQRfdI/IM1&#10;SOyo3YSGNo1TIQQrJNQ0LFg68TSxGo9D7D74e9wVLGfu0Z0zxeZiB3bCyRtHEuYzAQypddpQJ+Gz&#10;fntYAvNBkVaDI5Twgx425e1NoXLtzlThaRc6FkvI50pCH8KYc+7bHq3yMzcixWzvJqtCHKeO60md&#10;Y7kdeCJExq0yFC/0asSXHtvD7mglPH9R9Wq+P5ptta9MXa8EvWcHKe/v5mINLOAl/MFw1Y/qUEan&#10;xh1JezZISMQqi2gMFqlIgUUkTRZPwJrrKksegZcF//9F+QtQSwMEFAAAAAgAh07iQIWZJ4ihAQAA&#10;JgMAAA4AAABkcnMvZTJvRG9jLnhtbK1SS27bMBDdB+gdCO5ryjLSpILlAEWQIkDRBEh7AJoiLQL8&#10;YchY8gXaG3TVTfY5l8+RIW05/eyKbkbDmdHje2+4vBqtIVsJUXvX0vmsokQ64TvtNi39+uXm7SUl&#10;MXHXceOdbOlORnq1enO2HEIja99700kgCOJiM4SW9imFhrEoeml5nPkgHTaVB8sTHmHDOuADolvD&#10;6qp6xwYPXQAvZIxYvT406argKyVFulMqykRMS5FbKhFKXOfIVkvebICHXosjDf4PLCzXDi89QV3z&#10;xMkj6L+grBbgo1dpJrxlXiktZNGAaubVH2oeeh5k0YLmxHCyKf4/WPF5ew9Edy1dUOK4xRXtf3zf&#10;/3zeP30j86p+nx0aQmxw8CHgaBo/+BE3PdUjFrPwUYHNX5REsI9e707+yjERgcWLxUW9OKdEYKuu&#10;FpeYIzp7/TlATB+ltyQnLQVcX3GVbz/FdBidRvJdzt9oY8oKjfutgJi5wjLzA8OcpXE9HuWsfbdD&#10;NebWoZn5YUwJTMl6Sh4D6E2PdIrmAonLKLyPDydv+9dzufj1ea9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BYAAABkcnMvUEsBAhQAFAAA&#10;AAgAh07iQFdsWh/bAAAADQEAAA8AAAAAAAAAAQAgAAAAOAAAAGRycy9kb3ducmV2LnhtbFBLAQIU&#10;ABQAAAAIAIdO4kCFmSeIoQEAACYDAAAOAAAAAAAAAAEAIAAAAEABAABkcnMvZTJvRG9jLnhtbFBL&#10;BQYAAAAABgAGAFkBAABTBQAAAAA=&#10;">
              <v:fill on="f" focussize="0,0"/>
              <v:stroke on="f"/>
              <v:imagedata o:title=""/>
              <o:lock v:ext="edit" aspectratio="f"/>
              <v:textbox inset="0mm,0mm,0mm,0mm">
                <w:txbxContent>
                  <w:p>
                    <w:pPr>
                      <w:spacing w:line="321" w:lineRule="exact"/>
                      <w:ind w:left="20"/>
                      <w:rPr>
                        <w:sz w:val="28"/>
                      </w:rPr>
                    </w:pPr>
                    <w:r>
                      <w:rPr>
                        <w:sz w:val="28"/>
                      </w:rPr>
                      <w:t>— 20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4"/>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8D8"/>
    <w:rsid w:val="00016AF6"/>
    <w:rsid w:val="000345B3"/>
    <w:rsid w:val="00062E74"/>
    <w:rsid w:val="00076E4A"/>
    <w:rsid w:val="000A70C6"/>
    <w:rsid w:val="000B2F41"/>
    <w:rsid w:val="000C1D73"/>
    <w:rsid w:val="000C2D30"/>
    <w:rsid w:val="000D0704"/>
    <w:rsid w:val="000E700B"/>
    <w:rsid w:val="0011123C"/>
    <w:rsid w:val="00123222"/>
    <w:rsid w:val="0013417E"/>
    <w:rsid w:val="0013581D"/>
    <w:rsid w:val="0018111C"/>
    <w:rsid w:val="001878CA"/>
    <w:rsid w:val="00192E0E"/>
    <w:rsid w:val="001933EE"/>
    <w:rsid w:val="001A3484"/>
    <w:rsid w:val="001C4B38"/>
    <w:rsid w:val="001C5B25"/>
    <w:rsid w:val="001D1248"/>
    <w:rsid w:val="001E71B7"/>
    <w:rsid w:val="001F3244"/>
    <w:rsid w:val="001F5AE3"/>
    <w:rsid w:val="00211FE3"/>
    <w:rsid w:val="002439E5"/>
    <w:rsid w:val="002706B0"/>
    <w:rsid w:val="002708B6"/>
    <w:rsid w:val="00294E83"/>
    <w:rsid w:val="00295146"/>
    <w:rsid w:val="002B6F43"/>
    <w:rsid w:val="002C4E17"/>
    <w:rsid w:val="002F5DF2"/>
    <w:rsid w:val="00303ADE"/>
    <w:rsid w:val="00321D4F"/>
    <w:rsid w:val="00337F6D"/>
    <w:rsid w:val="00342FA4"/>
    <w:rsid w:val="00363DB5"/>
    <w:rsid w:val="00384AFC"/>
    <w:rsid w:val="003973CC"/>
    <w:rsid w:val="003A66FC"/>
    <w:rsid w:val="003C6A50"/>
    <w:rsid w:val="003D445F"/>
    <w:rsid w:val="003F30D8"/>
    <w:rsid w:val="00417070"/>
    <w:rsid w:val="004856C0"/>
    <w:rsid w:val="004942C9"/>
    <w:rsid w:val="00496A9D"/>
    <w:rsid w:val="004D20AD"/>
    <w:rsid w:val="004D6E6E"/>
    <w:rsid w:val="004E47E1"/>
    <w:rsid w:val="005153D6"/>
    <w:rsid w:val="00556D64"/>
    <w:rsid w:val="00566548"/>
    <w:rsid w:val="00583BAC"/>
    <w:rsid w:val="005C72BD"/>
    <w:rsid w:val="005E44C1"/>
    <w:rsid w:val="005F1C18"/>
    <w:rsid w:val="005F4154"/>
    <w:rsid w:val="00607E0D"/>
    <w:rsid w:val="00613280"/>
    <w:rsid w:val="00613619"/>
    <w:rsid w:val="00621466"/>
    <w:rsid w:val="00631B71"/>
    <w:rsid w:val="00645809"/>
    <w:rsid w:val="00660ACB"/>
    <w:rsid w:val="00661FFA"/>
    <w:rsid w:val="00665B50"/>
    <w:rsid w:val="00666DBF"/>
    <w:rsid w:val="00684F3B"/>
    <w:rsid w:val="00696AC1"/>
    <w:rsid w:val="006B5492"/>
    <w:rsid w:val="006C1020"/>
    <w:rsid w:val="006C6C10"/>
    <w:rsid w:val="006E03CF"/>
    <w:rsid w:val="006F3963"/>
    <w:rsid w:val="0071103F"/>
    <w:rsid w:val="00727F6C"/>
    <w:rsid w:val="00766375"/>
    <w:rsid w:val="00773D1A"/>
    <w:rsid w:val="007753EF"/>
    <w:rsid w:val="00781CF8"/>
    <w:rsid w:val="007B1C64"/>
    <w:rsid w:val="007D0E8A"/>
    <w:rsid w:val="00815C63"/>
    <w:rsid w:val="00822FCD"/>
    <w:rsid w:val="00831B99"/>
    <w:rsid w:val="00847BCF"/>
    <w:rsid w:val="00891D07"/>
    <w:rsid w:val="008A77C2"/>
    <w:rsid w:val="008B0D50"/>
    <w:rsid w:val="008E4DE9"/>
    <w:rsid w:val="009160BF"/>
    <w:rsid w:val="009322B1"/>
    <w:rsid w:val="009444C8"/>
    <w:rsid w:val="00946052"/>
    <w:rsid w:val="009647F2"/>
    <w:rsid w:val="009E4A67"/>
    <w:rsid w:val="00A228D8"/>
    <w:rsid w:val="00A62E47"/>
    <w:rsid w:val="00A715D5"/>
    <w:rsid w:val="00AA24E9"/>
    <w:rsid w:val="00AA2FFD"/>
    <w:rsid w:val="00AA4CF9"/>
    <w:rsid w:val="00B36FFE"/>
    <w:rsid w:val="00B418F8"/>
    <w:rsid w:val="00B524AB"/>
    <w:rsid w:val="00BB6938"/>
    <w:rsid w:val="00BC27DB"/>
    <w:rsid w:val="00BE37B5"/>
    <w:rsid w:val="00BF0026"/>
    <w:rsid w:val="00BF6793"/>
    <w:rsid w:val="00C55F44"/>
    <w:rsid w:val="00C74472"/>
    <w:rsid w:val="00C8133B"/>
    <w:rsid w:val="00C825E5"/>
    <w:rsid w:val="00CB17C4"/>
    <w:rsid w:val="00CC4BAC"/>
    <w:rsid w:val="00CC6E58"/>
    <w:rsid w:val="00CE559B"/>
    <w:rsid w:val="00CF2596"/>
    <w:rsid w:val="00CF7D99"/>
    <w:rsid w:val="00D03D99"/>
    <w:rsid w:val="00D43B63"/>
    <w:rsid w:val="00D87BCB"/>
    <w:rsid w:val="00D90804"/>
    <w:rsid w:val="00DA19A6"/>
    <w:rsid w:val="00DA7C5E"/>
    <w:rsid w:val="00DF582F"/>
    <w:rsid w:val="00DF7A4D"/>
    <w:rsid w:val="00E23BD1"/>
    <w:rsid w:val="00E36819"/>
    <w:rsid w:val="00E370D0"/>
    <w:rsid w:val="00E41FCD"/>
    <w:rsid w:val="00E47379"/>
    <w:rsid w:val="00E515F1"/>
    <w:rsid w:val="00E57C33"/>
    <w:rsid w:val="00E71F53"/>
    <w:rsid w:val="00E868D3"/>
    <w:rsid w:val="00E97637"/>
    <w:rsid w:val="00EC42D8"/>
    <w:rsid w:val="00EC6216"/>
    <w:rsid w:val="00EC6A80"/>
    <w:rsid w:val="00EE7B62"/>
    <w:rsid w:val="00F00722"/>
    <w:rsid w:val="00F31403"/>
    <w:rsid w:val="00F33BD3"/>
    <w:rsid w:val="00F531C7"/>
    <w:rsid w:val="00F8243D"/>
    <w:rsid w:val="00F92A89"/>
    <w:rsid w:val="00F94CE7"/>
    <w:rsid w:val="00FA1C0F"/>
    <w:rsid w:val="00FE14F6"/>
    <w:rsid w:val="00FF0D2F"/>
    <w:rsid w:val="00FF2C7F"/>
    <w:rsid w:val="00FF768E"/>
    <w:rsid w:val="00FF7790"/>
    <w:rsid w:val="01211AD4"/>
    <w:rsid w:val="01213882"/>
    <w:rsid w:val="01373FF8"/>
    <w:rsid w:val="01551A08"/>
    <w:rsid w:val="016D4076"/>
    <w:rsid w:val="0171308A"/>
    <w:rsid w:val="01761562"/>
    <w:rsid w:val="01826AC4"/>
    <w:rsid w:val="018A0F14"/>
    <w:rsid w:val="01B60EDE"/>
    <w:rsid w:val="01E14E31"/>
    <w:rsid w:val="01E92741"/>
    <w:rsid w:val="01F758CA"/>
    <w:rsid w:val="020E6492"/>
    <w:rsid w:val="022B2C0A"/>
    <w:rsid w:val="023B4830"/>
    <w:rsid w:val="024C38DD"/>
    <w:rsid w:val="02551A35"/>
    <w:rsid w:val="02611757"/>
    <w:rsid w:val="026140F5"/>
    <w:rsid w:val="026F20C6"/>
    <w:rsid w:val="026F6E91"/>
    <w:rsid w:val="02AB1764"/>
    <w:rsid w:val="02AD1871"/>
    <w:rsid w:val="02B62F18"/>
    <w:rsid w:val="02BA455B"/>
    <w:rsid w:val="02CB524D"/>
    <w:rsid w:val="02DA63DE"/>
    <w:rsid w:val="02DB5135"/>
    <w:rsid w:val="02DF1A07"/>
    <w:rsid w:val="02E54094"/>
    <w:rsid w:val="02F12778"/>
    <w:rsid w:val="02F20EAB"/>
    <w:rsid w:val="02FD0DE3"/>
    <w:rsid w:val="030D0562"/>
    <w:rsid w:val="031621ED"/>
    <w:rsid w:val="031E276F"/>
    <w:rsid w:val="033509F2"/>
    <w:rsid w:val="03392197"/>
    <w:rsid w:val="033F3640"/>
    <w:rsid w:val="0345058C"/>
    <w:rsid w:val="034967B0"/>
    <w:rsid w:val="035C6DF3"/>
    <w:rsid w:val="038F1D10"/>
    <w:rsid w:val="03A77BDE"/>
    <w:rsid w:val="03AC45B2"/>
    <w:rsid w:val="03BA5541"/>
    <w:rsid w:val="03C45F2D"/>
    <w:rsid w:val="03C91423"/>
    <w:rsid w:val="03DB5DBD"/>
    <w:rsid w:val="03DF1EFE"/>
    <w:rsid w:val="03F60CF1"/>
    <w:rsid w:val="03F93971"/>
    <w:rsid w:val="04201F90"/>
    <w:rsid w:val="042C77E1"/>
    <w:rsid w:val="046F1A80"/>
    <w:rsid w:val="04A815EB"/>
    <w:rsid w:val="04C24969"/>
    <w:rsid w:val="04D70640"/>
    <w:rsid w:val="04DA7632"/>
    <w:rsid w:val="04E12129"/>
    <w:rsid w:val="04E400AC"/>
    <w:rsid w:val="04E53BD7"/>
    <w:rsid w:val="04E87CE2"/>
    <w:rsid w:val="05127E4A"/>
    <w:rsid w:val="052E247A"/>
    <w:rsid w:val="0540516B"/>
    <w:rsid w:val="054207B2"/>
    <w:rsid w:val="05592101"/>
    <w:rsid w:val="05710674"/>
    <w:rsid w:val="057D2E0F"/>
    <w:rsid w:val="05891E16"/>
    <w:rsid w:val="058B172D"/>
    <w:rsid w:val="05975C89"/>
    <w:rsid w:val="05B840C2"/>
    <w:rsid w:val="05E817A2"/>
    <w:rsid w:val="06193342"/>
    <w:rsid w:val="0639359A"/>
    <w:rsid w:val="063D1862"/>
    <w:rsid w:val="064028A3"/>
    <w:rsid w:val="064D70F0"/>
    <w:rsid w:val="06563A91"/>
    <w:rsid w:val="06654C4A"/>
    <w:rsid w:val="067C0F9D"/>
    <w:rsid w:val="068459E6"/>
    <w:rsid w:val="069B48C4"/>
    <w:rsid w:val="069E58C0"/>
    <w:rsid w:val="06A4419A"/>
    <w:rsid w:val="06AE5D82"/>
    <w:rsid w:val="06AF7DE6"/>
    <w:rsid w:val="06BB66EA"/>
    <w:rsid w:val="06C17943"/>
    <w:rsid w:val="070752C8"/>
    <w:rsid w:val="07174E17"/>
    <w:rsid w:val="073B1452"/>
    <w:rsid w:val="074535E4"/>
    <w:rsid w:val="07561330"/>
    <w:rsid w:val="07711C98"/>
    <w:rsid w:val="079C3C62"/>
    <w:rsid w:val="07A72ABA"/>
    <w:rsid w:val="07B574C3"/>
    <w:rsid w:val="07BC4304"/>
    <w:rsid w:val="07C529AA"/>
    <w:rsid w:val="07EE1843"/>
    <w:rsid w:val="081934E0"/>
    <w:rsid w:val="081A48BF"/>
    <w:rsid w:val="08291794"/>
    <w:rsid w:val="082C5B11"/>
    <w:rsid w:val="083C02BF"/>
    <w:rsid w:val="08555895"/>
    <w:rsid w:val="08672079"/>
    <w:rsid w:val="086B916D"/>
    <w:rsid w:val="087C2854"/>
    <w:rsid w:val="08854D58"/>
    <w:rsid w:val="088E3B49"/>
    <w:rsid w:val="08A96637"/>
    <w:rsid w:val="08C5338B"/>
    <w:rsid w:val="08CD717D"/>
    <w:rsid w:val="08D10A25"/>
    <w:rsid w:val="08D60786"/>
    <w:rsid w:val="090B3797"/>
    <w:rsid w:val="091776E5"/>
    <w:rsid w:val="092740C3"/>
    <w:rsid w:val="09373F8D"/>
    <w:rsid w:val="09503E4B"/>
    <w:rsid w:val="09527C7B"/>
    <w:rsid w:val="0956301F"/>
    <w:rsid w:val="09570789"/>
    <w:rsid w:val="096B6ECB"/>
    <w:rsid w:val="096F6BBE"/>
    <w:rsid w:val="09746670"/>
    <w:rsid w:val="097777D9"/>
    <w:rsid w:val="098D4F60"/>
    <w:rsid w:val="09A92E85"/>
    <w:rsid w:val="09B73657"/>
    <w:rsid w:val="09D23902"/>
    <w:rsid w:val="09DA298D"/>
    <w:rsid w:val="0A0B26E4"/>
    <w:rsid w:val="0A0C623B"/>
    <w:rsid w:val="0A173050"/>
    <w:rsid w:val="0A1B1B26"/>
    <w:rsid w:val="0A490FF0"/>
    <w:rsid w:val="0A5E382E"/>
    <w:rsid w:val="0A6848A5"/>
    <w:rsid w:val="0A7A2016"/>
    <w:rsid w:val="0A825913"/>
    <w:rsid w:val="0AA875CC"/>
    <w:rsid w:val="0AB13180"/>
    <w:rsid w:val="0AB14CD5"/>
    <w:rsid w:val="0AB9433D"/>
    <w:rsid w:val="0AC35A08"/>
    <w:rsid w:val="0AC75095"/>
    <w:rsid w:val="0AF55718"/>
    <w:rsid w:val="0B010AE6"/>
    <w:rsid w:val="0B115542"/>
    <w:rsid w:val="0B170696"/>
    <w:rsid w:val="0B1A4B4E"/>
    <w:rsid w:val="0B29526C"/>
    <w:rsid w:val="0B444D58"/>
    <w:rsid w:val="0B452973"/>
    <w:rsid w:val="0B455C4E"/>
    <w:rsid w:val="0B4C0E50"/>
    <w:rsid w:val="0B722DE6"/>
    <w:rsid w:val="0BAC36C5"/>
    <w:rsid w:val="0BC31A77"/>
    <w:rsid w:val="0BC37D3E"/>
    <w:rsid w:val="0BCA2A11"/>
    <w:rsid w:val="0BCA5D59"/>
    <w:rsid w:val="0BEA07B8"/>
    <w:rsid w:val="0BEB0E16"/>
    <w:rsid w:val="0BFD2FBC"/>
    <w:rsid w:val="0C1D0479"/>
    <w:rsid w:val="0C207F39"/>
    <w:rsid w:val="0C220161"/>
    <w:rsid w:val="0C285C40"/>
    <w:rsid w:val="0C3B15D0"/>
    <w:rsid w:val="0C505197"/>
    <w:rsid w:val="0C621403"/>
    <w:rsid w:val="0C8A151A"/>
    <w:rsid w:val="0C973418"/>
    <w:rsid w:val="0C9F4536"/>
    <w:rsid w:val="0CA83E12"/>
    <w:rsid w:val="0CAA1DF3"/>
    <w:rsid w:val="0CB06CCA"/>
    <w:rsid w:val="0CC74B8A"/>
    <w:rsid w:val="0CCF1D02"/>
    <w:rsid w:val="0CD564D8"/>
    <w:rsid w:val="0CDE4776"/>
    <w:rsid w:val="0CDF8554"/>
    <w:rsid w:val="0CF42957"/>
    <w:rsid w:val="0CFE2A6E"/>
    <w:rsid w:val="0D0E4706"/>
    <w:rsid w:val="0D10137A"/>
    <w:rsid w:val="0D1C7D1F"/>
    <w:rsid w:val="0D203974"/>
    <w:rsid w:val="0D23045C"/>
    <w:rsid w:val="0D7672E3"/>
    <w:rsid w:val="0D844C0F"/>
    <w:rsid w:val="0D880B91"/>
    <w:rsid w:val="0DB04631"/>
    <w:rsid w:val="0DE76941"/>
    <w:rsid w:val="0DFB365C"/>
    <w:rsid w:val="0E045895"/>
    <w:rsid w:val="0E1E1A19"/>
    <w:rsid w:val="0E2B564D"/>
    <w:rsid w:val="0E300444"/>
    <w:rsid w:val="0E3C6EBA"/>
    <w:rsid w:val="0E4471E7"/>
    <w:rsid w:val="0E454BDB"/>
    <w:rsid w:val="0E55043D"/>
    <w:rsid w:val="0E5810E6"/>
    <w:rsid w:val="0E5C58D0"/>
    <w:rsid w:val="0E622991"/>
    <w:rsid w:val="0E627986"/>
    <w:rsid w:val="0E665C81"/>
    <w:rsid w:val="0E682A78"/>
    <w:rsid w:val="0E686F94"/>
    <w:rsid w:val="0E9343B6"/>
    <w:rsid w:val="0E945C14"/>
    <w:rsid w:val="0E9A0516"/>
    <w:rsid w:val="0EB273A0"/>
    <w:rsid w:val="0EB7585A"/>
    <w:rsid w:val="0EDD1DE0"/>
    <w:rsid w:val="0EE4669E"/>
    <w:rsid w:val="0F1C7875"/>
    <w:rsid w:val="0F2247D3"/>
    <w:rsid w:val="0F296FFD"/>
    <w:rsid w:val="0F3550C8"/>
    <w:rsid w:val="0F655BB6"/>
    <w:rsid w:val="0F65D6E8"/>
    <w:rsid w:val="0F695134"/>
    <w:rsid w:val="0F6C705C"/>
    <w:rsid w:val="0F7338AC"/>
    <w:rsid w:val="0F8474CA"/>
    <w:rsid w:val="0F876F29"/>
    <w:rsid w:val="0F9E6BF8"/>
    <w:rsid w:val="0FF722A7"/>
    <w:rsid w:val="1016436A"/>
    <w:rsid w:val="10265B91"/>
    <w:rsid w:val="10295A76"/>
    <w:rsid w:val="102F38FF"/>
    <w:rsid w:val="10453007"/>
    <w:rsid w:val="104B1CEA"/>
    <w:rsid w:val="105C4AB2"/>
    <w:rsid w:val="1064687A"/>
    <w:rsid w:val="10714BCC"/>
    <w:rsid w:val="10750C4C"/>
    <w:rsid w:val="109127D2"/>
    <w:rsid w:val="10AD77A1"/>
    <w:rsid w:val="10DF7BB4"/>
    <w:rsid w:val="10EA742B"/>
    <w:rsid w:val="10EF2561"/>
    <w:rsid w:val="11004400"/>
    <w:rsid w:val="110C1A07"/>
    <w:rsid w:val="1132398F"/>
    <w:rsid w:val="113F57B9"/>
    <w:rsid w:val="1144520A"/>
    <w:rsid w:val="1168173F"/>
    <w:rsid w:val="11703FA2"/>
    <w:rsid w:val="117461FB"/>
    <w:rsid w:val="11890FCE"/>
    <w:rsid w:val="118E4AF9"/>
    <w:rsid w:val="11912DE0"/>
    <w:rsid w:val="119135C8"/>
    <w:rsid w:val="11942116"/>
    <w:rsid w:val="11A958FA"/>
    <w:rsid w:val="11B15414"/>
    <w:rsid w:val="11B24BE0"/>
    <w:rsid w:val="11BD15B8"/>
    <w:rsid w:val="11BE5C0E"/>
    <w:rsid w:val="12087FB7"/>
    <w:rsid w:val="120A5F19"/>
    <w:rsid w:val="120B3711"/>
    <w:rsid w:val="120C14BB"/>
    <w:rsid w:val="120E1C01"/>
    <w:rsid w:val="121E5272"/>
    <w:rsid w:val="122C579A"/>
    <w:rsid w:val="123676E3"/>
    <w:rsid w:val="125C6D1D"/>
    <w:rsid w:val="12730C0E"/>
    <w:rsid w:val="129557AE"/>
    <w:rsid w:val="12975670"/>
    <w:rsid w:val="129E09E9"/>
    <w:rsid w:val="12A504AB"/>
    <w:rsid w:val="12C502A6"/>
    <w:rsid w:val="12CC480D"/>
    <w:rsid w:val="12D03F7F"/>
    <w:rsid w:val="12E21DAC"/>
    <w:rsid w:val="12F11306"/>
    <w:rsid w:val="13083953"/>
    <w:rsid w:val="131348C0"/>
    <w:rsid w:val="133211A8"/>
    <w:rsid w:val="133A45F7"/>
    <w:rsid w:val="13515E55"/>
    <w:rsid w:val="137F0E04"/>
    <w:rsid w:val="13B454F7"/>
    <w:rsid w:val="13BA2040"/>
    <w:rsid w:val="13CB408E"/>
    <w:rsid w:val="13DB4BB8"/>
    <w:rsid w:val="13E209CB"/>
    <w:rsid w:val="141625B1"/>
    <w:rsid w:val="147342DB"/>
    <w:rsid w:val="14746586"/>
    <w:rsid w:val="14A405FA"/>
    <w:rsid w:val="14A64B9F"/>
    <w:rsid w:val="14AC79DD"/>
    <w:rsid w:val="14CE47E3"/>
    <w:rsid w:val="14D75017"/>
    <w:rsid w:val="14D8050D"/>
    <w:rsid w:val="14E34399"/>
    <w:rsid w:val="14E356AB"/>
    <w:rsid w:val="14E616B7"/>
    <w:rsid w:val="14E62CF4"/>
    <w:rsid w:val="14FC6E0D"/>
    <w:rsid w:val="14FD42FA"/>
    <w:rsid w:val="150C2084"/>
    <w:rsid w:val="152351B3"/>
    <w:rsid w:val="152D411C"/>
    <w:rsid w:val="15497C90"/>
    <w:rsid w:val="154F083F"/>
    <w:rsid w:val="15504EE2"/>
    <w:rsid w:val="15635C4D"/>
    <w:rsid w:val="156569C3"/>
    <w:rsid w:val="157170E7"/>
    <w:rsid w:val="15881AAC"/>
    <w:rsid w:val="15956A53"/>
    <w:rsid w:val="159C30CD"/>
    <w:rsid w:val="15A765F4"/>
    <w:rsid w:val="15A770D1"/>
    <w:rsid w:val="15C66757"/>
    <w:rsid w:val="15C76EBD"/>
    <w:rsid w:val="15D8384F"/>
    <w:rsid w:val="15DC2460"/>
    <w:rsid w:val="15F27279"/>
    <w:rsid w:val="16021D32"/>
    <w:rsid w:val="160349D0"/>
    <w:rsid w:val="16040539"/>
    <w:rsid w:val="164559A2"/>
    <w:rsid w:val="164A3324"/>
    <w:rsid w:val="16621A16"/>
    <w:rsid w:val="166D0156"/>
    <w:rsid w:val="166F2018"/>
    <w:rsid w:val="167104D5"/>
    <w:rsid w:val="168C7DBE"/>
    <w:rsid w:val="168F652D"/>
    <w:rsid w:val="16C562B9"/>
    <w:rsid w:val="16E176AD"/>
    <w:rsid w:val="16E56685"/>
    <w:rsid w:val="16ED54B8"/>
    <w:rsid w:val="1703626C"/>
    <w:rsid w:val="1706566D"/>
    <w:rsid w:val="17093BDB"/>
    <w:rsid w:val="17123A8C"/>
    <w:rsid w:val="171C4430"/>
    <w:rsid w:val="17317D67"/>
    <w:rsid w:val="173F7737"/>
    <w:rsid w:val="174732B5"/>
    <w:rsid w:val="17487C20"/>
    <w:rsid w:val="174E5D16"/>
    <w:rsid w:val="176300C5"/>
    <w:rsid w:val="17776C7F"/>
    <w:rsid w:val="17C3767F"/>
    <w:rsid w:val="17C47ECF"/>
    <w:rsid w:val="17DF1D64"/>
    <w:rsid w:val="17E56736"/>
    <w:rsid w:val="17EF076B"/>
    <w:rsid w:val="17F5301F"/>
    <w:rsid w:val="18267F94"/>
    <w:rsid w:val="182E5FB2"/>
    <w:rsid w:val="18313836"/>
    <w:rsid w:val="183A28CB"/>
    <w:rsid w:val="1840063A"/>
    <w:rsid w:val="185106E6"/>
    <w:rsid w:val="18590BA0"/>
    <w:rsid w:val="186D785D"/>
    <w:rsid w:val="18823CF2"/>
    <w:rsid w:val="18985A40"/>
    <w:rsid w:val="18A82DD3"/>
    <w:rsid w:val="18BE6F75"/>
    <w:rsid w:val="18C273C9"/>
    <w:rsid w:val="18D73B68"/>
    <w:rsid w:val="18DD40DB"/>
    <w:rsid w:val="18F22268"/>
    <w:rsid w:val="18F46E14"/>
    <w:rsid w:val="19046233"/>
    <w:rsid w:val="191700BB"/>
    <w:rsid w:val="191B6C58"/>
    <w:rsid w:val="191B7EBE"/>
    <w:rsid w:val="192A45AE"/>
    <w:rsid w:val="192E451B"/>
    <w:rsid w:val="1932267F"/>
    <w:rsid w:val="19392ADB"/>
    <w:rsid w:val="194B6BD9"/>
    <w:rsid w:val="195315AE"/>
    <w:rsid w:val="19772060"/>
    <w:rsid w:val="197E3A2A"/>
    <w:rsid w:val="199F4F4C"/>
    <w:rsid w:val="19C36A15"/>
    <w:rsid w:val="19D61256"/>
    <w:rsid w:val="19FE255B"/>
    <w:rsid w:val="1A02029D"/>
    <w:rsid w:val="1A0F4768"/>
    <w:rsid w:val="1A1D4BA8"/>
    <w:rsid w:val="1A1D7A2F"/>
    <w:rsid w:val="1A393F01"/>
    <w:rsid w:val="1A3C062D"/>
    <w:rsid w:val="1A442663"/>
    <w:rsid w:val="1A5B175B"/>
    <w:rsid w:val="1A5F3034"/>
    <w:rsid w:val="1A6F00C0"/>
    <w:rsid w:val="1A763111"/>
    <w:rsid w:val="1A98475D"/>
    <w:rsid w:val="1A9D5202"/>
    <w:rsid w:val="1AAF28AD"/>
    <w:rsid w:val="1AB836D1"/>
    <w:rsid w:val="1ABE7673"/>
    <w:rsid w:val="1AC8197D"/>
    <w:rsid w:val="1AC85820"/>
    <w:rsid w:val="1AC865A0"/>
    <w:rsid w:val="1ADB4225"/>
    <w:rsid w:val="1B154147"/>
    <w:rsid w:val="1B276B6F"/>
    <w:rsid w:val="1B442C8B"/>
    <w:rsid w:val="1B555775"/>
    <w:rsid w:val="1B5675B9"/>
    <w:rsid w:val="1B624862"/>
    <w:rsid w:val="1B6B3CFC"/>
    <w:rsid w:val="1B7FB1F1"/>
    <w:rsid w:val="1B9C48E9"/>
    <w:rsid w:val="1BAD6A3E"/>
    <w:rsid w:val="1BBA4B8D"/>
    <w:rsid w:val="1BC16F1C"/>
    <w:rsid w:val="1BD52539"/>
    <w:rsid w:val="1BDB2B53"/>
    <w:rsid w:val="1BF3FD50"/>
    <w:rsid w:val="1BFF2989"/>
    <w:rsid w:val="1C040824"/>
    <w:rsid w:val="1C0554B8"/>
    <w:rsid w:val="1C187501"/>
    <w:rsid w:val="1C362480"/>
    <w:rsid w:val="1C3E6C0E"/>
    <w:rsid w:val="1C433A90"/>
    <w:rsid w:val="1C4F6F2B"/>
    <w:rsid w:val="1C565549"/>
    <w:rsid w:val="1C665E55"/>
    <w:rsid w:val="1C6E6C58"/>
    <w:rsid w:val="1C9C1B7B"/>
    <w:rsid w:val="1CA94C67"/>
    <w:rsid w:val="1CB4445D"/>
    <w:rsid w:val="1CD639D7"/>
    <w:rsid w:val="1CF84463"/>
    <w:rsid w:val="1D14288C"/>
    <w:rsid w:val="1D187EF8"/>
    <w:rsid w:val="1D286A81"/>
    <w:rsid w:val="1D2A7EEC"/>
    <w:rsid w:val="1D2F1303"/>
    <w:rsid w:val="1D3673E8"/>
    <w:rsid w:val="1D5131FF"/>
    <w:rsid w:val="1D5376BC"/>
    <w:rsid w:val="1D5F942C"/>
    <w:rsid w:val="1D633038"/>
    <w:rsid w:val="1D734062"/>
    <w:rsid w:val="1D7F3C50"/>
    <w:rsid w:val="1D9454F3"/>
    <w:rsid w:val="1D9E208B"/>
    <w:rsid w:val="1DBE53A0"/>
    <w:rsid w:val="1DC15D79"/>
    <w:rsid w:val="1DD740F9"/>
    <w:rsid w:val="1DD7CE3F"/>
    <w:rsid w:val="1DEA36DE"/>
    <w:rsid w:val="1DF07770"/>
    <w:rsid w:val="1E08432F"/>
    <w:rsid w:val="1E091BAF"/>
    <w:rsid w:val="1E0E65DB"/>
    <w:rsid w:val="1E234D48"/>
    <w:rsid w:val="1E434E49"/>
    <w:rsid w:val="1E5906A7"/>
    <w:rsid w:val="1E781A9C"/>
    <w:rsid w:val="1E8F0E0E"/>
    <w:rsid w:val="1EBD2D5E"/>
    <w:rsid w:val="1EE27693"/>
    <w:rsid w:val="1EF442C9"/>
    <w:rsid w:val="1EFF7CDC"/>
    <w:rsid w:val="1F072483"/>
    <w:rsid w:val="1F0C0BDA"/>
    <w:rsid w:val="1F146860"/>
    <w:rsid w:val="1F1F10ED"/>
    <w:rsid w:val="1F2223A3"/>
    <w:rsid w:val="1F3D0F2B"/>
    <w:rsid w:val="1F442902"/>
    <w:rsid w:val="1F56654E"/>
    <w:rsid w:val="1F5A0992"/>
    <w:rsid w:val="1F777398"/>
    <w:rsid w:val="1F7A253A"/>
    <w:rsid w:val="1F7C2AEC"/>
    <w:rsid w:val="1F7F55C8"/>
    <w:rsid w:val="1F8D2EEC"/>
    <w:rsid w:val="1F997105"/>
    <w:rsid w:val="1F9C724E"/>
    <w:rsid w:val="1FB0174D"/>
    <w:rsid w:val="1FB82A64"/>
    <w:rsid w:val="1FD62DA4"/>
    <w:rsid w:val="1FEEF816"/>
    <w:rsid w:val="1FF13ECE"/>
    <w:rsid w:val="1FF567D4"/>
    <w:rsid w:val="202B21AB"/>
    <w:rsid w:val="2031407F"/>
    <w:rsid w:val="203C3104"/>
    <w:rsid w:val="204828DB"/>
    <w:rsid w:val="206F42A1"/>
    <w:rsid w:val="20745325"/>
    <w:rsid w:val="20810C57"/>
    <w:rsid w:val="208E40A9"/>
    <w:rsid w:val="20904B76"/>
    <w:rsid w:val="209C1316"/>
    <w:rsid w:val="209D06AC"/>
    <w:rsid w:val="20AA780C"/>
    <w:rsid w:val="20BE4F05"/>
    <w:rsid w:val="20CC5CF4"/>
    <w:rsid w:val="20D27DC7"/>
    <w:rsid w:val="20DA43F6"/>
    <w:rsid w:val="20F815CA"/>
    <w:rsid w:val="20FA437B"/>
    <w:rsid w:val="212B66D8"/>
    <w:rsid w:val="21307C1A"/>
    <w:rsid w:val="214378F3"/>
    <w:rsid w:val="214852DD"/>
    <w:rsid w:val="214D17D3"/>
    <w:rsid w:val="21511C08"/>
    <w:rsid w:val="21602A5E"/>
    <w:rsid w:val="21C559CE"/>
    <w:rsid w:val="21C951A0"/>
    <w:rsid w:val="21CF1BE3"/>
    <w:rsid w:val="21E27C1C"/>
    <w:rsid w:val="22097C44"/>
    <w:rsid w:val="220C2B25"/>
    <w:rsid w:val="22161E22"/>
    <w:rsid w:val="221A1EFC"/>
    <w:rsid w:val="222942C6"/>
    <w:rsid w:val="223C4650"/>
    <w:rsid w:val="2246148C"/>
    <w:rsid w:val="224A27E1"/>
    <w:rsid w:val="22513AE4"/>
    <w:rsid w:val="225331A2"/>
    <w:rsid w:val="226F529E"/>
    <w:rsid w:val="22764447"/>
    <w:rsid w:val="22AB706F"/>
    <w:rsid w:val="22B13BFA"/>
    <w:rsid w:val="22C54624"/>
    <w:rsid w:val="22CF2CE6"/>
    <w:rsid w:val="22DB3C37"/>
    <w:rsid w:val="22EF63FA"/>
    <w:rsid w:val="22F80CF7"/>
    <w:rsid w:val="23195BE2"/>
    <w:rsid w:val="231B2B4F"/>
    <w:rsid w:val="231C28DA"/>
    <w:rsid w:val="232C082F"/>
    <w:rsid w:val="235175FF"/>
    <w:rsid w:val="23647C9D"/>
    <w:rsid w:val="23742584"/>
    <w:rsid w:val="238032D9"/>
    <w:rsid w:val="23853675"/>
    <w:rsid w:val="23A87333"/>
    <w:rsid w:val="23DA7E43"/>
    <w:rsid w:val="23EA2D08"/>
    <w:rsid w:val="23F91E36"/>
    <w:rsid w:val="24327318"/>
    <w:rsid w:val="2451235C"/>
    <w:rsid w:val="245152BD"/>
    <w:rsid w:val="2454632E"/>
    <w:rsid w:val="2457538D"/>
    <w:rsid w:val="245A3B99"/>
    <w:rsid w:val="24657388"/>
    <w:rsid w:val="246B0192"/>
    <w:rsid w:val="24AE3A42"/>
    <w:rsid w:val="24EE7272"/>
    <w:rsid w:val="24F01F9A"/>
    <w:rsid w:val="25022CCA"/>
    <w:rsid w:val="252344C3"/>
    <w:rsid w:val="25611FD3"/>
    <w:rsid w:val="2575222D"/>
    <w:rsid w:val="25937B97"/>
    <w:rsid w:val="25970FD9"/>
    <w:rsid w:val="259A582D"/>
    <w:rsid w:val="25BC69B0"/>
    <w:rsid w:val="25C0239B"/>
    <w:rsid w:val="25C14FDB"/>
    <w:rsid w:val="25C23F47"/>
    <w:rsid w:val="25DC294D"/>
    <w:rsid w:val="25F11B20"/>
    <w:rsid w:val="260D7659"/>
    <w:rsid w:val="261E2C01"/>
    <w:rsid w:val="262E19F0"/>
    <w:rsid w:val="262F3771"/>
    <w:rsid w:val="262F4B7B"/>
    <w:rsid w:val="26370868"/>
    <w:rsid w:val="264072D1"/>
    <w:rsid w:val="264F6D71"/>
    <w:rsid w:val="265006FD"/>
    <w:rsid w:val="267A331B"/>
    <w:rsid w:val="267A3BFF"/>
    <w:rsid w:val="267A61EE"/>
    <w:rsid w:val="269A2AC3"/>
    <w:rsid w:val="26B92FAB"/>
    <w:rsid w:val="26C47297"/>
    <w:rsid w:val="26D15612"/>
    <w:rsid w:val="26DA36EE"/>
    <w:rsid w:val="26E30227"/>
    <w:rsid w:val="26E4228B"/>
    <w:rsid w:val="26FB24C9"/>
    <w:rsid w:val="27004892"/>
    <w:rsid w:val="27103390"/>
    <w:rsid w:val="271D7C24"/>
    <w:rsid w:val="272505F9"/>
    <w:rsid w:val="27286E73"/>
    <w:rsid w:val="272F2675"/>
    <w:rsid w:val="27385DF5"/>
    <w:rsid w:val="27533468"/>
    <w:rsid w:val="276642F1"/>
    <w:rsid w:val="27704196"/>
    <w:rsid w:val="27753859"/>
    <w:rsid w:val="27871133"/>
    <w:rsid w:val="2787E0EF"/>
    <w:rsid w:val="279C6CC2"/>
    <w:rsid w:val="27B8538B"/>
    <w:rsid w:val="27BD8864"/>
    <w:rsid w:val="27CA766E"/>
    <w:rsid w:val="27D51C08"/>
    <w:rsid w:val="27D76959"/>
    <w:rsid w:val="27F24771"/>
    <w:rsid w:val="27FF0386"/>
    <w:rsid w:val="28056372"/>
    <w:rsid w:val="28142A6A"/>
    <w:rsid w:val="28170E34"/>
    <w:rsid w:val="281D119C"/>
    <w:rsid w:val="28203484"/>
    <w:rsid w:val="282B6EB3"/>
    <w:rsid w:val="283C15A2"/>
    <w:rsid w:val="28442C20"/>
    <w:rsid w:val="284957B6"/>
    <w:rsid w:val="285F0229"/>
    <w:rsid w:val="28AB52D7"/>
    <w:rsid w:val="28B946B2"/>
    <w:rsid w:val="28B968F5"/>
    <w:rsid w:val="28DD3476"/>
    <w:rsid w:val="28E94CBB"/>
    <w:rsid w:val="291568AD"/>
    <w:rsid w:val="291D6366"/>
    <w:rsid w:val="291E382A"/>
    <w:rsid w:val="295552C5"/>
    <w:rsid w:val="296D126C"/>
    <w:rsid w:val="29922EB5"/>
    <w:rsid w:val="29983370"/>
    <w:rsid w:val="299E3C8B"/>
    <w:rsid w:val="29AF0D13"/>
    <w:rsid w:val="29BB2216"/>
    <w:rsid w:val="29CB1F0B"/>
    <w:rsid w:val="29E64B0F"/>
    <w:rsid w:val="29FA64FF"/>
    <w:rsid w:val="2A03455E"/>
    <w:rsid w:val="2A0645C5"/>
    <w:rsid w:val="2A1B47CF"/>
    <w:rsid w:val="2A3C214F"/>
    <w:rsid w:val="2A5E5631"/>
    <w:rsid w:val="2A6F51B0"/>
    <w:rsid w:val="2A7E593E"/>
    <w:rsid w:val="2A9E245A"/>
    <w:rsid w:val="2AA55884"/>
    <w:rsid w:val="2AB011D4"/>
    <w:rsid w:val="2AD640E5"/>
    <w:rsid w:val="2AE212D6"/>
    <w:rsid w:val="2AE965C3"/>
    <w:rsid w:val="2AED38D4"/>
    <w:rsid w:val="2AF06291"/>
    <w:rsid w:val="2AFB5C66"/>
    <w:rsid w:val="2AFC47C0"/>
    <w:rsid w:val="2B0025D7"/>
    <w:rsid w:val="2B007D9B"/>
    <w:rsid w:val="2B020ACD"/>
    <w:rsid w:val="2B296354"/>
    <w:rsid w:val="2B2F2D0F"/>
    <w:rsid w:val="2B333267"/>
    <w:rsid w:val="2B617938"/>
    <w:rsid w:val="2B637536"/>
    <w:rsid w:val="2B6F623E"/>
    <w:rsid w:val="2B792CC9"/>
    <w:rsid w:val="2B847A0A"/>
    <w:rsid w:val="2B957504"/>
    <w:rsid w:val="2B9A13A1"/>
    <w:rsid w:val="2B9E114D"/>
    <w:rsid w:val="2BB9248B"/>
    <w:rsid w:val="2BDB7434"/>
    <w:rsid w:val="2BEE4357"/>
    <w:rsid w:val="2C026A81"/>
    <w:rsid w:val="2C0C66C5"/>
    <w:rsid w:val="2C1A21E6"/>
    <w:rsid w:val="2C345A71"/>
    <w:rsid w:val="2C347DB5"/>
    <w:rsid w:val="2C3E0BA7"/>
    <w:rsid w:val="2C501DF2"/>
    <w:rsid w:val="2C5763DD"/>
    <w:rsid w:val="2C684F75"/>
    <w:rsid w:val="2C730BAD"/>
    <w:rsid w:val="2C7A5D8C"/>
    <w:rsid w:val="2C976C0F"/>
    <w:rsid w:val="2CA24BD7"/>
    <w:rsid w:val="2CC15D95"/>
    <w:rsid w:val="2CD62F83"/>
    <w:rsid w:val="2CE05FFD"/>
    <w:rsid w:val="2CE74E79"/>
    <w:rsid w:val="2CFDA17A"/>
    <w:rsid w:val="2D0B315D"/>
    <w:rsid w:val="2D363325"/>
    <w:rsid w:val="2D3F724F"/>
    <w:rsid w:val="2D460906"/>
    <w:rsid w:val="2D7031A8"/>
    <w:rsid w:val="2D9E1C33"/>
    <w:rsid w:val="2DE552AD"/>
    <w:rsid w:val="2DF65887"/>
    <w:rsid w:val="2DFD1172"/>
    <w:rsid w:val="2E0231EB"/>
    <w:rsid w:val="2E0C7407"/>
    <w:rsid w:val="2E164FEF"/>
    <w:rsid w:val="2E1D2836"/>
    <w:rsid w:val="2E2F5C53"/>
    <w:rsid w:val="2E3A1BDA"/>
    <w:rsid w:val="2E5D33D9"/>
    <w:rsid w:val="2E657E6B"/>
    <w:rsid w:val="2E6C1D1B"/>
    <w:rsid w:val="2E761CE3"/>
    <w:rsid w:val="2E787A51"/>
    <w:rsid w:val="2E97035F"/>
    <w:rsid w:val="2EA07765"/>
    <w:rsid w:val="2EB70864"/>
    <w:rsid w:val="2EB72FAC"/>
    <w:rsid w:val="2EBF3072"/>
    <w:rsid w:val="2ECB12F8"/>
    <w:rsid w:val="2EF15D81"/>
    <w:rsid w:val="2EF726D1"/>
    <w:rsid w:val="2EF7EED7"/>
    <w:rsid w:val="2F134830"/>
    <w:rsid w:val="2F320754"/>
    <w:rsid w:val="2F4B1C35"/>
    <w:rsid w:val="2F5B9D50"/>
    <w:rsid w:val="2F6F3887"/>
    <w:rsid w:val="2F7E0D28"/>
    <w:rsid w:val="2F8533BE"/>
    <w:rsid w:val="2FA37E73"/>
    <w:rsid w:val="2FB532AD"/>
    <w:rsid w:val="2FBDBE2F"/>
    <w:rsid w:val="2FCA7F25"/>
    <w:rsid w:val="2FD302BA"/>
    <w:rsid w:val="2FDF37F8"/>
    <w:rsid w:val="2FEF766E"/>
    <w:rsid w:val="2FFFBE52"/>
    <w:rsid w:val="301C6188"/>
    <w:rsid w:val="302E06A6"/>
    <w:rsid w:val="304045B7"/>
    <w:rsid w:val="305B3A07"/>
    <w:rsid w:val="306A1AAE"/>
    <w:rsid w:val="30A70784"/>
    <w:rsid w:val="30AB471F"/>
    <w:rsid w:val="30D8A29A"/>
    <w:rsid w:val="30DA0560"/>
    <w:rsid w:val="30E16A06"/>
    <w:rsid w:val="30EE3F1C"/>
    <w:rsid w:val="30F01D46"/>
    <w:rsid w:val="30F31962"/>
    <w:rsid w:val="30F96843"/>
    <w:rsid w:val="30FE0F01"/>
    <w:rsid w:val="31145473"/>
    <w:rsid w:val="312B1743"/>
    <w:rsid w:val="312C4F60"/>
    <w:rsid w:val="31351F0B"/>
    <w:rsid w:val="31464899"/>
    <w:rsid w:val="3170412C"/>
    <w:rsid w:val="317E376F"/>
    <w:rsid w:val="31812001"/>
    <w:rsid w:val="31890851"/>
    <w:rsid w:val="319A4666"/>
    <w:rsid w:val="31B91ABD"/>
    <w:rsid w:val="31E87920"/>
    <w:rsid w:val="31EA064E"/>
    <w:rsid w:val="31EC8672"/>
    <w:rsid w:val="320056A4"/>
    <w:rsid w:val="32157281"/>
    <w:rsid w:val="322770A0"/>
    <w:rsid w:val="322C5A5F"/>
    <w:rsid w:val="323557EB"/>
    <w:rsid w:val="325117CB"/>
    <w:rsid w:val="32727168"/>
    <w:rsid w:val="32786283"/>
    <w:rsid w:val="32AC4BAF"/>
    <w:rsid w:val="32B672C8"/>
    <w:rsid w:val="32B77668"/>
    <w:rsid w:val="32BD4B42"/>
    <w:rsid w:val="32CA6279"/>
    <w:rsid w:val="33040B68"/>
    <w:rsid w:val="330D0971"/>
    <w:rsid w:val="33146D07"/>
    <w:rsid w:val="331C4943"/>
    <w:rsid w:val="332F4FEF"/>
    <w:rsid w:val="33462235"/>
    <w:rsid w:val="33491C75"/>
    <w:rsid w:val="335254A6"/>
    <w:rsid w:val="335D3085"/>
    <w:rsid w:val="335D4F28"/>
    <w:rsid w:val="335E14B2"/>
    <w:rsid w:val="335F4A95"/>
    <w:rsid w:val="33684952"/>
    <w:rsid w:val="33AF0F83"/>
    <w:rsid w:val="33BF4DF7"/>
    <w:rsid w:val="33C1249E"/>
    <w:rsid w:val="33CD0CB5"/>
    <w:rsid w:val="33E20662"/>
    <w:rsid w:val="33F0085C"/>
    <w:rsid w:val="33FD3984"/>
    <w:rsid w:val="34207846"/>
    <w:rsid w:val="34271C6F"/>
    <w:rsid w:val="342B03DE"/>
    <w:rsid w:val="342D5929"/>
    <w:rsid w:val="342E0F02"/>
    <w:rsid w:val="343016DA"/>
    <w:rsid w:val="343566DE"/>
    <w:rsid w:val="343942F8"/>
    <w:rsid w:val="34433534"/>
    <w:rsid w:val="344D5616"/>
    <w:rsid w:val="34691BD3"/>
    <w:rsid w:val="348946D6"/>
    <w:rsid w:val="34900343"/>
    <w:rsid w:val="34941F74"/>
    <w:rsid w:val="34A00474"/>
    <w:rsid w:val="34B20785"/>
    <w:rsid w:val="34C464E2"/>
    <w:rsid w:val="34C604FB"/>
    <w:rsid w:val="34D43783"/>
    <w:rsid w:val="34D85109"/>
    <w:rsid w:val="34D94C3A"/>
    <w:rsid w:val="34F769B1"/>
    <w:rsid w:val="35024B8D"/>
    <w:rsid w:val="351B275A"/>
    <w:rsid w:val="352154A3"/>
    <w:rsid w:val="35221711"/>
    <w:rsid w:val="3530191B"/>
    <w:rsid w:val="35403B11"/>
    <w:rsid w:val="35536818"/>
    <w:rsid w:val="35773ED9"/>
    <w:rsid w:val="359E4D4A"/>
    <w:rsid w:val="35A16DBC"/>
    <w:rsid w:val="35B91727"/>
    <w:rsid w:val="35BD649F"/>
    <w:rsid w:val="35CE7838"/>
    <w:rsid w:val="35EDB129"/>
    <w:rsid w:val="35FE6782"/>
    <w:rsid w:val="36203B66"/>
    <w:rsid w:val="36344210"/>
    <w:rsid w:val="363B6828"/>
    <w:rsid w:val="36464D48"/>
    <w:rsid w:val="36533F02"/>
    <w:rsid w:val="36575075"/>
    <w:rsid w:val="3663623A"/>
    <w:rsid w:val="366F5680"/>
    <w:rsid w:val="36A31ABE"/>
    <w:rsid w:val="36AD2C24"/>
    <w:rsid w:val="36B642F6"/>
    <w:rsid w:val="36B90090"/>
    <w:rsid w:val="36BE520A"/>
    <w:rsid w:val="36D06322"/>
    <w:rsid w:val="36DA0212"/>
    <w:rsid w:val="36EF412E"/>
    <w:rsid w:val="36F3404E"/>
    <w:rsid w:val="36FC517F"/>
    <w:rsid w:val="37023C01"/>
    <w:rsid w:val="37166D96"/>
    <w:rsid w:val="373B02C0"/>
    <w:rsid w:val="373D426B"/>
    <w:rsid w:val="3748536D"/>
    <w:rsid w:val="37487457"/>
    <w:rsid w:val="374D68BE"/>
    <w:rsid w:val="375C133E"/>
    <w:rsid w:val="37647A49"/>
    <w:rsid w:val="376736AE"/>
    <w:rsid w:val="377957B6"/>
    <w:rsid w:val="377CE21C"/>
    <w:rsid w:val="379D2F5B"/>
    <w:rsid w:val="37A3080F"/>
    <w:rsid w:val="37BA3D50"/>
    <w:rsid w:val="37D20B5F"/>
    <w:rsid w:val="37E61979"/>
    <w:rsid w:val="37EE58EB"/>
    <w:rsid w:val="37F07A93"/>
    <w:rsid w:val="37FE4903"/>
    <w:rsid w:val="37FF425B"/>
    <w:rsid w:val="380A6016"/>
    <w:rsid w:val="3824244C"/>
    <w:rsid w:val="38291DF3"/>
    <w:rsid w:val="382F1A37"/>
    <w:rsid w:val="38332F16"/>
    <w:rsid w:val="384364F1"/>
    <w:rsid w:val="386E3BDE"/>
    <w:rsid w:val="389274A3"/>
    <w:rsid w:val="389613B4"/>
    <w:rsid w:val="38AF3845"/>
    <w:rsid w:val="38B7560F"/>
    <w:rsid w:val="38FF54E9"/>
    <w:rsid w:val="394844FB"/>
    <w:rsid w:val="39493887"/>
    <w:rsid w:val="394B0B74"/>
    <w:rsid w:val="39561668"/>
    <w:rsid w:val="395F671A"/>
    <w:rsid w:val="396120ED"/>
    <w:rsid w:val="396163EF"/>
    <w:rsid w:val="396164D4"/>
    <w:rsid w:val="396B3680"/>
    <w:rsid w:val="397001DD"/>
    <w:rsid w:val="397A17A6"/>
    <w:rsid w:val="397F3D71"/>
    <w:rsid w:val="399173DC"/>
    <w:rsid w:val="399220B1"/>
    <w:rsid w:val="399C71B4"/>
    <w:rsid w:val="399F02D7"/>
    <w:rsid w:val="39AB2211"/>
    <w:rsid w:val="39AC6FD6"/>
    <w:rsid w:val="39B919CE"/>
    <w:rsid w:val="39D048B2"/>
    <w:rsid w:val="39DB74CF"/>
    <w:rsid w:val="39E71901"/>
    <w:rsid w:val="39E92B9B"/>
    <w:rsid w:val="39EF4743"/>
    <w:rsid w:val="39F77799"/>
    <w:rsid w:val="3A173499"/>
    <w:rsid w:val="3A1757D8"/>
    <w:rsid w:val="3A1E497A"/>
    <w:rsid w:val="3A4F8E51"/>
    <w:rsid w:val="3A5C70FE"/>
    <w:rsid w:val="3A6139C0"/>
    <w:rsid w:val="3A6339E1"/>
    <w:rsid w:val="3A6A3443"/>
    <w:rsid w:val="3A7D21E9"/>
    <w:rsid w:val="3AA14F82"/>
    <w:rsid w:val="3AA32892"/>
    <w:rsid w:val="3AD844B5"/>
    <w:rsid w:val="3ADC502D"/>
    <w:rsid w:val="3AF045D2"/>
    <w:rsid w:val="3AF70FD7"/>
    <w:rsid w:val="3B165B80"/>
    <w:rsid w:val="3B207623"/>
    <w:rsid w:val="3B26308C"/>
    <w:rsid w:val="3B2A4928"/>
    <w:rsid w:val="3B430194"/>
    <w:rsid w:val="3B5061D7"/>
    <w:rsid w:val="3B5322AF"/>
    <w:rsid w:val="3B5C52CC"/>
    <w:rsid w:val="3B85001B"/>
    <w:rsid w:val="3B9D79CE"/>
    <w:rsid w:val="3BA448B8"/>
    <w:rsid w:val="3BCA0F17"/>
    <w:rsid w:val="3BCA293E"/>
    <w:rsid w:val="3BCF1B36"/>
    <w:rsid w:val="3BDD5215"/>
    <w:rsid w:val="3BDF261E"/>
    <w:rsid w:val="3BE79A43"/>
    <w:rsid w:val="3BEE1DAB"/>
    <w:rsid w:val="3BF3273E"/>
    <w:rsid w:val="3BF6E632"/>
    <w:rsid w:val="3BF722F7"/>
    <w:rsid w:val="3C0F6CC7"/>
    <w:rsid w:val="3C123D97"/>
    <w:rsid w:val="3C266DA8"/>
    <w:rsid w:val="3C2B7365"/>
    <w:rsid w:val="3C2F3B73"/>
    <w:rsid w:val="3C37572C"/>
    <w:rsid w:val="3C3F2947"/>
    <w:rsid w:val="3C514C9C"/>
    <w:rsid w:val="3C5E37D7"/>
    <w:rsid w:val="3C8C32D2"/>
    <w:rsid w:val="3C97B8B7"/>
    <w:rsid w:val="3C9B5493"/>
    <w:rsid w:val="3C9E467F"/>
    <w:rsid w:val="3CA2120E"/>
    <w:rsid w:val="3CAD4A29"/>
    <w:rsid w:val="3CB34C28"/>
    <w:rsid w:val="3CB756EB"/>
    <w:rsid w:val="3CCBFA9C"/>
    <w:rsid w:val="3CE62073"/>
    <w:rsid w:val="3CE64CE2"/>
    <w:rsid w:val="3CEB7AB2"/>
    <w:rsid w:val="3CFE7802"/>
    <w:rsid w:val="3D123D1C"/>
    <w:rsid w:val="3D192854"/>
    <w:rsid w:val="3D22395E"/>
    <w:rsid w:val="3D292998"/>
    <w:rsid w:val="3D36588C"/>
    <w:rsid w:val="3D491BBB"/>
    <w:rsid w:val="3D4D5A42"/>
    <w:rsid w:val="3D5027C8"/>
    <w:rsid w:val="3D605F3C"/>
    <w:rsid w:val="3D6C3EEE"/>
    <w:rsid w:val="3D723743"/>
    <w:rsid w:val="3D87489E"/>
    <w:rsid w:val="3DB233FF"/>
    <w:rsid w:val="3DB652F4"/>
    <w:rsid w:val="3DC10AA8"/>
    <w:rsid w:val="3DDF4677"/>
    <w:rsid w:val="3DEBEBFA"/>
    <w:rsid w:val="3DF45DD7"/>
    <w:rsid w:val="3DF732C3"/>
    <w:rsid w:val="3DF7555B"/>
    <w:rsid w:val="3DFDB83D"/>
    <w:rsid w:val="3E080AEE"/>
    <w:rsid w:val="3E1B1EDE"/>
    <w:rsid w:val="3E330D16"/>
    <w:rsid w:val="3E3D01A6"/>
    <w:rsid w:val="3E492731"/>
    <w:rsid w:val="3E4979F3"/>
    <w:rsid w:val="3E6B50E6"/>
    <w:rsid w:val="3E711176"/>
    <w:rsid w:val="3E755CA6"/>
    <w:rsid w:val="3E77B401"/>
    <w:rsid w:val="3E9926CE"/>
    <w:rsid w:val="3E9B103D"/>
    <w:rsid w:val="3EBB44E1"/>
    <w:rsid w:val="3EDC7983"/>
    <w:rsid w:val="3EF75433"/>
    <w:rsid w:val="3EF95E9A"/>
    <w:rsid w:val="3F025DC2"/>
    <w:rsid w:val="3F056765"/>
    <w:rsid w:val="3F105FEA"/>
    <w:rsid w:val="3F19380F"/>
    <w:rsid w:val="3F1E6D0D"/>
    <w:rsid w:val="3F2B1751"/>
    <w:rsid w:val="3F2B6A36"/>
    <w:rsid w:val="3F2D8CC5"/>
    <w:rsid w:val="3F3C45EB"/>
    <w:rsid w:val="3F7585D8"/>
    <w:rsid w:val="3F786788"/>
    <w:rsid w:val="3F7F1040"/>
    <w:rsid w:val="3F8931DE"/>
    <w:rsid w:val="3F8F225F"/>
    <w:rsid w:val="3F953B0E"/>
    <w:rsid w:val="3F9F0AC1"/>
    <w:rsid w:val="3FAEA113"/>
    <w:rsid w:val="3FB15CF9"/>
    <w:rsid w:val="3FB40F64"/>
    <w:rsid w:val="3FB79A0A"/>
    <w:rsid w:val="3FBA6FD4"/>
    <w:rsid w:val="3FC93C73"/>
    <w:rsid w:val="3FCB2348"/>
    <w:rsid w:val="3FDBF128"/>
    <w:rsid w:val="3FE462BD"/>
    <w:rsid w:val="3FE70E7D"/>
    <w:rsid w:val="3FFA60E7"/>
    <w:rsid w:val="3FFD3D9A"/>
    <w:rsid w:val="3FFF3601"/>
    <w:rsid w:val="40160B95"/>
    <w:rsid w:val="402364CB"/>
    <w:rsid w:val="40355F05"/>
    <w:rsid w:val="40363E86"/>
    <w:rsid w:val="40435CD1"/>
    <w:rsid w:val="40446CBA"/>
    <w:rsid w:val="4052126D"/>
    <w:rsid w:val="405F7B64"/>
    <w:rsid w:val="40624FED"/>
    <w:rsid w:val="40743BCF"/>
    <w:rsid w:val="40771AA9"/>
    <w:rsid w:val="40846B94"/>
    <w:rsid w:val="40923A13"/>
    <w:rsid w:val="40BB6362"/>
    <w:rsid w:val="40BD0D6A"/>
    <w:rsid w:val="40CC0682"/>
    <w:rsid w:val="40E4191D"/>
    <w:rsid w:val="40F548DA"/>
    <w:rsid w:val="4108234A"/>
    <w:rsid w:val="41205437"/>
    <w:rsid w:val="41275F0D"/>
    <w:rsid w:val="41322E5A"/>
    <w:rsid w:val="4138777A"/>
    <w:rsid w:val="4151760F"/>
    <w:rsid w:val="416340F4"/>
    <w:rsid w:val="416370A3"/>
    <w:rsid w:val="416D1BF0"/>
    <w:rsid w:val="4180667A"/>
    <w:rsid w:val="419B0CB7"/>
    <w:rsid w:val="419F364C"/>
    <w:rsid w:val="41D01F29"/>
    <w:rsid w:val="41EB1AAF"/>
    <w:rsid w:val="41EC683B"/>
    <w:rsid w:val="41F7598A"/>
    <w:rsid w:val="41FC6F35"/>
    <w:rsid w:val="42035191"/>
    <w:rsid w:val="420F2CA7"/>
    <w:rsid w:val="4214281B"/>
    <w:rsid w:val="421D2570"/>
    <w:rsid w:val="423874C8"/>
    <w:rsid w:val="423E7F85"/>
    <w:rsid w:val="42411D22"/>
    <w:rsid w:val="424916B6"/>
    <w:rsid w:val="424A150A"/>
    <w:rsid w:val="42504491"/>
    <w:rsid w:val="42683193"/>
    <w:rsid w:val="42835660"/>
    <w:rsid w:val="42893666"/>
    <w:rsid w:val="428A15DE"/>
    <w:rsid w:val="428C57D1"/>
    <w:rsid w:val="42A01FA1"/>
    <w:rsid w:val="42B53DCE"/>
    <w:rsid w:val="42BE7244"/>
    <w:rsid w:val="42CC5450"/>
    <w:rsid w:val="42CF4EF6"/>
    <w:rsid w:val="42EA2ADC"/>
    <w:rsid w:val="42F11FCB"/>
    <w:rsid w:val="42F96A66"/>
    <w:rsid w:val="4311175D"/>
    <w:rsid w:val="43266633"/>
    <w:rsid w:val="43422397"/>
    <w:rsid w:val="434972FB"/>
    <w:rsid w:val="43525478"/>
    <w:rsid w:val="436470F2"/>
    <w:rsid w:val="436954EE"/>
    <w:rsid w:val="436B7430"/>
    <w:rsid w:val="4378302D"/>
    <w:rsid w:val="43786195"/>
    <w:rsid w:val="437D7CB7"/>
    <w:rsid w:val="438F2E74"/>
    <w:rsid w:val="438F694B"/>
    <w:rsid w:val="439463D0"/>
    <w:rsid w:val="439D3363"/>
    <w:rsid w:val="43CD1F4C"/>
    <w:rsid w:val="43CF03D2"/>
    <w:rsid w:val="43D24DE9"/>
    <w:rsid w:val="43DF5027"/>
    <w:rsid w:val="43F22A02"/>
    <w:rsid w:val="44022AC4"/>
    <w:rsid w:val="440B4677"/>
    <w:rsid w:val="442B798C"/>
    <w:rsid w:val="443815D3"/>
    <w:rsid w:val="444124F6"/>
    <w:rsid w:val="446B0E00"/>
    <w:rsid w:val="44742F64"/>
    <w:rsid w:val="449F6EFE"/>
    <w:rsid w:val="449F7622"/>
    <w:rsid w:val="44A5202A"/>
    <w:rsid w:val="44C62900"/>
    <w:rsid w:val="44CB5F71"/>
    <w:rsid w:val="44D73ADB"/>
    <w:rsid w:val="44EF4AAC"/>
    <w:rsid w:val="44F26362"/>
    <w:rsid w:val="44FD6D18"/>
    <w:rsid w:val="451F5908"/>
    <w:rsid w:val="453066F8"/>
    <w:rsid w:val="45356EC9"/>
    <w:rsid w:val="45562926"/>
    <w:rsid w:val="456D2136"/>
    <w:rsid w:val="457A12FE"/>
    <w:rsid w:val="458B5B1A"/>
    <w:rsid w:val="45AD2364"/>
    <w:rsid w:val="45B94E3D"/>
    <w:rsid w:val="45D15BC3"/>
    <w:rsid w:val="4621348B"/>
    <w:rsid w:val="465D249F"/>
    <w:rsid w:val="46641387"/>
    <w:rsid w:val="468123C6"/>
    <w:rsid w:val="46902609"/>
    <w:rsid w:val="46923296"/>
    <w:rsid w:val="46C11AA9"/>
    <w:rsid w:val="46C72155"/>
    <w:rsid w:val="470037BD"/>
    <w:rsid w:val="47084E48"/>
    <w:rsid w:val="47120D92"/>
    <w:rsid w:val="47124578"/>
    <w:rsid w:val="47190FC6"/>
    <w:rsid w:val="47324290"/>
    <w:rsid w:val="474D2186"/>
    <w:rsid w:val="47506387"/>
    <w:rsid w:val="4751032E"/>
    <w:rsid w:val="475B353A"/>
    <w:rsid w:val="47707288"/>
    <w:rsid w:val="4773685B"/>
    <w:rsid w:val="477E10B2"/>
    <w:rsid w:val="47842C35"/>
    <w:rsid w:val="47850FB6"/>
    <w:rsid w:val="478F3675"/>
    <w:rsid w:val="47B43424"/>
    <w:rsid w:val="47BD70E3"/>
    <w:rsid w:val="47C91749"/>
    <w:rsid w:val="47DC0B2C"/>
    <w:rsid w:val="47EB7F0D"/>
    <w:rsid w:val="47F64848"/>
    <w:rsid w:val="47F65635"/>
    <w:rsid w:val="47F81F09"/>
    <w:rsid w:val="47FB08D9"/>
    <w:rsid w:val="480E5012"/>
    <w:rsid w:val="48242691"/>
    <w:rsid w:val="48363DCE"/>
    <w:rsid w:val="483C243E"/>
    <w:rsid w:val="48453ED1"/>
    <w:rsid w:val="485F671C"/>
    <w:rsid w:val="486158FE"/>
    <w:rsid w:val="4864308A"/>
    <w:rsid w:val="487B3C3B"/>
    <w:rsid w:val="488E0DCA"/>
    <w:rsid w:val="48923DC8"/>
    <w:rsid w:val="489A2C69"/>
    <w:rsid w:val="489E08C6"/>
    <w:rsid w:val="48C033F9"/>
    <w:rsid w:val="48C049C7"/>
    <w:rsid w:val="48D41975"/>
    <w:rsid w:val="4916608D"/>
    <w:rsid w:val="49266D8A"/>
    <w:rsid w:val="49313268"/>
    <w:rsid w:val="4949160F"/>
    <w:rsid w:val="495666FD"/>
    <w:rsid w:val="497620FE"/>
    <w:rsid w:val="497E5EC7"/>
    <w:rsid w:val="49897AD2"/>
    <w:rsid w:val="4996485B"/>
    <w:rsid w:val="499C2D97"/>
    <w:rsid w:val="499D17E5"/>
    <w:rsid w:val="49A719B2"/>
    <w:rsid w:val="49B40415"/>
    <w:rsid w:val="49D555C8"/>
    <w:rsid w:val="49E47800"/>
    <w:rsid w:val="4A064855"/>
    <w:rsid w:val="4A065701"/>
    <w:rsid w:val="4A113A61"/>
    <w:rsid w:val="4A1D1A9E"/>
    <w:rsid w:val="4A34222F"/>
    <w:rsid w:val="4A713F7F"/>
    <w:rsid w:val="4A7263CF"/>
    <w:rsid w:val="4A771F60"/>
    <w:rsid w:val="4A7B6AB2"/>
    <w:rsid w:val="4A7C1A1E"/>
    <w:rsid w:val="4A87109C"/>
    <w:rsid w:val="4AA92E42"/>
    <w:rsid w:val="4AAE45BF"/>
    <w:rsid w:val="4AB71F88"/>
    <w:rsid w:val="4ABF6141"/>
    <w:rsid w:val="4AC03B84"/>
    <w:rsid w:val="4ACB1E2B"/>
    <w:rsid w:val="4AD92640"/>
    <w:rsid w:val="4AEE1269"/>
    <w:rsid w:val="4AFC760B"/>
    <w:rsid w:val="4B005CE5"/>
    <w:rsid w:val="4B117D4E"/>
    <w:rsid w:val="4B1B0DCA"/>
    <w:rsid w:val="4B1E0264"/>
    <w:rsid w:val="4B2D3272"/>
    <w:rsid w:val="4B3F7F0E"/>
    <w:rsid w:val="4B4D6301"/>
    <w:rsid w:val="4B54025D"/>
    <w:rsid w:val="4B754C72"/>
    <w:rsid w:val="4B80226D"/>
    <w:rsid w:val="4B8375E6"/>
    <w:rsid w:val="4B8B47D9"/>
    <w:rsid w:val="4B8D7117"/>
    <w:rsid w:val="4BAD1567"/>
    <w:rsid w:val="4BEB2D36"/>
    <w:rsid w:val="4BED3D96"/>
    <w:rsid w:val="4BFDF88F"/>
    <w:rsid w:val="4C0659B0"/>
    <w:rsid w:val="4C0B757A"/>
    <w:rsid w:val="4C0F59B5"/>
    <w:rsid w:val="4C320163"/>
    <w:rsid w:val="4C3A009C"/>
    <w:rsid w:val="4C6B4F7E"/>
    <w:rsid w:val="4C721578"/>
    <w:rsid w:val="4C7B5A2C"/>
    <w:rsid w:val="4C7EDF19"/>
    <w:rsid w:val="4CBC0858"/>
    <w:rsid w:val="4CD07826"/>
    <w:rsid w:val="4CE36085"/>
    <w:rsid w:val="4CEA5090"/>
    <w:rsid w:val="4CF86D4B"/>
    <w:rsid w:val="4D074757"/>
    <w:rsid w:val="4D147BB8"/>
    <w:rsid w:val="4D211BC1"/>
    <w:rsid w:val="4D6309D4"/>
    <w:rsid w:val="4D653DA6"/>
    <w:rsid w:val="4D8E51F9"/>
    <w:rsid w:val="4DA318ED"/>
    <w:rsid w:val="4DAE419B"/>
    <w:rsid w:val="4DAFB9B6"/>
    <w:rsid w:val="4DB6491E"/>
    <w:rsid w:val="4DBD22C2"/>
    <w:rsid w:val="4DBD318B"/>
    <w:rsid w:val="4DBD48E9"/>
    <w:rsid w:val="4DBF7A7B"/>
    <w:rsid w:val="4DCA0C4D"/>
    <w:rsid w:val="4DCD402B"/>
    <w:rsid w:val="4DDB40E9"/>
    <w:rsid w:val="4DFBBAE6"/>
    <w:rsid w:val="4E051A6B"/>
    <w:rsid w:val="4E162FE5"/>
    <w:rsid w:val="4E1C6E75"/>
    <w:rsid w:val="4E2D698F"/>
    <w:rsid w:val="4E3530BE"/>
    <w:rsid w:val="4E3D5987"/>
    <w:rsid w:val="4E484076"/>
    <w:rsid w:val="4E4C6187"/>
    <w:rsid w:val="4E4F063D"/>
    <w:rsid w:val="4E726F14"/>
    <w:rsid w:val="4E811024"/>
    <w:rsid w:val="4E8430BC"/>
    <w:rsid w:val="4E844464"/>
    <w:rsid w:val="4E84793A"/>
    <w:rsid w:val="4E89386A"/>
    <w:rsid w:val="4E901C1E"/>
    <w:rsid w:val="4EA33AC3"/>
    <w:rsid w:val="4EA72537"/>
    <w:rsid w:val="4EA73DAF"/>
    <w:rsid w:val="4EA96549"/>
    <w:rsid w:val="4EB304FF"/>
    <w:rsid w:val="4EB441F6"/>
    <w:rsid w:val="4ECF24A7"/>
    <w:rsid w:val="4EDF434E"/>
    <w:rsid w:val="4EE715CE"/>
    <w:rsid w:val="4EF11219"/>
    <w:rsid w:val="4EF64F79"/>
    <w:rsid w:val="4EFF6A82"/>
    <w:rsid w:val="4F13592B"/>
    <w:rsid w:val="4F1F1F9B"/>
    <w:rsid w:val="4F234B71"/>
    <w:rsid w:val="4F5026C0"/>
    <w:rsid w:val="4F547FCE"/>
    <w:rsid w:val="4F694D01"/>
    <w:rsid w:val="4F8114AF"/>
    <w:rsid w:val="4F8627FB"/>
    <w:rsid w:val="4FCE2797"/>
    <w:rsid w:val="4FF8661B"/>
    <w:rsid w:val="4FFB3EE0"/>
    <w:rsid w:val="501656FC"/>
    <w:rsid w:val="5032028D"/>
    <w:rsid w:val="50354221"/>
    <w:rsid w:val="50362B1D"/>
    <w:rsid w:val="505D700B"/>
    <w:rsid w:val="506E20EB"/>
    <w:rsid w:val="506F20D1"/>
    <w:rsid w:val="508B5706"/>
    <w:rsid w:val="50A918C2"/>
    <w:rsid w:val="50AE30C3"/>
    <w:rsid w:val="50B75180"/>
    <w:rsid w:val="50C12271"/>
    <w:rsid w:val="50C419CA"/>
    <w:rsid w:val="50C90F09"/>
    <w:rsid w:val="50D43A3A"/>
    <w:rsid w:val="50DE6029"/>
    <w:rsid w:val="50F3009B"/>
    <w:rsid w:val="50F947FC"/>
    <w:rsid w:val="51195A87"/>
    <w:rsid w:val="511A5582"/>
    <w:rsid w:val="51426856"/>
    <w:rsid w:val="51493AE0"/>
    <w:rsid w:val="515F0B6F"/>
    <w:rsid w:val="51932FAD"/>
    <w:rsid w:val="519F2EC3"/>
    <w:rsid w:val="51BE1955"/>
    <w:rsid w:val="51CD0A24"/>
    <w:rsid w:val="51D75FBE"/>
    <w:rsid w:val="51E90E4A"/>
    <w:rsid w:val="51FA4BAE"/>
    <w:rsid w:val="520E762C"/>
    <w:rsid w:val="5272589C"/>
    <w:rsid w:val="528D11A1"/>
    <w:rsid w:val="5296045B"/>
    <w:rsid w:val="529E6A9D"/>
    <w:rsid w:val="52A35472"/>
    <w:rsid w:val="52A52606"/>
    <w:rsid w:val="52AE2D77"/>
    <w:rsid w:val="52E16E49"/>
    <w:rsid w:val="52E7384A"/>
    <w:rsid w:val="52ED3EE3"/>
    <w:rsid w:val="52F42171"/>
    <w:rsid w:val="5319BD9E"/>
    <w:rsid w:val="532109CD"/>
    <w:rsid w:val="53310CD0"/>
    <w:rsid w:val="533C1422"/>
    <w:rsid w:val="536C7827"/>
    <w:rsid w:val="536D3DF4"/>
    <w:rsid w:val="536D6C66"/>
    <w:rsid w:val="5375CA11"/>
    <w:rsid w:val="537E6F93"/>
    <w:rsid w:val="538232D9"/>
    <w:rsid w:val="53D943AD"/>
    <w:rsid w:val="53DB1654"/>
    <w:rsid w:val="53F69FD9"/>
    <w:rsid w:val="54075217"/>
    <w:rsid w:val="540D67FD"/>
    <w:rsid w:val="54270031"/>
    <w:rsid w:val="542B69F0"/>
    <w:rsid w:val="54313E1B"/>
    <w:rsid w:val="545462B8"/>
    <w:rsid w:val="546710B1"/>
    <w:rsid w:val="548408D0"/>
    <w:rsid w:val="548A27D1"/>
    <w:rsid w:val="548C4BD4"/>
    <w:rsid w:val="549B0754"/>
    <w:rsid w:val="54B168D8"/>
    <w:rsid w:val="54BA76FD"/>
    <w:rsid w:val="54C42703"/>
    <w:rsid w:val="54C722CF"/>
    <w:rsid w:val="54F537C5"/>
    <w:rsid w:val="551F727B"/>
    <w:rsid w:val="555272FE"/>
    <w:rsid w:val="556145E7"/>
    <w:rsid w:val="558570B1"/>
    <w:rsid w:val="55876269"/>
    <w:rsid w:val="55A725A0"/>
    <w:rsid w:val="55AE6607"/>
    <w:rsid w:val="55D71DFC"/>
    <w:rsid w:val="55E25D9D"/>
    <w:rsid w:val="560B4172"/>
    <w:rsid w:val="56132A57"/>
    <w:rsid w:val="56230670"/>
    <w:rsid w:val="562B5EAA"/>
    <w:rsid w:val="56583638"/>
    <w:rsid w:val="565B1999"/>
    <w:rsid w:val="56611C96"/>
    <w:rsid w:val="566413BC"/>
    <w:rsid w:val="569160C1"/>
    <w:rsid w:val="5692378A"/>
    <w:rsid w:val="56D90D8A"/>
    <w:rsid w:val="56E14860"/>
    <w:rsid w:val="56F40992"/>
    <w:rsid w:val="575F5CE7"/>
    <w:rsid w:val="576F7421"/>
    <w:rsid w:val="57854035"/>
    <w:rsid w:val="578B3A30"/>
    <w:rsid w:val="578C7BA7"/>
    <w:rsid w:val="57954387"/>
    <w:rsid w:val="57AC742F"/>
    <w:rsid w:val="57B1654A"/>
    <w:rsid w:val="57B3EBB4"/>
    <w:rsid w:val="57C51F69"/>
    <w:rsid w:val="57C810C6"/>
    <w:rsid w:val="57CD0EEA"/>
    <w:rsid w:val="57F311A7"/>
    <w:rsid w:val="57F42BB6"/>
    <w:rsid w:val="57FF8949"/>
    <w:rsid w:val="57FFEC60"/>
    <w:rsid w:val="581D5AE7"/>
    <w:rsid w:val="582A0075"/>
    <w:rsid w:val="58451CA5"/>
    <w:rsid w:val="584816B5"/>
    <w:rsid w:val="585A2F1E"/>
    <w:rsid w:val="587A426C"/>
    <w:rsid w:val="587F5649"/>
    <w:rsid w:val="588F4A7C"/>
    <w:rsid w:val="5892684D"/>
    <w:rsid w:val="589B32BD"/>
    <w:rsid w:val="58A93702"/>
    <w:rsid w:val="58B11A5F"/>
    <w:rsid w:val="58CD149A"/>
    <w:rsid w:val="58D07FB1"/>
    <w:rsid w:val="58EC4AF5"/>
    <w:rsid w:val="590515B4"/>
    <w:rsid w:val="5908212B"/>
    <w:rsid w:val="59150847"/>
    <w:rsid w:val="59160420"/>
    <w:rsid w:val="592C7375"/>
    <w:rsid w:val="593F68E0"/>
    <w:rsid w:val="597F3EC3"/>
    <w:rsid w:val="598B7722"/>
    <w:rsid w:val="59976B0A"/>
    <w:rsid w:val="599C32C0"/>
    <w:rsid w:val="59B47FFE"/>
    <w:rsid w:val="59C42992"/>
    <w:rsid w:val="59C50026"/>
    <w:rsid w:val="59CE3AED"/>
    <w:rsid w:val="59D521FC"/>
    <w:rsid w:val="59E940B2"/>
    <w:rsid w:val="59EF106A"/>
    <w:rsid w:val="5A405D1A"/>
    <w:rsid w:val="5A460ACE"/>
    <w:rsid w:val="5A731FBA"/>
    <w:rsid w:val="5A7CA0B3"/>
    <w:rsid w:val="5A7E34D1"/>
    <w:rsid w:val="5A7E3E65"/>
    <w:rsid w:val="5A811A0E"/>
    <w:rsid w:val="5A9F105D"/>
    <w:rsid w:val="5AAE6A07"/>
    <w:rsid w:val="5AB65F02"/>
    <w:rsid w:val="5AC02999"/>
    <w:rsid w:val="5ACEB9E3"/>
    <w:rsid w:val="5AD57701"/>
    <w:rsid w:val="5ADA7E9F"/>
    <w:rsid w:val="5ADB39B8"/>
    <w:rsid w:val="5AED64D7"/>
    <w:rsid w:val="5AF621EA"/>
    <w:rsid w:val="5B117510"/>
    <w:rsid w:val="5B215ACE"/>
    <w:rsid w:val="5B4A7CDC"/>
    <w:rsid w:val="5B8A2588"/>
    <w:rsid w:val="5B8A34EB"/>
    <w:rsid w:val="5B8A523F"/>
    <w:rsid w:val="5B9F6AF9"/>
    <w:rsid w:val="5B9FA1A7"/>
    <w:rsid w:val="5BA03D69"/>
    <w:rsid w:val="5BA809FF"/>
    <w:rsid w:val="5BD56914"/>
    <w:rsid w:val="5BDB3774"/>
    <w:rsid w:val="5BE507FC"/>
    <w:rsid w:val="5BEB01A7"/>
    <w:rsid w:val="5BFA38A5"/>
    <w:rsid w:val="5C0173FC"/>
    <w:rsid w:val="5C0846B2"/>
    <w:rsid w:val="5C281470"/>
    <w:rsid w:val="5C315D64"/>
    <w:rsid w:val="5C472322"/>
    <w:rsid w:val="5C492570"/>
    <w:rsid w:val="5C521F17"/>
    <w:rsid w:val="5C805EAC"/>
    <w:rsid w:val="5C842C31"/>
    <w:rsid w:val="5C8924C8"/>
    <w:rsid w:val="5C8F0634"/>
    <w:rsid w:val="5C92567F"/>
    <w:rsid w:val="5C96184F"/>
    <w:rsid w:val="5CB5726D"/>
    <w:rsid w:val="5CC50126"/>
    <w:rsid w:val="5CC622E9"/>
    <w:rsid w:val="5CC818F4"/>
    <w:rsid w:val="5CEF4D76"/>
    <w:rsid w:val="5CF26104"/>
    <w:rsid w:val="5CF35914"/>
    <w:rsid w:val="5CFC9C2E"/>
    <w:rsid w:val="5D0F413E"/>
    <w:rsid w:val="5D110619"/>
    <w:rsid w:val="5D2B22C1"/>
    <w:rsid w:val="5D376954"/>
    <w:rsid w:val="5D382F40"/>
    <w:rsid w:val="5D5FFDEB"/>
    <w:rsid w:val="5D601685"/>
    <w:rsid w:val="5D6B6F45"/>
    <w:rsid w:val="5D953A55"/>
    <w:rsid w:val="5DAC4CFE"/>
    <w:rsid w:val="5DB46785"/>
    <w:rsid w:val="5DBE56E3"/>
    <w:rsid w:val="5DC97618"/>
    <w:rsid w:val="5DCB4B11"/>
    <w:rsid w:val="5DCE0DE8"/>
    <w:rsid w:val="5DD22EA4"/>
    <w:rsid w:val="5DE40FFE"/>
    <w:rsid w:val="5DEFFF46"/>
    <w:rsid w:val="5E0B36F5"/>
    <w:rsid w:val="5E115985"/>
    <w:rsid w:val="5E170D70"/>
    <w:rsid w:val="5E2F637A"/>
    <w:rsid w:val="5E316028"/>
    <w:rsid w:val="5E401F50"/>
    <w:rsid w:val="5E440B79"/>
    <w:rsid w:val="5E4E0B63"/>
    <w:rsid w:val="5E681F6E"/>
    <w:rsid w:val="5E7B4437"/>
    <w:rsid w:val="5E874C6D"/>
    <w:rsid w:val="5E900E61"/>
    <w:rsid w:val="5EA8786C"/>
    <w:rsid w:val="5EB06C39"/>
    <w:rsid w:val="5EB2126B"/>
    <w:rsid w:val="5EB34C8F"/>
    <w:rsid w:val="5EBD08C6"/>
    <w:rsid w:val="5EC06626"/>
    <w:rsid w:val="5EC073AC"/>
    <w:rsid w:val="5ECF2293"/>
    <w:rsid w:val="5EE906B0"/>
    <w:rsid w:val="5EEE7526"/>
    <w:rsid w:val="5EF77848"/>
    <w:rsid w:val="5EFC61E9"/>
    <w:rsid w:val="5F197DAC"/>
    <w:rsid w:val="5F1B39F2"/>
    <w:rsid w:val="5F1D65AC"/>
    <w:rsid w:val="5F2C17F5"/>
    <w:rsid w:val="5F2D7DC8"/>
    <w:rsid w:val="5F2F2A64"/>
    <w:rsid w:val="5F3BF9D6"/>
    <w:rsid w:val="5F3C4C75"/>
    <w:rsid w:val="5F466CEC"/>
    <w:rsid w:val="5F4974DC"/>
    <w:rsid w:val="5F6C2C6C"/>
    <w:rsid w:val="5F7041D3"/>
    <w:rsid w:val="5F794497"/>
    <w:rsid w:val="5F7F68A4"/>
    <w:rsid w:val="5F85670B"/>
    <w:rsid w:val="5F8A5DA2"/>
    <w:rsid w:val="5F922DE5"/>
    <w:rsid w:val="5F963CB1"/>
    <w:rsid w:val="5F9F4EC7"/>
    <w:rsid w:val="5FAD03E4"/>
    <w:rsid w:val="5FB072DA"/>
    <w:rsid w:val="5FB20F2E"/>
    <w:rsid w:val="5FBEF8D4"/>
    <w:rsid w:val="5FC18C42"/>
    <w:rsid w:val="5FCC313C"/>
    <w:rsid w:val="5FD6C3F9"/>
    <w:rsid w:val="5FE5683E"/>
    <w:rsid w:val="5FF6754B"/>
    <w:rsid w:val="5FFD2281"/>
    <w:rsid w:val="5FFEB390"/>
    <w:rsid w:val="5FFF5687"/>
    <w:rsid w:val="5FFF5A79"/>
    <w:rsid w:val="60085998"/>
    <w:rsid w:val="600E5A68"/>
    <w:rsid w:val="6057709B"/>
    <w:rsid w:val="605D3D97"/>
    <w:rsid w:val="607C65BA"/>
    <w:rsid w:val="60876BC6"/>
    <w:rsid w:val="609A0747"/>
    <w:rsid w:val="609F27E5"/>
    <w:rsid w:val="60AC7BE7"/>
    <w:rsid w:val="60C02FE0"/>
    <w:rsid w:val="60D4713E"/>
    <w:rsid w:val="60DE5A49"/>
    <w:rsid w:val="610C5175"/>
    <w:rsid w:val="61110056"/>
    <w:rsid w:val="611256BF"/>
    <w:rsid w:val="61314591"/>
    <w:rsid w:val="613F0B86"/>
    <w:rsid w:val="615C349A"/>
    <w:rsid w:val="616E1341"/>
    <w:rsid w:val="616E7ED1"/>
    <w:rsid w:val="61764FD5"/>
    <w:rsid w:val="61892CC9"/>
    <w:rsid w:val="61994E5B"/>
    <w:rsid w:val="619E20E4"/>
    <w:rsid w:val="61A06CED"/>
    <w:rsid w:val="61A302A7"/>
    <w:rsid w:val="61D15396"/>
    <w:rsid w:val="61F342A8"/>
    <w:rsid w:val="61F65A66"/>
    <w:rsid w:val="62132754"/>
    <w:rsid w:val="6237332B"/>
    <w:rsid w:val="62394818"/>
    <w:rsid w:val="625601DB"/>
    <w:rsid w:val="625B68E6"/>
    <w:rsid w:val="627951E6"/>
    <w:rsid w:val="628B55E1"/>
    <w:rsid w:val="629745D5"/>
    <w:rsid w:val="629E6E5F"/>
    <w:rsid w:val="62A3098C"/>
    <w:rsid w:val="62A52C9D"/>
    <w:rsid w:val="62AA12AA"/>
    <w:rsid w:val="62D2596F"/>
    <w:rsid w:val="62D526F1"/>
    <w:rsid w:val="6304715C"/>
    <w:rsid w:val="630C04FA"/>
    <w:rsid w:val="63360827"/>
    <w:rsid w:val="63377B75"/>
    <w:rsid w:val="633D0FCB"/>
    <w:rsid w:val="633D6CD5"/>
    <w:rsid w:val="634B158A"/>
    <w:rsid w:val="63502CEE"/>
    <w:rsid w:val="63737B7B"/>
    <w:rsid w:val="637B50A8"/>
    <w:rsid w:val="63870CA3"/>
    <w:rsid w:val="63C6251A"/>
    <w:rsid w:val="63D41FF1"/>
    <w:rsid w:val="63D74C00"/>
    <w:rsid w:val="63EF2BC5"/>
    <w:rsid w:val="63EFB1F4"/>
    <w:rsid w:val="63F60C93"/>
    <w:rsid w:val="642924B9"/>
    <w:rsid w:val="64511B6D"/>
    <w:rsid w:val="64560E11"/>
    <w:rsid w:val="646B3D9F"/>
    <w:rsid w:val="647538BC"/>
    <w:rsid w:val="647B0803"/>
    <w:rsid w:val="648869AC"/>
    <w:rsid w:val="648A545D"/>
    <w:rsid w:val="64A157D8"/>
    <w:rsid w:val="64CC50D6"/>
    <w:rsid w:val="64EC4A56"/>
    <w:rsid w:val="64EF27A1"/>
    <w:rsid w:val="64F628A3"/>
    <w:rsid w:val="650A1FF1"/>
    <w:rsid w:val="652115F5"/>
    <w:rsid w:val="652F2C51"/>
    <w:rsid w:val="65475111"/>
    <w:rsid w:val="6552203F"/>
    <w:rsid w:val="65533C99"/>
    <w:rsid w:val="655B28B2"/>
    <w:rsid w:val="655B6373"/>
    <w:rsid w:val="656469EE"/>
    <w:rsid w:val="65784163"/>
    <w:rsid w:val="658F2DD0"/>
    <w:rsid w:val="659557C5"/>
    <w:rsid w:val="65982E30"/>
    <w:rsid w:val="659F1FB4"/>
    <w:rsid w:val="65AB04DE"/>
    <w:rsid w:val="65D12095"/>
    <w:rsid w:val="65EE87DE"/>
    <w:rsid w:val="65F155A8"/>
    <w:rsid w:val="65FD20DE"/>
    <w:rsid w:val="6601354A"/>
    <w:rsid w:val="66024520"/>
    <w:rsid w:val="66030332"/>
    <w:rsid w:val="660C300B"/>
    <w:rsid w:val="660F7DAD"/>
    <w:rsid w:val="662E7E4E"/>
    <w:rsid w:val="6641761E"/>
    <w:rsid w:val="666845B1"/>
    <w:rsid w:val="667401B2"/>
    <w:rsid w:val="66A2147D"/>
    <w:rsid w:val="66A2666A"/>
    <w:rsid w:val="66B04E16"/>
    <w:rsid w:val="66BC082E"/>
    <w:rsid w:val="66C65D61"/>
    <w:rsid w:val="66CB4E6E"/>
    <w:rsid w:val="66D44642"/>
    <w:rsid w:val="66E41508"/>
    <w:rsid w:val="66EA5118"/>
    <w:rsid w:val="66F444C3"/>
    <w:rsid w:val="66F973BE"/>
    <w:rsid w:val="67215177"/>
    <w:rsid w:val="67275729"/>
    <w:rsid w:val="672B6DF2"/>
    <w:rsid w:val="672C29A2"/>
    <w:rsid w:val="67312225"/>
    <w:rsid w:val="673D6CEF"/>
    <w:rsid w:val="674A7C0F"/>
    <w:rsid w:val="6752119E"/>
    <w:rsid w:val="675B1201"/>
    <w:rsid w:val="675E351D"/>
    <w:rsid w:val="67701511"/>
    <w:rsid w:val="677B049C"/>
    <w:rsid w:val="678D3DC3"/>
    <w:rsid w:val="67A02875"/>
    <w:rsid w:val="67B3CF18"/>
    <w:rsid w:val="67C362A1"/>
    <w:rsid w:val="67D5CEDB"/>
    <w:rsid w:val="67DFCEA7"/>
    <w:rsid w:val="67E64863"/>
    <w:rsid w:val="67EB25F7"/>
    <w:rsid w:val="67ED5A2F"/>
    <w:rsid w:val="67F7A451"/>
    <w:rsid w:val="67FC4A25"/>
    <w:rsid w:val="67FF4D07"/>
    <w:rsid w:val="68320B85"/>
    <w:rsid w:val="683B380A"/>
    <w:rsid w:val="684B4EF7"/>
    <w:rsid w:val="68536040"/>
    <w:rsid w:val="6867744A"/>
    <w:rsid w:val="686E1C26"/>
    <w:rsid w:val="686F369B"/>
    <w:rsid w:val="68725BBA"/>
    <w:rsid w:val="6877145D"/>
    <w:rsid w:val="68874D2E"/>
    <w:rsid w:val="688F00D3"/>
    <w:rsid w:val="688F4CF2"/>
    <w:rsid w:val="68950EE4"/>
    <w:rsid w:val="68D1371A"/>
    <w:rsid w:val="68E26FA8"/>
    <w:rsid w:val="68FA69C5"/>
    <w:rsid w:val="690954B7"/>
    <w:rsid w:val="690A7584"/>
    <w:rsid w:val="691854AD"/>
    <w:rsid w:val="694466D3"/>
    <w:rsid w:val="6951036A"/>
    <w:rsid w:val="69517DFE"/>
    <w:rsid w:val="699114E6"/>
    <w:rsid w:val="69956AC0"/>
    <w:rsid w:val="69A70AC4"/>
    <w:rsid w:val="69B97B49"/>
    <w:rsid w:val="69CD086A"/>
    <w:rsid w:val="69D02403"/>
    <w:rsid w:val="69E362F0"/>
    <w:rsid w:val="69F20FF4"/>
    <w:rsid w:val="69F375A2"/>
    <w:rsid w:val="69FFD119"/>
    <w:rsid w:val="6A2F02CA"/>
    <w:rsid w:val="6A490E07"/>
    <w:rsid w:val="6A734774"/>
    <w:rsid w:val="6A78546B"/>
    <w:rsid w:val="6A7F0F37"/>
    <w:rsid w:val="6A8B2493"/>
    <w:rsid w:val="6AA17D9D"/>
    <w:rsid w:val="6AB96992"/>
    <w:rsid w:val="6ABE0C43"/>
    <w:rsid w:val="6ACF0497"/>
    <w:rsid w:val="6ADF7EF8"/>
    <w:rsid w:val="6AE32CB9"/>
    <w:rsid w:val="6AFB3A4C"/>
    <w:rsid w:val="6AFB73EB"/>
    <w:rsid w:val="6AFE56BE"/>
    <w:rsid w:val="6B1248EB"/>
    <w:rsid w:val="6B131E75"/>
    <w:rsid w:val="6B187D34"/>
    <w:rsid w:val="6B413622"/>
    <w:rsid w:val="6B45488A"/>
    <w:rsid w:val="6B454F92"/>
    <w:rsid w:val="6B46573C"/>
    <w:rsid w:val="6B5227E6"/>
    <w:rsid w:val="6B5E790F"/>
    <w:rsid w:val="6B61452F"/>
    <w:rsid w:val="6B750133"/>
    <w:rsid w:val="6B7D80DE"/>
    <w:rsid w:val="6B8911C7"/>
    <w:rsid w:val="6BA926C2"/>
    <w:rsid w:val="6BAB26A3"/>
    <w:rsid w:val="6BBF05C2"/>
    <w:rsid w:val="6BCD6C21"/>
    <w:rsid w:val="6BE75DDB"/>
    <w:rsid w:val="6BEB4990"/>
    <w:rsid w:val="6C00611D"/>
    <w:rsid w:val="6C125586"/>
    <w:rsid w:val="6C18626D"/>
    <w:rsid w:val="6C2B055A"/>
    <w:rsid w:val="6C335144"/>
    <w:rsid w:val="6C413313"/>
    <w:rsid w:val="6C487654"/>
    <w:rsid w:val="6C5637DF"/>
    <w:rsid w:val="6C5656A0"/>
    <w:rsid w:val="6C5B22C9"/>
    <w:rsid w:val="6C5B631E"/>
    <w:rsid w:val="6C6B4DFB"/>
    <w:rsid w:val="6C774EB0"/>
    <w:rsid w:val="6C820F1E"/>
    <w:rsid w:val="6CAB470F"/>
    <w:rsid w:val="6CB32BE7"/>
    <w:rsid w:val="6CB85C8F"/>
    <w:rsid w:val="6CD51589"/>
    <w:rsid w:val="6CDC4DB0"/>
    <w:rsid w:val="6CDF7C6E"/>
    <w:rsid w:val="6CED6076"/>
    <w:rsid w:val="6CF30D45"/>
    <w:rsid w:val="6CFCF2FA"/>
    <w:rsid w:val="6CFF1559"/>
    <w:rsid w:val="6D0A480D"/>
    <w:rsid w:val="6D3975B6"/>
    <w:rsid w:val="6D465DE9"/>
    <w:rsid w:val="6D556589"/>
    <w:rsid w:val="6D7101EF"/>
    <w:rsid w:val="6D7F567B"/>
    <w:rsid w:val="6D871B8F"/>
    <w:rsid w:val="6D8F7969"/>
    <w:rsid w:val="6D9D5F21"/>
    <w:rsid w:val="6DCD3551"/>
    <w:rsid w:val="6DDA29E6"/>
    <w:rsid w:val="6DDB2DC9"/>
    <w:rsid w:val="6DFA2BA1"/>
    <w:rsid w:val="6DFC311D"/>
    <w:rsid w:val="6E020481"/>
    <w:rsid w:val="6E192B2E"/>
    <w:rsid w:val="6E354A72"/>
    <w:rsid w:val="6E39EBCF"/>
    <w:rsid w:val="6E3A1257"/>
    <w:rsid w:val="6E461A04"/>
    <w:rsid w:val="6E6FD702"/>
    <w:rsid w:val="6E7D35A3"/>
    <w:rsid w:val="6E7FC316"/>
    <w:rsid w:val="6E8149D3"/>
    <w:rsid w:val="6E9E0403"/>
    <w:rsid w:val="6EAF8A68"/>
    <w:rsid w:val="6EBA4CE1"/>
    <w:rsid w:val="6EBE7D51"/>
    <w:rsid w:val="6ED23C37"/>
    <w:rsid w:val="6EF151AA"/>
    <w:rsid w:val="6EF7DDF9"/>
    <w:rsid w:val="6F0E4C91"/>
    <w:rsid w:val="6F0F4034"/>
    <w:rsid w:val="6F162224"/>
    <w:rsid w:val="6F2524C9"/>
    <w:rsid w:val="6F30606C"/>
    <w:rsid w:val="6F32535C"/>
    <w:rsid w:val="6F3A04B3"/>
    <w:rsid w:val="6F560843"/>
    <w:rsid w:val="6F6A5ABE"/>
    <w:rsid w:val="6F6F2AC7"/>
    <w:rsid w:val="6F799DFF"/>
    <w:rsid w:val="6F9370CF"/>
    <w:rsid w:val="6F9D6291"/>
    <w:rsid w:val="6FD4C7CD"/>
    <w:rsid w:val="6FD72C03"/>
    <w:rsid w:val="6FD853DD"/>
    <w:rsid w:val="6FD96993"/>
    <w:rsid w:val="6FD973DB"/>
    <w:rsid w:val="6FE816EB"/>
    <w:rsid w:val="6FEE452E"/>
    <w:rsid w:val="6FEED051"/>
    <w:rsid w:val="6FEF5B64"/>
    <w:rsid w:val="6FF33260"/>
    <w:rsid w:val="6FF3B2F1"/>
    <w:rsid w:val="6FF6F32E"/>
    <w:rsid w:val="6FFEC4E5"/>
    <w:rsid w:val="6FFFEC97"/>
    <w:rsid w:val="70054590"/>
    <w:rsid w:val="70111B76"/>
    <w:rsid w:val="70114308"/>
    <w:rsid w:val="70202AB9"/>
    <w:rsid w:val="703379DD"/>
    <w:rsid w:val="70382FAA"/>
    <w:rsid w:val="704420B6"/>
    <w:rsid w:val="70553170"/>
    <w:rsid w:val="705655B0"/>
    <w:rsid w:val="7066747A"/>
    <w:rsid w:val="70671BB3"/>
    <w:rsid w:val="707731F8"/>
    <w:rsid w:val="7082031F"/>
    <w:rsid w:val="708B2BE0"/>
    <w:rsid w:val="70A74B08"/>
    <w:rsid w:val="70AE5A0F"/>
    <w:rsid w:val="70CB2D73"/>
    <w:rsid w:val="70CC1577"/>
    <w:rsid w:val="70D01ECD"/>
    <w:rsid w:val="70D25444"/>
    <w:rsid w:val="70EF1C8B"/>
    <w:rsid w:val="70EF27DA"/>
    <w:rsid w:val="70FE5CD9"/>
    <w:rsid w:val="71280BC5"/>
    <w:rsid w:val="71283E22"/>
    <w:rsid w:val="71297362"/>
    <w:rsid w:val="714C25EC"/>
    <w:rsid w:val="7158352E"/>
    <w:rsid w:val="717004D7"/>
    <w:rsid w:val="71772BD3"/>
    <w:rsid w:val="71BF129A"/>
    <w:rsid w:val="71C959E4"/>
    <w:rsid w:val="71DE20BC"/>
    <w:rsid w:val="71FB164F"/>
    <w:rsid w:val="71FF9B4E"/>
    <w:rsid w:val="72251CF1"/>
    <w:rsid w:val="722703F8"/>
    <w:rsid w:val="722C6A47"/>
    <w:rsid w:val="72370757"/>
    <w:rsid w:val="72374779"/>
    <w:rsid w:val="72383A1F"/>
    <w:rsid w:val="72471601"/>
    <w:rsid w:val="72520681"/>
    <w:rsid w:val="72615BC6"/>
    <w:rsid w:val="72617E29"/>
    <w:rsid w:val="72641F9C"/>
    <w:rsid w:val="726447C6"/>
    <w:rsid w:val="72821430"/>
    <w:rsid w:val="729E1E09"/>
    <w:rsid w:val="72B32259"/>
    <w:rsid w:val="72C953C2"/>
    <w:rsid w:val="72EC3A51"/>
    <w:rsid w:val="73033025"/>
    <w:rsid w:val="730466C8"/>
    <w:rsid w:val="730638A8"/>
    <w:rsid w:val="7306448B"/>
    <w:rsid w:val="730A35CE"/>
    <w:rsid w:val="7343451A"/>
    <w:rsid w:val="73540C2C"/>
    <w:rsid w:val="735D55DC"/>
    <w:rsid w:val="736470D1"/>
    <w:rsid w:val="73690976"/>
    <w:rsid w:val="73715136"/>
    <w:rsid w:val="737F087D"/>
    <w:rsid w:val="739A0874"/>
    <w:rsid w:val="739B66B0"/>
    <w:rsid w:val="739E7506"/>
    <w:rsid w:val="73AB7829"/>
    <w:rsid w:val="73BD382B"/>
    <w:rsid w:val="73BF3797"/>
    <w:rsid w:val="73C848E1"/>
    <w:rsid w:val="73DDBB00"/>
    <w:rsid w:val="73F51D26"/>
    <w:rsid w:val="73FC5DFB"/>
    <w:rsid w:val="743326A2"/>
    <w:rsid w:val="743914F6"/>
    <w:rsid w:val="743C1A3B"/>
    <w:rsid w:val="7450107C"/>
    <w:rsid w:val="74852CAB"/>
    <w:rsid w:val="74A06CF1"/>
    <w:rsid w:val="74A16D82"/>
    <w:rsid w:val="74C963C4"/>
    <w:rsid w:val="74DD511E"/>
    <w:rsid w:val="74EF36D2"/>
    <w:rsid w:val="74FF0C63"/>
    <w:rsid w:val="75024CA1"/>
    <w:rsid w:val="7511512C"/>
    <w:rsid w:val="752D188E"/>
    <w:rsid w:val="75336D5B"/>
    <w:rsid w:val="75557A68"/>
    <w:rsid w:val="755A3C5E"/>
    <w:rsid w:val="7585207D"/>
    <w:rsid w:val="75944407"/>
    <w:rsid w:val="75A41743"/>
    <w:rsid w:val="75A61080"/>
    <w:rsid w:val="75AA209E"/>
    <w:rsid w:val="75BC66BE"/>
    <w:rsid w:val="75C832BE"/>
    <w:rsid w:val="75CAEE70"/>
    <w:rsid w:val="75DE5CF6"/>
    <w:rsid w:val="75E11C8A"/>
    <w:rsid w:val="75F569AA"/>
    <w:rsid w:val="75FB0030"/>
    <w:rsid w:val="76053E52"/>
    <w:rsid w:val="760A4232"/>
    <w:rsid w:val="762B7354"/>
    <w:rsid w:val="762D0514"/>
    <w:rsid w:val="763820DE"/>
    <w:rsid w:val="76470DD1"/>
    <w:rsid w:val="76530282"/>
    <w:rsid w:val="768352E5"/>
    <w:rsid w:val="76916E4E"/>
    <w:rsid w:val="76985CA0"/>
    <w:rsid w:val="76A649EB"/>
    <w:rsid w:val="76B75E30"/>
    <w:rsid w:val="76BA14B1"/>
    <w:rsid w:val="76C11CBB"/>
    <w:rsid w:val="76C55857"/>
    <w:rsid w:val="76C63C89"/>
    <w:rsid w:val="76EA59EB"/>
    <w:rsid w:val="76FC6E8D"/>
    <w:rsid w:val="76FF30C9"/>
    <w:rsid w:val="77213A5F"/>
    <w:rsid w:val="772734F8"/>
    <w:rsid w:val="7739757B"/>
    <w:rsid w:val="77465D8A"/>
    <w:rsid w:val="775942D9"/>
    <w:rsid w:val="775F5321"/>
    <w:rsid w:val="7767118B"/>
    <w:rsid w:val="77A22F93"/>
    <w:rsid w:val="77A6262E"/>
    <w:rsid w:val="77B978A5"/>
    <w:rsid w:val="77BA0758"/>
    <w:rsid w:val="77BD7908"/>
    <w:rsid w:val="77BF3BFA"/>
    <w:rsid w:val="77C41CE9"/>
    <w:rsid w:val="77C43611"/>
    <w:rsid w:val="77CA3F81"/>
    <w:rsid w:val="77E12415"/>
    <w:rsid w:val="77E9D415"/>
    <w:rsid w:val="77F73A11"/>
    <w:rsid w:val="77F9C7C1"/>
    <w:rsid w:val="77FC7DA8"/>
    <w:rsid w:val="77FD01E7"/>
    <w:rsid w:val="77FD364F"/>
    <w:rsid w:val="77FE0C4F"/>
    <w:rsid w:val="78274151"/>
    <w:rsid w:val="78353FCC"/>
    <w:rsid w:val="784D2D77"/>
    <w:rsid w:val="785C07E2"/>
    <w:rsid w:val="78785CDC"/>
    <w:rsid w:val="787F090C"/>
    <w:rsid w:val="788B65F9"/>
    <w:rsid w:val="7892413F"/>
    <w:rsid w:val="7899684C"/>
    <w:rsid w:val="78A5100D"/>
    <w:rsid w:val="78AD46A4"/>
    <w:rsid w:val="78C6740C"/>
    <w:rsid w:val="78CF201B"/>
    <w:rsid w:val="78F25EF0"/>
    <w:rsid w:val="78FC78FB"/>
    <w:rsid w:val="78FE52FA"/>
    <w:rsid w:val="790B5901"/>
    <w:rsid w:val="79116F98"/>
    <w:rsid w:val="7917328D"/>
    <w:rsid w:val="79280DBD"/>
    <w:rsid w:val="792F2890"/>
    <w:rsid w:val="7934346A"/>
    <w:rsid w:val="794A6423"/>
    <w:rsid w:val="79773F1C"/>
    <w:rsid w:val="79779242"/>
    <w:rsid w:val="797D64BD"/>
    <w:rsid w:val="79846D69"/>
    <w:rsid w:val="79872870"/>
    <w:rsid w:val="7996317C"/>
    <w:rsid w:val="799F39EA"/>
    <w:rsid w:val="79AFFD08"/>
    <w:rsid w:val="79B03279"/>
    <w:rsid w:val="79B060AE"/>
    <w:rsid w:val="79B88552"/>
    <w:rsid w:val="79EF1AE0"/>
    <w:rsid w:val="79F66151"/>
    <w:rsid w:val="7A081D0B"/>
    <w:rsid w:val="7A0C0F65"/>
    <w:rsid w:val="7A0CC0FA"/>
    <w:rsid w:val="7A11218F"/>
    <w:rsid w:val="7A1B7691"/>
    <w:rsid w:val="7A360C04"/>
    <w:rsid w:val="7A3E0057"/>
    <w:rsid w:val="7A415D1F"/>
    <w:rsid w:val="7A426F1D"/>
    <w:rsid w:val="7A450738"/>
    <w:rsid w:val="7A466140"/>
    <w:rsid w:val="7A71E927"/>
    <w:rsid w:val="7A721B24"/>
    <w:rsid w:val="7AA97EEE"/>
    <w:rsid w:val="7AB432A8"/>
    <w:rsid w:val="7ABF3FBE"/>
    <w:rsid w:val="7ACD0FB5"/>
    <w:rsid w:val="7AD812AD"/>
    <w:rsid w:val="7AE2048F"/>
    <w:rsid w:val="7AEF4215"/>
    <w:rsid w:val="7AFB2FD3"/>
    <w:rsid w:val="7B0CD036"/>
    <w:rsid w:val="7B133154"/>
    <w:rsid w:val="7B3F475E"/>
    <w:rsid w:val="7B512A9C"/>
    <w:rsid w:val="7B566C76"/>
    <w:rsid w:val="7B598114"/>
    <w:rsid w:val="7B6D7BB0"/>
    <w:rsid w:val="7B9517BB"/>
    <w:rsid w:val="7BB55DA6"/>
    <w:rsid w:val="7BC14CB5"/>
    <w:rsid w:val="7BC94AFD"/>
    <w:rsid w:val="7BD744D2"/>
    <w:rsid w:val="7BDED32A"/>
    <w:rsid w:val="7BDF64B5"/>
    <w:rsid w:val="7BE5BC67"/>
    <w:rsid w:val="7BE5CB04"/>
    <w:rsid w:val="7BF580E2"/>
    <w:rsid w:val="7BFF7682"/>
    <w:rsid w:val="7C005EC9"/>
    <w:rsid w:val="7C12158C"/>
    <w:rsid w:val="7C136C26"/>
    <w:rsid w:val="7C31233F"/>
    <w:rsid w:val="7C3574D2"/>
    <w:rsid w:val="7C35CA7F"/>
    <w:rsid w:val="7C3960F2"/>
    <w:rsid w:val="7C425FCB"/>
    <w:rsid w:val="7C47609A"/>
    <w:rsid w:val="7C5F632E"/>
    <w:rsid w:val="7C6F6241"/>
    <w:rsid w:val="7C7F63D9"/>
    <w:rsid w:val="7CAF69F6"/>
    <w:rsid w:val="7CB4205A"/>
    <w:rsid w:val="7CB52813"/>
    <w:rsid w:val="7CBF88DD"/>
    <w:rsid w:val="7CC61720"/>
    <w:rsid w:val="7CD124E0"/>
    <w:rsid w:val="7CE6226C"/>
    <w:rsid w:val="7CED7FE2"/>
    <w:rsid w:val="7CFB76B4"/>
    <w:rsid w:val="7CFFF5F7"/>
    <w:rsid w:val="7D0532C6"/>
    <w:rsid w:val="7D1A4181"/>
    <w:rsid w:val="7D45755E"/>
    <w:rsid w:val="7D480DE7"/>
    <w:rsid w:val="7D5014D2"/>
    <w:rsid w:val="7D524C52"/>
    <w:rsid w:val="7D614AFD"/>
    <w:rsid w:val="7D6FE2F5"/>
    <w:rsid w:val="7D863BB0"/>
    <w:rsid w:val="7D8858D6"/>
    <w:rsid w:val="7D8B10A0"/>
    <w:rsid w:val="7D9717D5"/>
    <w:rsid w:val="7DB758A5"/>
    <w:rsid w:val="7DBF7080"/>
    <w:rsid w:val="7DD04F10"/>
    <w:rsid w:val="7DD94314"/>
    <w:rsid w:val="7DDAE78F"/>
    <w:rsid w:val="7DE06738"/>
    <w:rsid w:val="7DEBE3A8"/>
    <w:rsid w:val="7DF6029C"/>
    <w:rsid w:val="7DFC0E70"/>
    <w:rsid w:val="7E2C4935"/>
    <w:rsid w:val="7E3EE5D5"/>
    <w:rsid w:val="7E412F9F"/>
    <w:rsid w:val="7E464713"/>
    <w:rsid w:val="7E53132E"/>
    <w:rsid w:val="7E6F374D"/>
    <w:rsid w:val="7E7113FA"/>
    <w:rsid w:val="7E779A66"/>
    <w:rsid w:val="7E7DA56E"/>
    <w:rsid w:val="7E7F39B9"/>
    <w:rsid w:val="7E7FCEAC"/>
    <w:rsid w:val="7E9244F4"/>
    <w:rsid w:val="7E927FC5"/>
    <w:rsid w:val="7E97248F"/>
    <w:rsid w:val="7E9F672A"/>
    <w:rsid w:val="7EA5025B"/>
    <w:rsid w:val="7EBCC285"/>
    <w:rsid w:val="7EBD5340"/>
    <w:rsid w:val="7EBEDD69"/>
    <w:rsid w:val="7EBF519E"/>
    <w:rsid w:val="7EBF7516"/>
    <w:rsid w:val="7EC6903D"/>
    <w:rsid w:val="7ECF2416"/>
    <w:rsid w:val="7ED1104A"/>
    <w:rsid w:val="7ED3488C"/>
    <w:rsid w:val="7ED779A7"/>
    <w:rsid w:val="7EDAAA9F"/>
    <w:rsid w:val="7EDD64FA"/>
    <w:rsid w:val="7EDFCD4F"/>
    <w:rsid w:val="7EEB8292"/>
    <w:rsid w:val="7EEBA0E2"/>
    <w:rsid w:val="7EEDE7C4"/>
    <w:rsid w:val="7EF5456E"/>
    <w:rsid w:val="7EF68A6B"/>
    <w:rsid w:val="7EFE855A"/>
    <w:rsid w:val="7F061AEE"/>
    <w:rsid w:val="7F0856D5"/>
    <w:rsid w:val="7F2E7266"/>
    <w:rsid w:val="7F341806"/>
    <w:rsid w:val="7F345520"/>
    <w:rsid w:val="7F3E266F"/>
    <w:rsid w:val="7F4E40C5"/>
    <w:rsid w:val="7F5F07EF"/>
    <w:rsid w:val="7F5F4C29"/>
    <w:rsid w:val="7F6B0285"/>
    <w:rsid w:val="7F6B3C95"/>
    <w:rsid w:val="7F6F1F24"/>
    <w:rsid w:val="7F739C3A"/>
    <w:rsid w:val="7F812DCF"/>
    <w:rsid w:val="7F8F73CA"/>
    <w:rsid w:val="7F983E40"/>
    <w:rsid w:val="7F9B07A8"/>
    <w:rsid w:val="7F9DC3D7"/>
    <w:rsid w:val="7F9FAF97"/>
    <w:rsid w:val="7F9FF620"/>
    <w:rsid w:val="7FA3AD71"/>
    <w:rsid w:val="7FA43886"/>
    <w:rsid w:val="7FA861CB"/>
    <w:rsid w:val="7FABF4AB"/>
    <w:rsid w:val="7FB3BCD0"/>
    <w:rsid w:val="7FBD3469"/>
    <w:rsid w:val="7FBD6EAF"/>
    <w:rsid w:val="7FC67B27"/>
    <w:rsid w:val="7FCF885C"/>
    <w:rsid w:val="7FD15E01"/>
    <w:rsid w:val="7FD6A12F"/>
    <w:rsid w:val="7FD76E42"/>
    <w:rsid w:val="7FD7A641"/>
    <w:rsid w:val="7FDB46E9"/>
    <w:rsid w:val="7FDBFD6F"/>
    <w:rsid w:val="7FDD346B"/>
    <w:rsid w:val="7FDE3F3D"/>
    <w:rsid w:val="7FDF6AFD"/>
    <w:rsid w:val="7FE65B3E"/>
    <w:rsid w:val="7FEB48AC"/>
    <w:rsid w:val="7FF1438C"/>
    <w:rsid w:val="7FF366ED"/>
    <w:rsid w:val="7FF5841A"/>
    <w:rsid w:val="7FF5CCA1"/>
    <w:rsid w:val="7FF73814"/>
    <w:rsid w:val="7FFD983F"/>
    <w:rsid w:val="7FFE1D7D"/>
    <w:rsid w:val="7FFE256B"/>
    <w:rsid w:val="7FFE30C2"/>
    <w:rsid w:val="7FFE313D"/>
    <w:rsid w:val="80FB4CD9"/>
    <w:rsid w:val="86DEF22E"/>
    <w:rsid w:val="8AFFE447"/>
    <w:rsid w:val="8C7FE587"/>
    <w:rsid w:val="8FCFD72A"/>
    <w:rsid w:val="9417B86C"/>
    <w:rsid w:val="94E5BACE"/>
    <w:rsid w:val="95671274"/>
    <w:rsid w:val="96F489A1"/>
    <w:rsid w:val="9BBBFA03"/>
    <w:rsid w:val="9BE9CDC1"/>
    <w:rsid w:val="9BF933B7"/>
    <w:rsid w:val="9BFF912E"/>
    <w:rsid w:val="9DBFDC90"/>
    <w:rsid w:val="9DFDAD55"/>
    <w:rsid w:val="9EFC4B92"/>
    <w:rsid w:val="9F7EFA90"/>
    <w:rsid w:val="9FE5DDFE"/>
    <w:rsid w:val="9FFE3EC8"/>
    <w:rsid w:val="9FFF7422"/>
    <w:rsid w:val="9FFFA539"/>
    <w:rsid w:val="A7E9997E"/>
    <w:rsid w:val="AECFDB96"/>
    <w:rsid w:val="AEDEFFA5"/>
    <w:rsid w:val="AFDEDEDF"/>
    <w:rsid w:val="AFFFE897"/>
    <w:rsid w:val="B2A70A84"/>
    <w:rsid w:val="B3A7C884"/>
    <w:rsid w:val="B59F4AF8"/>
    <w:rsid w:val="B5BE37CF"/>
    <w:rsid w:val="B5F2ED1F"/>
    <w:rsid w:val="B6B72B0C"/>
    <w:rsid w:val="B6ED21F1"/>
    <w:rsid w:val="B73FE27F"/>
    <w:rsid w:val="B7BFD2F1"/>
    <w:rsid w:val="B7F9E8AD"/>
    <w:rsid w:val="B7FD176B"/>
    <w:rsid w:val="B7FFFCC5"/>
    <w:rsid w:val="B90EC61F"/>
    <w:rsid w:val="B9A9CC24"/>
    <w:rsid w:val="B9FD4C35"/>
    <w:rsid w:val="BBD97CB2"/>
    <w:rsid w:val="BBDF078D"/>
    <w:rsid w:val="BC5FA20C"/>
    <w:rsid w:val="BCBEC520"/>
    <w:rsid w:val="BCFF0649"/>
    <w:rsid w:val="BD37031F"/>
    <w:rsid w:val="BD4DB3D2"/>
    <w:rsid w:val="BD9FD969"/>
    <w:rsid w:val="BDDE0284"/>
    <w:rsid w:val="BE697270"/>
    <w:rsid w:val="BEAD5F37"/>
    <w:rsid w:val="BEC8EF82"/>
    <w:rsid w:val="BEF75D28"/>
    <w:rsid w:val="BF6A81F6"/>
    <w:rsid w:val="BF7BC6AD"/>
    <w:rsid w:val="BF9B8391"/>
    <w:rsid w:val="BFCE71E3"/>
    <w:rsid w:val="BFE625A5"/>
    <w:rsid w:val="BFE7FE06"/>
    <w:rsid w:val="BFEB1107"/>
    <w:rsid w:val="BFF73A22"/>
    <w:rsid w:val="BFF7F02B"/>
    <w:rsid w:val="BFFF56A8"/>
    <w:rsid w:val="BFFFFC0D"/>
    <w:rsid w:val="C6B67CF8"/>
    <w:rsid w:val="C6EBD6E8"/>
    <w:rsid w:val="C6EF1958"/>
    <w:rsid w:val="C6F599DE"/>
    <w:rsid w:val="C75F608B"/>
    <w:rsid w:val="C77BD226"/>
    <w:rsid w:val="C7BF4037"/>
    <w:rsid w:val="C7EFB17A"/>
    <w:rsid w:val="CED1D9C9"/>
    <w:rsid w:val="CEDF03A7"/>
    <w:rsid w:val="CF3F0711"/>
    <w:rsid w:val="CFBDDE58"/>
    <w:rsid w:val="CFDF9DD1"/>
    <w:rsid w:val="CFFBBC93"/>
    <w:rsid w:val="CFFFD64D"/>
    <w:rsid w:val="D1E4F0AC"/>
    <w:rsid w:val="D49E4880"/>
    <w:rsid w:val="D4FAF78D"/>
    <w:rsid w:val="D5374258"/>
    <w:rsid w:val="D69FBCB8"/>
    <w:rsid w:val="D7669BF1"/>
    <w:rsid w:val="D7BF2460"/>
    <w:rsid w:val="D7FAC87D"/>
    <w:rsid w:val="DB7309B6"/>
    <w:rsid w:val="DB87EEDB"/>
    <w:rsid w:val="DBFEA90C"/>
    <w:rsid w:val="DCFFA199"/>
    <w:rsid w:val="DD5412BC"/>
    <w:rsid w:val="DDDF6A22"/>
    <w:rsid w:val="DDFF1840"/>
    <w:rsid w:val="DE4B1C49"/>
    <w:rsid w:val="DE4FE52F"/>
    <w:rsid w:val="DEDD953E"/>
    <w:rsid w:val="DEDDC0F5"/>
    <w:rsid w:val="DEF9372D"/>
    <w:rsid w:val="DF6D3545"/>
    <w:rsid w:val="DFBF574F"/>
    <w:rsid w:val="DFDEADEA"/>
    <w:rsid w:val="DFDFF3E7"/>
    <w:rsid w:val="DFE71101"/>
    <w:rsid w:val="DFFBA12B"/>
    <w:rsid w:val="DFFC2955"/>
    <w:rsid w:val="DFFF2FAD"/>
    <w:rsid w:val="DFFFCB57"/>
    <w:rsid w:val="E07F7507"/>
    <w:rsid w:val="E4F68DCF"/>
    <w:rsid w:val="E57D24AD"/>
    <w:rsid w:val="E5FEA5BF"/>
    <w:rsid w:val="E72FB2F7"/>
    <w:rsid w:val="E7F76A7C"/>
    <w:rsid w:val="E7F78203"/>
    <w:rsid w:val="EB7DA8F3"/>
    <w:rsid w:val="EB7FAF29"/>
    <w:rsid w:val="EBB72C25"/>
    <w:rsid w:val="EBBF196F"/>
    <w:rsid w:val="EBCBEF41"/>
    <w:rsid w:val="EBFB1796"/>
    <w:rsid w:val="ECFF21F6"/>
    <w:rsid w:val="EDF7E9DB"/>
    <w:rsid w:val="EDFE53CF"/>
    <w:rsid w:val="EDFFFCDA"/>
    <w:rsid w:val="EE2F00CB"/>
    <w:rsid w:val="EEF7F20F"/>
    <w:rsid w:val="EEF8D5C3"/>
    <w:rsid w:val="EEFE9EE8"/>
    <w:rsid w:val="EEFFCDAE"/>
    <w:rsid w:val="EF8F9455"/>
    <w:rsid w:val="EFB76565"/>
    <w:rsid w:val="EFB7D52D"/>
    <w:rsid w:val="EFBE30BF"/>
    <w:rsid w:val="EFBFF5B6"/>
    <w:rsid w:val="EFE54DB2"/>
    <w:rsid w:val="EFE85766"/>
    <w:rsid w:val="EFF638E2"/>
    <w:rsid w:val="EFF98205"/>
    <w:rsid w:val="EFFFAC1D"/>
    <w:rsid w:val="F1741D49"/>
    <w:rsid w:val="F276F9D7"/>
    <w:rsid w:val="F2BF3708"/>
    <w:rsid w:val="F2D62148"/>
    <w:rsid w:val="F37B104D"/>
    <w:rsid w:val="F3AD2274"/>
    <w:rsid w:val="F3F57389"/>
    <w:rsid w:val="F3F7DC63"/>
    <w:rsid w:val="F5DD0BCD"/>
    <w:rsid w:val="F5DE175F"/>
    <w:rsid w:val="F5F3906D"/>
    <w:rsid w:val="F5FBF92F"/>
    <w:rsid w:val="F5FF4158"/>
    <w:rsid w:val="F6AFFCA0"/>
    <w:rsid w:val="F6B167B9"/>
    <w:rsid w:val="F77F705C"/>
    <w:rsid w:val="F79F65B2"/>
    <w:rsid w:val="F7DC57E8"/>
    <w:rsid w:val="F7EC46E6"/>
    <w:rsid w:val="F7EF458C"/>
    <w:rsid w:val="F7FE7111"/>
    <w:rsid w:val="F7FE9B92"/>
    <w:rsid w:val="F7FF8084"/>
    <w:rsid w:val="F8FF7183"/>
    <w:rsid w:val="F9DF919F"/>
    <w:rsid w:val="F9F20198"/>
    <w:rsid w:val="F9FFC332"/>
    <w:rsid w:val="FA6B8636"/>
    <w:rsid w:val="FAF57B36"/>
    <w:rsid w:val="FB3E7F19"/>
    <w:rsid w:val="FB7CB807"/>
    <w:rsid w:val="FB8D8E51"/>
    <w:rsid w:val="FBB7400E"/>
    <w:rsid w:val="FBDF46F8"/>
    <w:rsid w:val="FBFBED66"/>
    <w:rsid w:val="FBFE6671"/>
    <w:rsid w:val="FBFFCB39"/>
    <w:rsid w:val="FCDF3DB8"/>
    <w:rsid w:val="FCF56B3A"/>
    <w:rsid w:val="FCF76746"/>
    <w:rsid w:val="FD7BF7F2"/>
    <w:rsid w:val="FDDF21D8"/>
    <w:rsid w:val="FDED4401"/>
    <w:rsid w:val="FDF77D86"/>
    <w:rsid w:val="FDF92696"/>
    <w:rsid w:val="FDFF3772"/>
    <w:rsid w:val="FE27BB5C"/>
    <w:rsid w:val="FE2F9B8E"/>
    <w:rsid w:val="FE5710FD"/>
    <w:rsid w:val="FE65AF06"/>
    <w:rsid w:val="FE6A4804"/>
    <w:rsid w:val="FE934B4D"/>
    <w:rsid w:val="FEB723C5"/>
    <w:rsid w:val="FEEF181F"/>
    <w:rsid w:val="FEF2A574"/>
    <w:rsid w:val="FEF73C53"/>
    <w:rsid w:val="FEFCBA24"/>
    <w:rsid w:val="FEFEA025"/>
    <w:rsid w:val="FEFF5606"/>
    <w:rsid w:val="FF3E5C85"/>
    <w:rsid w:val="FF6B8654"/>
    <w:rsid w:val="FF71D1F5"/>
    <w:rsid w:val="FF734E5F"/>
    <w:rsid w:val="FF7D6CC2"/>
    <w:rsid w:val="FF7F28EF"/>
    <w:rsid w:val="FF7F9ED9"/>
    <w:rsid w:val="FF97B2DE"/>
    <w:rsid w:val="FFA1CF8C"/>
    <w:rsid w:val="FFAF69B2"/>
    <w:rsid w:val="FFBE8B31"/>
    <w:rsid w:val="FFC3F2B3"/>
    <w:rsid w:val="FFCE9ECC"/>
    <w:rsid w:val="FFD5BB1B"/>
    <w:rsid w:val="FFDD8C84"/>
    <w:rsid w:val="FFDDF2B4"/>
    <w:rsid w:val="FFE1E02E"/>
    <w:rsid w:val="FFE57486"/>
    <w:rsid w:val="FFE603E4"/>
    <w:rsid w:val="FFEFDA5F"/>
    <w:rsid w:val="FFF5A01B"/>
    <w:rsid w:val="FFF6B911"/>
    <w:rsid w:val="FFF7D4A0"/>
    <w:rsid w:val="FFF7D663"/>
    <w:rsid w:val="FFF802E3"/>
    <w:rsid w:val="FFFA92BD"/>
    <w:rsid w:val="FFFBAB31"/>
    <w:rsid w:val="FFFD6EAD"/>
    <w:rsid w:val="FFFE3EA1"/>
    <w:rsid w:val="FFFE5D9F"/>
    <w:rsid w:val="FFFF1284"/>
    <w:rsid w:val="FFFF3953"/>
    <w:rsid w:val="FFFF4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4">
    <w:name w:val="heading 1"/>
    <w:basedOn w:val="1"/>
    <w:next w:val="1"/>
    <w:qFormat/>
    <w:uiPriority w:val="1"/>
    <w:pPr>
      <w:spacing w:line="690" w:lineRule="exact"/>
      <w:ind w:left="171"/>
      <w:outlineLvl w:val="0"/>
    </w:pPr>
    <w:rPr>
      <w:rFonts w:ascii="方正小标宋简体" w:hAnsi="方正小标宋简体" w:eastAsia="方正小标宋简体" w:cs="方正小标宋简体"/>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sz w:val="32"/>
      <w:szCs w:val="32"/>
    </w:rPr>
  </w:style>
  <w:style w:type="paragraph" w:customStyle="1" w:styleId="3">
    <w:name w:val="正文文本 21"/>
    <w:basedOn w:val="1"/>
    <w:qFormat/>
    <w:uiPriority w:val="0"/>
    <w:pPr>
      <w:spacing w:after="120" w:line="480" w:lineRule="auto"/>
    </w:pPr>
    <w:rPr>
      <w:rFonts w:ascii="Times New Roman" w:hAnsi="Times New Roman" w:eastAsia="宋体" w:cs="Times New Roman"/>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unhideWhenUsed/>
    <w:qFormat/>
    <w:uiPriority w:val="99"/>
    <w:pPr>
      <w:spacing w:after="120" w:line="480" w:lineRule="auto"/>
    </w:pPr>
    <w:rPr>
      <w:kern w:val="0"/>
      <w:sz w:val="32"/>
      <w:szCs w:val="20"/>
    </w:rPr>
  </w:style>
  <w:style w:type="paragraph" w:styleId="8">
    <w:name w:val="Title"/>
    <w:basedOn w:val="1"/>
    <w:next w:val="1"/>
    <w:qFormat/>
    <w:uiPriority w:val="10"/>
    <w:pPr>
      <w:spacing w:before="60" w:after="120" w:line="560" w:lineRule="exact"/>
      <w:jc w:val="center"/>
      <w:outlineLvl w:val="0"/>
    </w:pPr>
    <w:rPr>
      <w:rFonts w:eastAsia="方正小标宋简体"/>
      <w:bCs/>
      <w:sz w:val="44"/>
      <w:szCs w:val="32"/>
    </w:rPr>
  </w:style>
  <w:style w:type="character" w:styleId="11">
    <w:name w:val="Strong"/>
    <w:basedOn w:val="10"/>
    <w:qFormat/>
    <w:uiPriority w:val="22"/>
    <w:rPr>
      <w:b/>
      <w:bCs/>
    </w:rPr>
  </w:style>
  <w:style w:type="character" w:styleId="12">
    <w:name w:val="page number"/>
    <w:basedOn w:val="10"/>
    <w:qFormat/>
    <w:uiPriority w:val="0"/>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ind w:left="4794" w:hanging="630"/>
    </w:pPr>
  </w:style>
  <w:style w:type="paragraph" w:customStyle="1" w:styleId="16">
    <w:name w:val="Table Paragraph"/>
    <w:basedOn w:val="1"/>
    <w:qFormat/>
    <w:uiPriority w:val="1"/>
  </w:style>
  <w:style w:type="character" w:customStyle="1" w:styleId="17">
    <w:name w:val="页眉 Char"/>
    <w:basedOn w:val="10"/>
    <w:link w:val="6"/>
    <w:qFormat/>
    <w:uiPriority w:val="0"/>
    <w:rPr>
      <w:rFonts w:ascii="宋体" w:hAnsi="宋体" w:cs="宋体"/>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3513</Words>
  <Characters>3607</Characters>
  <Lines>485</Lines>
  <Paragraphs>181</Paragraphs>
  <TotalTime>10</TotalTime>
  <ScaleCrop>false</ScaleCrop>
  <LinksUpToDate>false</LinksUpToDate>
  <CharactersWithSpaces>3690</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2020-05-22T19:23:00Z</dcterms:created>
  <dc:creator>曾祥辉</dc:creator>
  <cp:lastModifiedBy>gxxc</cp:lastModifiedBy>
  <cp:lastPrinted>2020-06-17T18:38:00Z</cp:lastPrinted>
  <dcterms:modified xsi:type="dcterms:W3CDTF">2026-01-14T09:50:33Z</dcterms:modified>
  <dc:title>中共柳州市委办公室</dc:title>
  <cp:revision>402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2020-05-14T00:00:00Z</vt:filetime>
  </property>
  <property fmtid="{D5CDD505-2E9C-101B-9397-08002B2CF9AE}" pid="3" name="Creator">
    <vt:lpwstr>WPS Office</vt:lpwstr>
  </property>
  <property fmtid="{D5CDD505-2E9C-101B-9397-08002B2CF9AE}" pid="4" name="LastSaved">
    <vt:filetime>2020-05-20T00:00:00Z</vt:filetime>
  </property>
  <property fmtid="{D5CDD505-2E9C-101B-9397-08002B2CF9AE}" pid="5" name="KSOProductBuildVer">
    <vt:lpwstr>2052-11.8.2.10624</vt:lpwstr>
  </property>
  <property fmtid="{D5CDD505-2E9C-101B-9397-08002B2CF9AE}" pid="6" name="KSOTemplateDocerSaveRecord">
    <vt:lpwstr>eyJoZGlkIjoiZmVjN2NmOGQ0YzYzZDZiMDQwMGI5Y2JkODllOTAyNmIiLCJ1c2VySWQiOiI1MDM2NjM4MzIifQ==</vt:lpwstr>
  </property>
  <property fmtid="{D5CDD505-2E9C-101B-9397-08002B2CF9AE}" pid="7" name="ICV">
    <vt:lpwstr>99A2098B6A444330A6759E2B26643EDB_12</vt:lpwstr>
  </property>
</Properties>
</file>