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spacing w:val="0"/>
          <w:sz w:val="44"/>
          <w:szCs w:val="44"/>
        </w:rPr>
      </w:pPr>
      <w:r>
        <w:rPr>
          <w:rFonts w:hint="eastAsia" w:ascii="方正小标宋简体" w:hAnsi="方正小标宋简体" w:eastAsia="方正小标宋简体" w:cs="方正小标宋简体"/>
          <w:b w:val="0"/>
          <w:bCs w:val="0"/>
          <w:color w:val="000000"/>
          <w:spacing w:val="0"/>
          <w:sz w:val="44"/>
          <w:szCs w:val="44"/>
        </w:rPr>
        <w:t>柳州市特种设备事故应急预案</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val="0"/>
          <w:color w:val="000000"/>
          <w:spacing w:val="0"/>
          <w:sz w:val="44"/>
          <w:szCs w:val="44"/>
          <w:lang w:eastAsia="zh-CN"/>
        </w:rPr>
      </w:pPr>
      <w:r>
        <w:rPr>
          <w:rFonts w:hint="eastAsia" w:ascii="方正小标宋简体" w:hAnsi="方正小标宋简体" w:eastAsia="方正小标宋简体" w:cs="方正小标宋简体"/>
          <w:b w:val="0"/>
          <w:bCs w:val="0"/>
          <w:color w:val="auto"/>
          <w:spacing w:val="0"/>
          <w:sz w:val="44"/>
          <w:szCs w:val="44"/>
          <w:lang w:eastAsia="zh-CN"/>
        </w:rPr>
        <w:t>（</w:t>
      </w:r>
      <w:r>
        <w:rPr>
          <w:rFonts w:hint="eastAsia" w:ascii="方正小标宋简体" w:hAnsi="方正小标宋简体" w:eastAsia="方正小标宋简体" w:cs="方正小标宋简体"/>
          <w:b w:val="0"/>
          <w:bCs w:val="0"/>
          <w:color w:val="auto"/>
          <w:spacing w:val="0"/>
          <w:sz w:val="44"/>
          <w:szCs w:val="44"/>
          <w:lang w:val="en-US" w:eastAsia="zh-CN"/>
        </w:rPr>
        <w:t>2021年修订</w:t>
      </w:r>
      <w:r>
        <w:rPr>
          <w:rFonts w:hint="eastAsia" w:ascii="方正小标宋简体" w:hAnsi="方正小标宋简体" w:eastAsia="方正小标宋简体" w:cs="方正小标宋简体"/>
          <w:b w:val="0"/>
          <w:bCs w:val="0"/>
          <w:color w:val="auto"/>
          <w:spacing w:val="0"/>
          <w:sz w:val="44"/>
          <w:szCs w:val="44"/>
          <w:lang w:eastAsia="zh-CN"/>
        </w:rPr>
        <w:t>）</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textAlignment w:val="auto"/>
        <w:rPr>
          <w:rFonts w:hint="eastAsia"/>
        </w:rPr>
      </w:pPr>
    </w:p>
    <w:p>
      <w:pPr>
        <w:pStyle w:val="3"/>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0"/>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1 总 则</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1.1</w:t>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为有效预防、控制、消除特种设备事故及其危害，最大限度减少事故造成的人员伤亡和财产损失，维护社会稳定，通过开展风险评估和应急资源调查，特制定本预案。</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1.2 本预案依据《中华人民共和国安全生产法》、《中华人民共和国突发事件应对法》、《中华人民共和国特种设备安全法》、《特种设备安全监察条例》、《特种设备事故报告和调查处理规定》、《特种设备事故报告和调查处理导则》</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《广西壮族自治区突发公共事件总体应急预案</w:t>
      </w:r>
      <w:r>
        <w:rPr>
          <w:rFonts w:hint="eastAsia" w:ascii="仿宋_GB2312" w:hAnsi="仿宋_GB2312" w:eastAsia="仿宋_GB2312" w:cs="仿宋_GB2312"/>
          <w:b w:val="0"/>
          <w:bCs w:val="0"/>
          <w:color w:val="000000"/>
          <w:sz w:val="32"/>
          <w:szCs w:val="32"/>
          <w:lang w:val="en-US" w:eastAsia="zh-CN"/>
        </w:rPr>
        <w:t>》及</w:t>
      </w:r>
      <w:r>
        <w:rPr>
          <w:rFonts w:hint="eastAsia" w:ascii="仿宋_GB2312" w:hAnsi="仿宋_GB2312" w:eastAsia="仿宋_GB2312" w:cs="仿宋_GB2312"/>
          <w:b w:val="0"/>
          <w:bCs w:val="0"/>
          <w:color w:val="000000"/>
          <w:sz w:val="32"/>
          <w:szCs w:val="32"/>
        </w:rPr>
        <w:t>《广西壮族自治区特种设备重大事故应急预案》等制定。</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1.3</w:t>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本预案所称特种设备事故是指因特种设备的不安全状态或相关人员的不安全行为，在特种设备制造、安装、改造、</w:t>
      </w:r>
      <w:r>
        <w:rPr>
          <w:rFonts w:hint="eastAsia" w:ascii="仿宋_GB2312" w:hAnsi="仿宋_GB2312" w:eastAsia="仿宋_GB2312" w:cs="仿宋_GB2312"/>
          <w:b w:val="0"/>
          <w:bCs w:val="0"/>
          <w:color w:val="000000"/>
          <w:sz w:val="32"/>
          <w:szCs w:val="32"/>
          <w:lang w:eastAsia="zh-CN"/>
        </w:rPr>
        <w:t>修理</w:t>
      </w:r>
      <w:r>
        <w:rPr>
          <w:rFonts w:hint="eastAsia" w:ascii="仿宋_GB2312" w:hAnsi="仿宋_GB2312" w:eastAsia="仿宋_GB2312" w:cs="仿宋_GB2312"/>
          <w:b w:val="0"/>
          <w:bCs w:val="0"/>
          <w:color w:val="000000"/>
          <w:sz w:val="32"/>
          <w:szCs w:val="32"/>
        </w:rPr>
        <w:t>、使用、检验检测活动中造成的人员伤亡、财产损失、特种设备严重损坏或者中断运行、人员滞留、人员转移等突发事件。</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特种设备事故总体分类如下：</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（1）锅炉爆炸事故；</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（2）压力容器（含气瓶）爆炸、有毒介质泄漏事故；</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（3）压力管道爆炸、有毒介质泄漏事故；</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（4）电梯故障造成剪切、挤压、坠落、困人、火灾等人身伤亡事故；</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（5）起重机械造成的挤压、高处坠落、倒塌、折断、倾翻、触电、撞击等伤害事故；</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（6）大型游乐设施造成的困人故障或人身伤亡事故；</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（7）客运索道故障造成的困人故障或人身伤亡事故；</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（8）场（厂）内专用机动车辆伤害事故。</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下列情形不属于特种设备事故：</w:t>
      </w:r>
      <w:bookmarkStart w:id="0" w:name="_GoBack"/>
      <w:bookmarkEnd w:id="0"/>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（1）因自然灾害、战争等不可抗力引发的；</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（2）人为破坏或利用特种设备实施违法犯罪、恐怖活动或者自杀的事故；</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（3）特种设备作业人员、检验、检测人员因劳动保护措施不当或者缺失而发生的人员伤害事故；</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（4）移动式压力容器、气瓶因交通事故且非本体原因导致撞击、倾覆及其引发爆炸、</w:t>
      </w:r>
      <w:r>
        <w:rPr>
          <w:rFonts w:hint="eastAsia" w:ascii="仿宋_GB2312" w:hAnsi="仿宋_GB2312" w:eastAsia="仿宋_GB2312" w:cs="仿宋_GB2312"/>
          <w:b w:val="0"/>
          <w:bCs w:val="0"/>
          <w:color w:val="000000"/>
          <w:sz w:val="32"/>
          <w:szCs w:val="32"/>
          <w:lang w:eastAsia="zh-CN"/>
        </w:rPr>
        <w:t>泄漏</w:t>
      </w:r>
      <w:r>
        <w:rPr>
          <w:rFonts w:hint="eastAsia" w:ascii="仿宋_GB2312" w:hAnsi="仿宋_GB2312" w:eastAsia="仿宋_GB2312" w:cs="仿宋_GB2312"/>
          <w:b w:val="0"/>
          <w:bCs w:val="0"/>
          <w:color w:val="000000"/>
          <w:sz w:val="32"/>
          <w:szCs w:val="32"/>
        </w:rPr>
        <w:t>等特征的事故；</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（5）火灾引发的特种设备爆炸、爆燃、</w:t>
      </w:r>
      <w:r>
        <w:rPr>
          <w:rFonts w:hint="eastAsia" w:ascii="仿宋_GB2312" w:hAnsi="仿宋_GB2312" w:eastAsia="仿宋_GB2312" w:cs="仿宋_GB2312"/>
          <w:b w:val="0"/>
          <w:bCs w:val="0"/>
          <w:color w:val="000000"/>
          <w:sz w:val="32"/>
          <w:szCs w:val="32"/>
          <w:lang w:eastAsia="zh-CN"/>
        </w:rPr>
        <w:t>泄漏</w:t>
      </w:r>
      <w:r>
        <w:rPr>
          <w:rFonts w:hint="eastAsia" w:ascii="仿宋_GB2312" w:hAnsi="仿宋_GB2312" w:eastAsia="仿宋_GB2312" w:cs="仿宋_GB2312"/>
          <w:b w:val="0"/>
          <w:bCs w:val="0"/>
          <w:color w:val="000000"/>
          <w:sz w:val="32"/>
          <w:szCs w:val="32"/>
        </w:rPr>
        <w:t>、倾覆、变形、断裂、损伤、坠落、碰撞、剪切、挤压等特征的事故；</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（6）起重机械、场（厂）内专用机动车辆非作业转移过程中发生的交通事故；</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（7）额定参数在《特种设备目录》规定范围之外的设备，非法作为特种设备使用而引发的事故；</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（8）因市政、建筑等土建施工或者交通运输破坏以及其他等外力导致压力管道破损而发生的事故；</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（9）因起重机械索具原因而引发被起吊物品坠落的事故。</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特种设备事故分级标准见附件1。</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1.4 工作原则</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（1）以人为本，科学施救。以保障人民生命财产安全、最大限度地减少人员伤亡和其它危害为首要任务，切实加强应急救援人员的安全防护，不断完善和强化抢险手段，科学、迅速组织应急救援。</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（2）预防为主，重点监控。坚持事前预防与应急处置相结合，加强特种设备安全管理、重点监控和安全监察，及时掌握更新在用特种设备的事故隐患信息数据，实施动态监管。</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（3）统一领导，分级负责。在市委、市政府统一领导下，各</w:t>
      </w:r>
      <w:r>
        <w:rPr>
          <w:rFonts w:hint="eastAsia" w:ascii="仿宋_GB2312" w:hAnsi="仿宋_GB2312" w:eastAsia="仿宋_GB2312" w:cs="仿宋_GB2312"/>
          <w:b w:val="0"/>
          <w:bCs w:val="0"/>
          <w:color w:val="000000"/>
          <w:sz w:val="32"/>
          <w:szCs w:val="32"/>
          <w:lang w:eastAsia="zh-CN"/>
        </w:rPr>
        <w:t>县（区）人民政府、新区管委会</w:t>
      </w:r>
      <w:r>
        <w:rPr>
          <w:rFonts w:hint="eastAsia" w:ascii="仿宋_GB2312" w:hAnsi="仿宋_GB2312" w:eastAsia="仿宋_GB2312" w:cs="仿宋_GB2312"/>
          <w:b w:val="0"/>
          <w:bCs w:val="0"/>
          <w:color w:val="000000"/>
          <w:sz w:val="32"/>
          <w:szCs w:val="32"/>
        </w:rPr>
        <w:t>和市有关部门按照各自职责和权限，负责特种设备事故灾难的应急处置与管理工作。</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（4）属地管理，应急联动。特种设备事故现场应急处置以事故发生地的</w:t>
      </w:r>
      <w:r>
        <w:rPr>
          <w:rFonts w:hint="eastAsia" w:ascii="仿宋_GB2312" w:hAnsi="仿宋_GB2312" w:eastAsia="仿宋_GB2312" w:cs="仿宋_GB2312"/>
          <w:b w:val="0"/>
          <w:bCs w:val="0"/>
          <w:color w:val="000000"/>
          <w:sz w:val="32"/>
          <w:szCs w:val="32"/>
          <w:lang w:eastAsia="zh-CN"/>
        </w:rPr>
        <w:t>县（区）人民政府、新区管委会</w:t>
      </w:r>
      <w:r>
        <w:rPr>
          <w:rFonts w:hint="eastAsia" w:ascii="仿宋_GB2312" w:hAnsi="仿宋_GB2312" w:eastAsia="仿宋_GB2312" w:cs="仿宋_GB2312"/>
          <w:b w:val="0"/>
          <w:bCs w:val="0"/>
          <w:color w:val="000000"/>
          <w:sz w:val="32"/>
          <w:szCs w:val="32"/>
        </w:rPr>
        <w:t>为主。充分发挥政府</w:t>
      </w:r>
      <w:r>
        <w:rPr>
          <w:rFonts w:hint="eastAsia" w:ascii="仿宋_GB2312" w:hAnsi="仿宋_GB2312" w:eastAsia="仿宋_GB2312" w:cs="仿宋_GB2312"/>
          <w:b w:val="0"/>
          <w:bCs w:val="0"/>
          <w:color w:val="000000"/>
          <w:sz w:val="32"/>
          <w:szCs w:val="32"/>
          <w:lang w:val="en-US" w:eastAsia="zh-CN"/>
        </w:rPr>
        <w:t>各有</w:t>
      </w:r>
      <w:r>
        <w:rPr>
          <w:rFonts w:hint="eastAsia" w:ascii="仿宋_GB2312" w:hAnsi="仿宋_GB2312" w:eastAsia="仿宋_GB2312" w:cs="仿宋_GB2312"/>
          <w:b w:val="0"/>
          <w:bCs w:val="0"/>
          <w:color w:val="000000"/>
          <w:sz w:val="32"/>
          <w:szCs w:val="32"/>
        </w:rPr>
        <w:t>关职能部门的作用，分工负责，密切配合，建立健全应急联动机制，形成应对特种设备事故的合力。</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5）依法规范，协同应对。坚持单位自救、军地协同和社会救援相结合，充分发挥公共救援平台的协调作用、专业救援力量的骨干作用和群众的基础作用。依法规范应急救援工作程序，各单位协同组织人员做好抢救伤亡人员、运送救灾物资和设备、疏散人员等工作。</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FF"/>
          <w:sz w:val="32"/>
          <w:szCs w:val="32"/>
        </w:rPr>
      </w:pPr>
      <w:r>
        <w:rPr>
          <w:rFonts w:hint="eastAsia" w:ascii="仿宋_GB2312" w:hAnsi="仿宋_GB2312" w:eastAsia="仿宋_GB2312" w:cs="仿宋_GB2312"/>
          <w:b w:val="0"/>
          <w:bCs w:val="0"/>
          <w:color w:val="000000"/>
          <w:sz w:val="32"/>
          <w:szCs w:val="32"/>
        </w:rPr>
        <w:t>1.5</w:t>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本预案适用于在柳州市行政区域内特种设备制造、安装、改造、</w:t>
      </w:r>
      <w:r>
        <w:rPr>
          <w:rFonts w:hint="eastAsia" w:ascii="仿宋_GB2312" w:hAnsi="仿宋_GB2312" w:eastAsia="仿宋_GB2312" w:cs="仿宋_GB2312"/>
          <w:b w:val="0"/>
          <w:bCs w:val="0"/>
          <w:color w:val="000000"/>
          <w:sz w:val="32"/>
          <w:szCs w:val="32"/>
          <w:lang w:eastAsia="zh-CN"/>
        </w:rPr>
        <w:t>修理</w:t>
      </w:r>
      <w:r>
        <w:rPr>
          <w:rFonts w:hint="eastAsia" w:ascii="仿宋_GB2312" w:hAnsi="仿宋_GB2312" w:eastAsia="仿宋_GB2312" w:cs="仿宋_GB2312"/>
          <w:b w:val="0"/>
          <w:bCs w:val="0"/>
          <w:color w:val="000000"/>
          <w:sz w:val="32"/>
          <w:szCs w:val="32"/>
        </w:rPr>
        <w:t>、使用（含移动式压力容器、气瓶充装）和检验检测过程中发生的特种设备事故的应急救援工作。</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黑体" w:hAnsi="黑体" w:eastAsia="黑体" w:cs="黑体"/>
          <w:b w:val="0"/>
          <w:bCs w:val="0"/>
          <w:color w:val="000000"/>
          <w:sz w:val="32"/>
          <w:szCs w:val="32"/>
        </w:rPr>
        <w:t>2 应急组织体系及职责</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bdr w:val="single" w:color="auto" w:sz="4" w:space="0"/>
        </w:rPr>
      </w:pPr>
      <w:r>
        <w:rPr>
          <w:rFonts w:hint="eastAsia" w:ascii="仿宋_GB2312" w:hAnsi="仿宋_GB2312" w:eastAsia="仿宋_GB2312" w:cs="仿宋_GB2312"/>
          <w:b w:val="0"/>
          <w:bCs w:val="0"/>
          <w:color w:val="000000"/>
          <w:sz w:val="32"/>
          <w:szCs w:val="32"/>
        </w:rPr>
        <w:t>2.1</w:t>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市人民政府建立市特种设备事故应对工作领导小组（以下简称市领导小组）：</w:t>
      </w:r>
      <w:r>
        <w:rPr>
          <w:rFonts w:hint="eastAsia" w:ascii="仿宋_GB2312" w:hAnsi="仿宋_GB2312" w:eastAsia="仿宋_GB2312" w:cs="仿宋_GB2312"/>
          <w:b w:val="0"/>
          <w:bCs w:val="0"/>
          <w:color w:val="000000"/>
          <w:sz w:val="32"/>
          <w:szCs w:val="32"/>
          <w:bdr w:val="single" w:color="auto" w:sz="4" w:space="0"/>
        </w:rPr>
        <w:t xml:space="preserve"> </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组长：市人民政府分管副市长。</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副组长：市人民政府分管副秘书长、</w:t>
      </w:r>
      <w:r>
        <w:rPr>
          <w:rFonts w:hint="eastAsia" w:ascii="仿宋_GB2312" w:hAnsi="仿宋_GB2312" w:eastAsia="仿宋_GB2312" w:cs="仿宋_GB2312"/>
          <w:b w:val="0"/>
          <w:bCs w:val="0"/>
          <w:color w:val="000000"/>
          <w:sz w:val="32"/>
          <w:szCs w:val="32"/>
          <w:lang w:eastAsia="zh-CN"/>
        </w:rPr>
        <w:t>市市场监管局</w:t>
      </w:r>
      <w:r>
        <w:rPr>
          <w:rFonts w:hint="eastAsia" w:ascii="仿宋_GB2312" w:hAnsi="仿宋_GB2312" w:eastAsia="仿宋_GB2312" w:cs="仿宋_GB2312"/>
          <w:b w:val="0"/>
          <w:bCs w:val="0"/>
          <w:color w:val="000000"/>
          <w:sz w:val="32"/>
          <w:szCs w:val="32"/>
        </w:rPr>
        <w:t>局长。</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成员：市委宣传部</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市</w:t>
      </w:r>
      <w:r>
        <w:rPr>
          <w:rFonts w:hint="eastAsia" w:ascii="仿宋_GB2312" w:hAnsi="仿宋_GB2312" w:eastAsia="仿宋_GB2312" w:cs="仿宋_GB2312"/>
          <w:b w:val="0"/>
          <w:bCs w:val="0"/>
          <w:color w:val="000000"/>
          <w:sz w:val="32"/>
          <w:szCs w:val="32"/>
          <w:lang w:eastAsia="zh-CN"/>
        </w:rPr>
        <w:t>发展改革委、市工业和信息化局</w:t>
      </w:r>
      <w:r>
        <w:rPr>
          <w:rFonts w:hint="eastAsia" w:ascii="仿宋_GB2312" w:hAnsi="仿宋_GB2312" w:eastAsia="仿宋_GB2312" w:cs="仿宋_GB2312"/>
          <w:b w:val="0"/>
          <w:bCs w:val="0"/>
          <w:color w:val="000000"/>
          <w:sz w:val="32"/>
          <w:szCs w:val="32"/>
        </w:rPr>
        <w:t>、市教育局、市公安局、市民政局、市财政局、市</w:t>
      </w:r>
      <w:r>
        <w:rPr>
          <w:rFonts w:hint="eastAsia" w:ascii="仿宋_GB2312" w:hAnsi="仿宋_GB2312" w:eastAsia="仿宋_GB2312" w:cs="仿宋_GB2312"/>
          <w:b w:val="0"/>
          <w:bCs w:val="0"/>
          <w:color w:val="000000"/>
          <w:sz w:val="32"/>
          <w:szCs w:val="32"/>
          <w:lang w:eastAsia="zh-CN"/>
        </w:rPr>
        <w:t>人力资源社会保障</w:t>
      </w:r>
      <w:r>
        <w:rPr>
          <w:rFonts w:hint="eastAsia" w:ascii="仿宋_GB2312" w:hAnsi="仿宋_GB2312" w:eastAsia="仿宋_GB2312" w:cs="仿宋_GB2312"/>
          <w:b w:val="0"/>
          <w:bCs w:val="0"/>
          <w:color w:val="000000"/>
          <w:sz w:val="32"/>
          <w:szCs w:val="32"/>
        </w:rPr>
        <w:t>局、</w:t>
      </w:r>
      <w:r>
        <w:rPr>
          <w:rFonts w:hint="eastAsia" w:ascii="仿宋_GB2312" w:hAnsi="仿宋_GB2312" w:eastAsia="仿宋_GB2312" w:cs="仿宋_GB2312"/>
          <w:b w:val="0"/>
          <w:bCs w:val="0"/>
          <w:color w:val="000000"/>
          <w:sz w:val="32"/>
          <w:szCs w:val="32"/>
          <w:lang w:eastAsia="zh-CN"/>
        </w:rPr>
        <w:t>市生态环境局、</w:t>
      </w:r>
      <w:r>
        <w:rPr>
          <w:rFonts w:hint="eastAsia" w:ascii="仿宋_GB2312" w:hAnsi="仿宋_GB2312" w:eastAsia="仿宋_GB2312" w:cs="仿宋_GB2312"/>
          <w:b w:val="0"/>
          <w:bCs w:val="0"/>
          <w:color w:val="000000"/>
          <w:sz w:val="32"/>
          <w:szCs w:val="32"/>
        </w:rPr>
        <w:t>市</w:t>
      </w:r>
      <w:r>
        <w:rPr>
          <w:rFonts w:hint="eastAsia" w:ascii="仿宋_GB2312" w:hAnsi="仿宋_GB2312" w:eastAsia="仿宋_GB2312" w:cs="仿宋_GB2312"/>
          <w:b w:val="0"/>
          <w:bCs w:val="0"/>
          <w:color w:val="000000"/>
          <w:sz w:val="32"/>
          <w:szCs w:val="32"/>
          <w:lang w:eastAsia="zh-CN"/>
        </w:rPr>
        <w:t>住房城乡建设局</w:t>
      </w:r>
      <w:r>
        <w:rPr>
          <w:rFonts w:hint="eastAsia" w:ascii="仿宋_GB2312" w:hAnsi="仿宋_GB2312" w:eastAsia="仿宋_GB2312" w:cs="仿宋_GB2312"/>
          <w:b w:val="0"/>
          <w:bCs w:val="0"/>
          <w:color w:val="000000"/>
          <w:sz w:val="32"/>
          <w:szCs w:val="32"/>
        </w:rPr>
        <w:t>、市交通运输局、</w:t>
      </w:r>
      <w:r>
        <w:rPr>
          <w:rFonts w:hint="eastAsia" w:ascii="仿宋_GB2312" w:hAnsi="仿宋_GB2312" w:eastAsia="仿宋_GB2312" w:cs="仿宋_GB2312"/>
          <w:b w:val="0"/>
          <w:bCs w:val="0"/>
          <w:color w:val="000000"/>
          <w:sz w:val="32"/>
          <w:szCs w:val="32"/>
          <w:lang w:val="en-US" w:eastAsia="zh-CN"/>
        </w:rPr>
        <w:t>市</w:t>
      </w:r>
      <w:r>
        <w:rPr>
          <w:rFonts w:hint="eastAsia" w:ascii="仿宋_GB2312" w:hAnsi="仿宋_GB2312" w:eastAsia="仿宋_GB2312" w:cs="仿宋_GB2312"/>
          <w:b w:val="0"/>
          <w:bCs w:val="0"/>
          <w:color w:val="000000"/>
          <w:sz w:val="32"/>
          <w:szCs w:val="32"/>
          <w:lang w:eastAsia="zh-CN"/>
        </w:rPr>
        <w:t>文化广电旅游局</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eastAsia="zh-CN"/>
        </w:rPr>
        <w:t>市卫生健康委</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eastAsia="zh-CN"/>
        </w:rPr>
        <w:t>市应急局</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eastAsia="zh-CN"/>
        </w:rPr>
        <w:t>市总工会、</w:t>
      </w:r>
      <w:r>
        <w:rPr>
          <w:rFonts w:hint="eastAsia" w:ascii="仿宋_GB2312" w:hAnsi="仿宋_GB2312" w:eastAsia="仿宋_GB2312" w:cs="仿宋_GB2312"/>
          <w:b w:val="0"/>
          <w:bCs w:val="0"/>
          <w:color w:val="000000"/>
          <w:sz w:val="32"/>
          <w:szCs w:val="32"/>
        </w:rPr>
        <w:t>柳州供电局、</w:t>
      </w:r>
      <w:r>
        <w:rPr>
          <w:rFonts w:hint="eastAsia" w:ascii="仿宋_GB2312" w:hAnsi="仿宋_GB2312" w:eastAsia="仿宋_GB2312" w:cs="仿宋_GB2312"/>
          <w:b w:val="0"/>
          <w:bCs w:val="0"/>
          <w:color w:val="000000"/>
          <w:sz w:val="32"/>
          <w:szCs w:val="32"/>
          <w:lang w:eastAsia="zh-CN"/>
        </w:rPr>
        <w:t>市气象局、市消防救援支队、</w:t>
      </w:r>
      <w:r>
        <w:rPr>
          <w:rFonts w:hint="eastAsia" w:ascii="仿宋_GB2312" w:hAnsi="仿宋_GB2312" w:eastAsia="仿宋_GB2312" w:cs="仿宋_GB2312"/>
          <w:b w:val="0"/>
          <w:bCs w:val="0"/>
          <w:color w:val="000000"/>
          <w:sz w:val="32"/>
          <w:szCs w:val="32"/>
          <w:lang w:val="en-US" w:eastAsia="zh-CN"/>
        </w:rPr>
        <w:t>市通信发展管理办公室、</w:t>
      </w:r>
      <w:r>
        <w:rPr>
          <w:rFonts w:hint="eastAsia" w:ascii="仿宋_GB2312" w:hAnsi="仿宋_GB2312" w:eastAsia="仿宋_GB2312" w:cs="仿宋_GB2312"/>
          <w:b w:val="0"/>
          <w:bCs w:val="0"/>
          <w:color w:val="000000"/>
          <w:sz w:val="32"/>
          <w:szCs w:val="32"/>
          <w:lang w:eastAsia="zh-CN"/>
        </w:rPr>
        <w:t>柳</w:t>
      </w:r>
      <w:r>
        <w:rPr>
          <w:rFonts w:hint="eastAsia" w:ascii="仿宋_GB2312" w:hAnsi="仿宋_GB2312" w:eastAsia="仿宋_GB2312" w:cs="仿宋_GB2312"/>
          <w:b w:val="0"/>
          <w:bCs w:val="0"/>
          <w:color w:val="000000"/>
          <w:sz w:val="32"/>
          <w:szCs w:val="32"/>
        </w:rPr>
        <w:t>州军分区</w:t>
      </w:r>
      <w:r>
        <w:rPr>
          <w:rFonts w:hint="eastAsia" w:ascii="仿宋_GB2312" w:hAnsi="仿宋_GB2312" w:eastAsia="仿宋_GB2312" w:cs="仿宋_GB2312"/>
          <w:b w:val="0"/>
          <w:bCs w:val="0"/>
          <w:color w:val="000000"/>
          <w:sz w:val="32"/>
          <w:szCs w:val="32"/>
          <w:lang w:eastAsia="zh-CN"/>
        </w:rPr>
        <w:t>战备建设处</w:t>
      </w:r>
      <w:r>
        <w:rPr>
          <w:rFonts w:hint="eastAsia" w:ascii="仿宋_GB2312" w:hAnsi="仿宋_GB2312" w:eastAsia="仿宋_GB2312" w:cs="仿宋_GB2312"/>
          <w:b w:val="0"/>
          <w:bCs w:val="0"/>
          <w:color w:val="000000"/>
          <w:sz w:val="32"/>
          <w:szCs w:val="32"/>
        </w:rPr>
        <w:t>和各</w:t>
      </w:r>
      <w:r>
        <w:rPr>
          <w:rFonts w:hint="eastAsia" w:ascii="仿宋_GB2312" w:hAnsi="仿宋_GB2312" w:eastAsia="仿宋_GB2312" w:cs="仿宋_GB2312"/>
          <w:b w:val="0"/>
          <w:bCs w:val="0"/>
          <w:color w:val="000000"/>
          <w:sz w:val="32"/>
          <w:szCs w:val="32"/>
          <w:lang w:eastAsia="zh-CN"/>
        </w:rPr>
        <w:t>县（区）人民政府、新区管委会</w:t>
      </w:r>
      <w:r>
        <w:rPr>
          <w:rFonts w:hint="eastAsia" w:ascii="仿宋_GB2312" w:hAnsi="仿宋_GB2312" w:eastAsia="仿宋_GB2312" w:cs="仿宋_GB2312"/>
          <w:b w:val="0"/>
          <w:bCs w:val="0"/>
          <w:color w:val="000000"/>
          <w:sz w:val="32"/>
          <w:szCs w:val="32"/>
        </w:rPr>
        <w:t>等有关部门主要负责人组成。</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 xml:space="preserve">市领导小组主要职责： </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bdr w:val="single" w:color="auto" w:sz="4" w:space="0"/>
        </w:rPr>
      </w:pPr>
      <w:r>
        <w:rPr>
          <w:rFonts w:hint="eastAsia" w:ascii="仿宋_GB2312" w:hAnsi="仿宋_GB2312" w:eastAsia="仿宋_GB2312" w:cs="仿宋_GB2312"/>
          <w:b w:val="0"/>
          <w:bCs w:val="0"/>
          <w:color w:val="000000"/>
          <w:sz w:val="32"/>
          <w:szCs w:val="32"/>
        </w:rPr>
        <w:t>（1）领导全市特种设备事故应急管理工作。</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（2）协调在柳的</w:t>
      </w:r>
      <w:r>
        <w:rPr>
          <w:rFonts w:hint="eastAsia" w:ascii="仿宋_GB2312" w:hAnsi="仿宋_GB2312" w:eastAsia="仿宋_GB2312" w:cs="仿宋_GB2312"/>
          <w:b w:val="0"/>
          <w:bCs w:val="0"/>
          <w:color w:val="000000"/>
          <w:sz w:val="32"/>
          <w:szCs w:val="32"/>
          <w:lang w:eastAsia="zh-CN"/>
        </w:rPr>
        <w:t>中直、区直</w:t>
      </w:r>
      <w:r>
        <w:rPr>
          <w:rFonts w:hint="eastAsia" w:ascii="仿宋_GB2312" w:hAnsi="仿宋_GB2312" w:eastAsia="仿宋_GB2312" w:cs="仿宋_GB2312"/>
          <w:b w:val="0"/>
          <w:bCs w:val="0"/>
          <w:color w:val="000000"/>
          <w:sz w:val="32"/>
          <w:szCs w:val="32"/>
        </w:rPr>
        <w:t>单位和驻柳部队的应急救援行动。</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（3）决定有关重要事项。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2.2</w:t>
      </w:r>
      <w:r>
        <w:rPr>
          <w:rFonts w:hint="eastAsia" w:ascii="楷体_GB2312" w:hAnsi="楷体_GB2312" w:eastAsia="楷体_GB2312" w:cs="楷体_GB2312"/>
          <w:b w:val="0"/>
          <w:bCs w:val="0"/>
          <w:color w:val="000000"/>
          <w:sz w:val="32"/>
          <w:szCs w:val="32"/>
          <w:lang w:val="en-US" w:eastAsia="zh-CN"/>
        </w:rPr>
        <w:t xml:space="preserve"> </w:t>
      </w:r>
      <w:r>
        <w:rPr>
          <w:rFonts w:hint="eastAsia" w:ascii="楷体_GB2312" w:hAnsi="楷体_GB2312" w:eastAsia="楷体_GB2312" w:cs="楷体_GB2312"/>
          <w:b w:val="0"/>
          <w:bCs w:val="0"/>
          <w:color w:val="000000"/>
          <w:sz w:val="32"/>
          <w:szCs w:val="32"/>
        </w:rPr>
        <w:t>市领导小组成员单位职责</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1</w:t>
      </w:r>
      <w:r>
        <w:rPr>
          <w:rFonts w:hint="eastAsia" w:ascii="仿宋_GB2312" w:hAnsi="仿宋_GB2312" w:eastAsia="仿宋_GB2312" w:cs="仿宋_GB2312"/>
          <w:b w:val="0"/>
          <w:bCs w:val="0"/>
          <w:color w:val="000000"/>
          <w:sz w:val="32"/>
          <w:szCs w:val="32"/>
          <w:lang w:eastAsia="zh-CN"/>
        </w:rPr>
        <w:t>）市市场监管局</w:t>
      </w:r>
      <w:r>
        <w:rPr>
          <w:rFonts w:hint="eastAsia" w:ascii="仿宋_GB2312" w:hAnsi="仿宋_GB2312" w:eastAsia="仿宋_GB2312" w:cs="仿宋_GB2312"/>
          <w:b w:val="0"/>
          <w:bCs w:val="0"/>
          <w:color w:val="000000"/>
          <w:sz w:val="32"/>
          <w:szCs w:val="32"/>
        </w:rPr>
        <w:t>：作为应急救援指导协调机构，在市人民政府的领导下，负责指导全市特种设备较大事故应急救援工作；组织建立市直相关部门和单位之间的联络协调机制；</w:t>
      </w:r>
      <w:r>
        <w:rPr>
          <w:rFonts w:hint="eastAsia" w:ascii="仿宋_GB2312" w:hAnsi="仿宋_GB2312" w:eastAsia="仿宋_GB2312" w:cs="仿宋_GB2312"/>
          <w:b w:val="0"/>
          <w:bCs w:val="0"/>
          <w:color w:val="000000"/>
          <w:sz w:val="32"/>
          <w:szCs w:val="32"/>
          <w:lang w:eastAsia="zh-CN"/>
        </w:rPr>
        <w:t>组织实施相应级别的</w:t>
      </w:r>
      <w:r>
        <w:rPr>
          <w:rFonts w:hint="eastAsia" w:ascii="仿宋_GB2312" w:hAnsi="仿宋_GB2312" w:eastAsia="仿宋_GB2312" w:cs="仿宋_GB2312"/>
          <w:b w:val="0"/>
          <w:bCs w:val="0"/>
          <w:color w:val="000000"/>
          <w:sz w:val="32"/>
          <w:szCs w:val="32"/>
        </w:rPr>
        <w:t>应急响应行动；负责向市人民政府报告预警信息；负责特种设备事故报告，事故信息收集和综合研判；组建并派出专业协调指挥组，并向市人民政府报告事故及其应急救援情况；组建应急救援专家组；发生事故时，提出抽调专家成立现场专家组成员的建议，并组织专家提出特种设备事故现场处置方案，开展应急救援技术支持；指导督促较大事故预防措施的落实，并为</w:t>
      </w:r>
      <w:r>
        <w:rPr>
          <w:rFonts w:hint="eastAsia" w:ascii="仿宋_GB2312" w:hAnsi="仿宋_GB2312" w:eastAsia="仿宋_GB2312" w:cs="仿宋_GB2312"/>
          <w:b w:val="0"/>
          <w:bCs w:val="0"/>
          <w:color w:val="000000"/>
          <w:sz w:val="32"/>
          <w:szCs w:val="32"/>
          <w:lang w:eastAsia="zh-CN"/>
        </w:rPr>
        <w:t>县（区）人民政府、新区管委会</w:t>
      </w:r>
      <w:r>
        <w:rPr>
          <w:rFonts w:hint="eastAsia" w:ascii="仿宋_GB2312" w:hAnsi="仿宋_GB2312" w:eastAsia="仿宋_GB2312" w:cs="仿宋_GB2312"/>
          <w:b w:val="0"/>
          <w:bCs w:val="0"/>
          <w:color w:val="000000"/>
          <w:sz w:val="32"/>
          <w:szCs w:val="32"/>
        </w:rPr>
        <w:t>特种设备应急救援工作提供指导、咨询；</w:t>
      </w:r>
      <w:r>
        <w:rPr>
          <w:rFonts w:hint="eastAsia" w:ascii="仿宋_GB2312" w:hAnsi="仿宋_GB2312" w:eastAsia="仿宋_GB2312" w:cs="仿宋_GB2312"/>
          <w:b w:val="0"/>
          <w:bCs w:val="0"/>
          <w:color w:val="000000"/>
          <w:sz w:val="32"/>
          <w:szCs w:val="32"/>
          <w:lang w:eastAsia="zh-CN"/>
        </w:rPr>
        <w:t>报请市领导小组</w:t>
      </w:r>
      <w:r>
        <w:rPr>
          <w:rFonts w:hint="eastAsia" w:ascii="仿宋_GB2312" w:hAnsi="仿宋_GB2312" w:eastAsia="仿宋_GB2312" w:cs="仿宋_GB2312"/>
          <w:b w:val="0"/>
          <w:bCs w:val="0"/>
          <w:color w:val="000000"/>
          <w:sz w:val="32"/>
          <w:szCs w:val="32"/>
        </w:rPr>
        <w:t>研究解决应急救援装备、经费等重要问题；按照国家、自治区等有关规定组织或参与特种设备事故的应急救援和调查处理工作；向市领导小组报告本市特种设备应急体系建设和应急管理情况，研究并提出相关意见；组织编制本市特种设备事故应急处置预案；指导</w:t>
      </w:r>
      <w:r>
        <w:rPr>
          <w:rFonts w:hint="eastAsia" w:ascii="仿宋_GB2312" w:hAnsi="仿宋_GB2312" w:eastAsia="仿宋_GB2312" w:cs="仿宋_GB2312"/>
          <w:b w:val="0"/>
          <w:bCs w:val="0"/>
          <w:color w:val="000000"/>
          <w:sz w:val="32"/>
          <w:szCs w:val="32"/>
          <w:lang w:eastAsia="zh-CN"/>
        </w:rPr>
        <w:t>县（区）人民政府、新区管委会</w:t>
      </w:r>
      <w:r>
        <w:rPr>
          <w:rFonts w:hint="eastAsia" w:ascii="仿宋_GB2312" w:hAnsi="仿宋_GB2312" w:eastAsia="仿宋_GB2312" w:cs="仿宋_GB2312"/>
          <w:b w:val="0"/>
          <w:bCs w:val="0"/>
          <w:color w:val="000000"/>
          <w:sz w:val="32"/>
          <w:szCs w:val="32"/>
        </w:rPr>
        <w:t>开展特种设备事故应急预案的编制和修订；负责协调特种设备应急物资储备，组织特种设备事故应急演练和宣传培训工作。</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2</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市委宣传部</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负责指导协调相关部门做好特种设备事故应急宣传</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新闻发布，舆论引导工作</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会同有关部门管理、协调和指导媒体的采访报道工作</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开展特种设备事故舆情监控、舆情收集和分析，调控互联网舆论。</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3</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市发展改革委：</w:t>
      </w:r>
      <w:r>
        <w:rPr>
          <w:rFonts w:hint="eastAsia" w:ascii="仿宋_GB2312" w:hAnsi="仿宋_GB2312" w:eastAsia="仿宋_GB2312" w:cs="仿宋_GB2312"/>
          <w:b w:val="0"/>
          <w:bCs w:val="0"/>
          <w:color w:val="000000"/>
          <w:sz w:val="32"/>
          <w:szCs w:val="32"/>
          <w:lang w:val="en-US" w:eastAsia="zh-CN"/>
        </w:rPr>
        <w:t>负责指导特种设备事故应急能力建设项目开展前期工作，负责做好应急救灾类物资保障工作。</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val="en-US" w:eastAsia="zh-CN"/>
        </w:rPr>
        <w:t>4</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eastAsia="zh-CN"/>
        </w:rPr>
        <w:t>市工业和信息化局：负责协调指导工业企业做好应急救灾类物资保障及电力供应保障。</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val="en-US" w:eastAsia="zh-CN"/>
        </w:rPr>
        <w:t>5</w:t>
      </w:r>
      <w:r>
        <w:rPr>
          <w:rFonts w:hint="eastAsia" w:ascii="仿宋_GB2312" w:hAnsi="仿宋_GB2312" w:eastAsia="仿宋_GB2312" w:cs="仿宋_GB2312"/>
          <w:b w:val="0"/>
          <w:bCs w:val="0"/>
          <w:color w:val="000000"/>
          <w:sz w:val="32"/>
          <w:szCs w:val="32"/>
        </w:rPr>
        <w:t>）市教育局：在突发特种设备事故应急处置过程中，启动相关应急预案，指导事发地教育行政部门和学校组织师生紧急避险和疏散。</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val="en-US" w:eastAsia="zh-CN"/>
        </w:rPr>
        <w:t>6</w:t>
      </w:r>
      <w:r>
        <w:rPr>
          <w:rFonts w:hint="eastAsia" w:ascii="仿宋_GB2312" w:hAnsi="仿宋_GB2312" w:eastAsia="仿宋_GB2312" w:cs="仿宋_GB2312"/>
          <w:b w:val="0"/>
          <w:bCs w:val="0"/>
          <w:color w:val="000000"/>
          <w:sz w:val="32"/>
          <w:szCs w:val="32"/>
        </w:rPr>
        <w:t>）市公安局：受理事故报警，向市领导小组报告事故的性质等情况；确认伤亡人员身份；参与事故调查处理。实施现场警戒与交通管制，保障应急救援道路交通通畅</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紧急疏散警戒区域内的人员，维护事故现场及周围地区的治安秩序。</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val="en-US" w:eastAsia="zh-CN"/>
        </w:rPr>
        <w:t>7</w:t>
      </w:r>
      <w:r>
        <w:rPr>
          <w:rFonts w:hint="eastAsia" w:ascii="仿宋_GB2312" w:hAnsi="仿宋_GB2312" w:eastAsia="仿宋_GB2312" w:cs="仿宋_GB2312"/>
          <w:b w:val="0"/>
          <w:bCs w:val="0"/>
          <w:color w:val="000000"/>
          <w:sz w:val="32"/>
          <w:szCs w:val="32"/>
        </w:rPr>
        <w:t>）市民政局：</w:t>
      </w:r>
      <w:r>
        <w:rPr>
          <w:rFonts w:hint="default" w:ascii="仿宋_GB2312" w:hAnsi="仿宋_GB2312" w:eastAsia="仿宋_GB2312" w:cs="仿宋_GB2312"/>
          <w:b w:val="0"/>
          <w:bCs w:val="0"/>
          <w:color w:val="000000"/>
          <w:sz w:val="32"/>
          <w:szCs w:val="32"/>
          <w:lang w:val="en-US" w:eastAsia="zh-CN"/>
        </w:rPr>
        <w:t>指导事故发生地县（区）民政部门对符合救助条件的遭遇事故困难群众及时实施相应的救助。动员社会力量开展慈善捐赠帮扶。</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val="en-US" w:eastAsia="zh-CN"/>
        </w:rPr>
        <w:t>8</w:t>
      </w:r>
      <w:r>
        <w:rPr>
          <w:rFonts w:hint="eastAsia" w:ascii="仿宋_GB2312" w:hAnsi="仿宋_GB2312" w:eastAsia="仿宋_GB2312" w:cs="仿宋_GB2312"/>
          <w:b w:val="0"/>
          <w:bCs w:val="0"/>
          <w:color w:val="000000"/>
          <w:sz w:val="32"/>
          <w:szCs w:val="32"/>
        </w:rPr>
        <w:t>）市财政局：负责应急救援经费保障。</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val="en-US" w:eastAsia="zh-CN"/>
        </w:rPr>
        <w:t>9</w:t>
      </w:r>
      <w:r>
        <w:rPr>
          <w:rFonts w:hint="eastAsia" w:ascii="仿宋_GB2312" w:hAnsi="仿宋_GB2312" w:eastAsia="仿宋_GB2312" w:cs="仿宋_GB2312"/>
          <w:b w:val="0"/>
          <w:bCs w:val="0"/>
          <w:color w:val="000000"/>
          <w:sz w:val="32"/>
          <w:szCs w:val="32"/>
        </w:rPr>
        <w:t>）市</w:t>
      </w:r>
      <w:r>
        <w:rPr>
          <w:rFonts w:hint="eastAsia" w:ascii="仿宋_GB2312" w:hAnsi="仿宋_GB2312" w:eastAsia="仿宋_GB2312" w:cs="仿宋_GB2312"/>
          <w:b w:val="0"/>
          <w:bCs w:val="0"/>
          <w:color w:val="000000"/>
          <w:sz w:val="32"/>
          <w:szCs w:val="32"/>
          <w:lang w:eastAsia="zh-CN"/>
        </w:rPr>
        <w:t>人力资源社会保障</w:t>
      </w:r>
      <w:r>
        <w:rPr>
          <w:rFonts w:hint="eastAsia" w:ascii="仿宋_GB2312" w:hAnsi="仿宋_GB2312" w:eastAsia="仿宋_GB2312" w:cs="仿宋_GB2312"/>
          <w:b w:val="0"/>
          <w:bCs w:val="0"/>
          <w:color w:val="000000"/>
          <w:sz w:val="32"/>
          <w:szCs w:val="32"/>
        </w:rPr>
        <w:t>局：参与有关善后处置工作；负责处理工伤保险等相关事务。</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val="en-US" w:eastAsia="zh-CN"/>
        </w:rPr>
        <w:t>10</w:t>
      </w:r>
      <w:r>
        <w:rPr>
          <w:rFonts w:hint="eastAsia" w:ascii="仿宋_GB2312" w:hAnsi="仿宋_GB2312" w:eastAsia="仿宋_GB2312" w:cs="仿宋_GB2312"/>
          <w:b w:val="0"/>
          <w:bCs w:val="0"/>
          <w:color w:val="000000"/>
          <w:sz w:val="32"/>
          <w:szCs w:val="32"/>
        </w:rPr>
        <w:t>）市</w:t>
      </w:r>
      <w:r>
        <w:rPr>
          <w:rFonts w:hint="eastAsia" w:ascii="仿宋_GB2312" w:hAnsi="仿宋_GB2312" w:eastAsia="仿宋_GB2312" w:cs="仿宋_GB2312"/>
          <w:b w:val="0"/>
          <w:bCs w:val="0"/>
          <w:color w:val="000000"/>
          <w:sz w:val="32"/>
          <w:szCs w:val="32"/>
          <w:lang w:eastAsia="zh-CN"/>
        </w:rPr>
        <w:t>生态环境</w:t>
      </w:r>
      <w:r>
        <w:rPr>
          <w:rFonts w:hint="eastAsia" w:ascii="仿宋_GB2312" w:hAnsi="仿宋_GB2312" w:eastAsia="仿宋_GB2312" w:cs="仿宋_GB2312"/>
          <w:b w:val="0"/>
          <w:bCs w:val="0"/>
          <w:color w:val="000000"/>
          <w:sz w:val="32"/>
          <w:szCs w:val="32"/>
        </w:rPr>
        <w:t>局：会同有关部门共同开展突发环境事件应急监测，参与突发环境事件损害评估工作；提出污染物处置建议和生态环境恢复建议；会同有关部门发布环境污染的信息。</w:t>
      </w:r>
      <w:r>
        <w:rPr>
          <w:rFonts w:hint="eastAsia" w:ascii="仿宋_GB2312" w:hAnsi="仿宋_GB2312" w:eastAsia="仿宋_GB2312" w:cs="仿宋_GB2312"/>
          <w:b w:val="0"/>
          <w:bCs w:val="0"/>
          <w:color w:val="000000"/>
          <w:sz w:val="32"/>
          <w:szCs w:val="32"/>
        </w:rPr>
        <w:br w:type="textWrapping"/>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val="en-US" w:eastAsia="zh-CN"/>
        </w:rPr>
        <w:t>11</w:t>
      </w:r>
      <w:r>
        <w:rPr>
          <w:rFonts w:hint="eastAsia" w:ascii="仿宋_GB2312" w:hAnsi="仿宋_GB2312" w:eastAsia="仿宋_GB2312" w:cs="仿宋_GB2312"/>
          <w:b w:val="0"/>
          <w:bCs w:val="0"/>
          <w:color w:val="000000"/>
          <w:sz w:val="32"/>
          <w:szCs w:val="32"/>
        </w:rPr>
        <w:t>）市</w:t>
      </w:r>
      <w:r>
        <w:rPr>
          <w:rFonts w:hint="eastAsia" w:ascii="仿宋_GB2312" w:hAnsi="仿宋_GB2312" w:eastAsia="仿宋_GB2312" w:cs="仿宋_GB2312"/>
          <w:b w:val="0"/>
          <w:bCs w:val="0"/>
          <w:color w:val="000000"/>
          <w:sz w:val="32"/>
          <w:szCs w:val="32"/>
          <w:lang w:eastAsia="zh-CN"/>
        </w:rPr>
        <w:t>住房城乡建设局</w:t>
      </w:r>
      <w:r>
        <w:rPr>
          <w:rFonts w:hint="eastAsia" w:ascii="仿宋_GB2312" w:hAnsi="仿宋_GB2312" w:eastAsia="仿宋_GB2312" w:cs="仿宋_GB2312"/>
          <w:b w:val="0"/>
          <w:bCs w:val="0"/>
          <w:color w:val="000000"/>
          <w:sz w:val="32"/>
          <w:szCs w:val="32"/>
        </w:rPr>
        <w:t>：参与协调燃气行业压力容器、压力管道等特种设备事故的应急救援和善后处置等工作。</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val="en-US" w:eastAsia="zh-CN"/>
        </w:rPr>
        <w:t>12</w:t>
      </w:r>
      <w:r>
        <w:rPr>
          <w:rFonts w:hint="eastAsia" w:ascii="仿宋_GB2312" w:hAnsi="仿宋_GB2312" w:eastAsia="仿宋_GB2312" w:cs="仿宋_GB2312"/>
          <w:b w:val="0"/>
          <w:bCs w:val="0"/>
          <w:color w:val="000000"/>
          <w:sz w:val="32"/>
          <w:szCs w:val="32"/>
        </w:rPr>
        <w:t>）市交通运输局：负责组织应急救援的运输车辆，运送疏散、撤离人员和救援物资；参与协调</w:t>
      </w:r>
      <w:r>
        <w:rPr>
          <w:rFonts w:hint="eastAsia" w:ascii="仿宋_GB2312" w:hAnsi="仿宋_GB2312" w:eastAsia="仿宋_GB2312" w:cs="仿宋_GB2312"/>
          <w:b w:val="0"/>
          <w:bCs w:val="0"/>
          <w:color w:val="000000"/>
          <w:sz w:val="32"/>
          <w:szCs w:val="32"/>
          <w:lang w:eastAsia="zh-CN"/>
        </w:rPr>
        <w:t>交通运输系统</w:t>
      </w:r>
      <w:r>
        <w:rPr>
          <w:rFonts w:hint="eastAsia" w:ascii="仿宋_GB2312" w:hAnsi="仿宋_GB2312" w:eastAsia="仿宋_GB2312" w:cs="仿宋_GB2312"/>
          <w:b w:val="0"/>
          <w:bCs w:val="0"/>
          <w:color w:val="000000"/>
          <w:sz w:val="32"/>
          <w:szCs w:val="32"/>
        </w:rPr>
        <w:t>特种设备</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危险品运输罐、出租车车用气瓶、港口起重机械等</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事故应急和善后处置等工作</w:t>
      </w:r>
      <w:r>
        <w:rPr>
          <w:rFonts w:hint="eastAsia" w:ascii="仿宋_GB2312" w:hAnsi="仿宋_GB2312" w:eastAsia="仿宋_GB2312" w:cs="仿宋_GB2312"/>
          <w:b w:val="0"/>
          <w:bCs w:val="0"/>
          <w:color w:val="00000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val="en-US" w:eastAsia="zh-CN"/>
        </w:rPr>
        <w:t>13</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val="en-US" w:eastAsia="zh-CN"/>
        </w:rPr>
        <w:t>市</w:t>
      </w:r>
      <w:r>
        <w:rPr>
          <w:rFonts w:hint="eastAsia" w:ascii="仿宋_GB2312" w:hAnsi="仿宋_GB2312" w:eastAsia="仿宋_GB2312" w:cs="仿宋_GB2312"/>
          <w:b w:val="0"/>
          <w:bCs w:val="0"/>
          <w:color w:val="000000"/>
          <w:sz w:val="32"/>
          <w:szCs w:val="32"/>
          <w:lang w:eastAsia="zh-CN"/>
        </w:rPr>
        <w:t>文化广电旅游局</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val="en-US" w:eastAsia="zh-CN"/>
        </w:rPr>
        <w:t>参与A级景区和星级旅游饭店特种设备事故的应急救援和事故调查等工作</w:t>
      </w:r>
      <w:r>
        <w:rPr>
          <w:rFonts w:hint="eastAsia" w:ascii="仿宋_GB2312" w:hAnsi="仿宋_GB2312" w:eastAsia="仿宋_GB2312" w:cs="仿宋_GB2312"/>
          <w:b w:val="0"/>
          <w:bCs w:val="0"/>
          <w:color w:val="00000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（14）市卫生健康委：确定主要救治医院；储备相应的医疗器材和急救药品；负责受伤人员的紧急医学救援工作；协助统计伤亡人数。</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（1</w:t>
      </w:r>
      <w:r>
        <w:rPr>
          <w:rFonts w:hint="eastAsia" w:ascii="仿宋_GB2312" w:hAnsi="仿宋_GB2312" w:eastAsia="仿宋_GB2312" w:cs="仿宋_GB2312"/>
          <w:b w:val="0"/>
          <w:bCs w:val="0"/>
          <w:color w:val="000000"/>
          <w:sz w:val="32"/>
          <w:szCs w:val="32"/>
          <w:lang w:val="en-US" w:eastAsia="zh-CN"/>
        </w:rPr>
        <w:t>5</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eastAsia="zh-CN"/>
        </w:rPr>
        <w:t>市应急局</w:t>
      </w:r>
      <w:r>
        <w:rPr>
          <w:rFonts w:hint="eastAsia" w:ascii="仿宋_GB2312" w:hAnsi="仿宋_GB2312" w:eastAsia="仿宋_GB2312" w:cs="仿宋_GB2312"/>
          <w:b w:val="0"/>
          <w:bCs w:val="0"/>
          <w:color w:val="000000"/>
          <w:sz w:val="32"/>
          <w:szCs w:val="32"/>
        </w:rPr>
        <w:t>：参与特种设备事故的应急救援和事故调查等工作。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（1</w:t>
      </w:r>
      <w:r>
        <w:rPr>
          <w:rFonts w:hint="eastAsia" w:ascii="仿宋_GB2312" w:hAnsi="仿宋_GB2312" w:eastAsia="仿宋_GB2312" w:cs="仿宋_GB2312"/>
          <w:b w:val="0"/>
          <w:bCs w:val="0"/>
          <w:color w:val="000000"/>
          <w:sz w:val="32"/>
          <w:szCs w:val="32"/>
          <w:lang w:val="en-US" w:eastAsia="zh-CN"/>
        </w:rPr>
        <w:t>6</w:t>
      </w:r>
      <w:r>
        <w:rPr>
          <w:rFonts w:hint="eastAsia" w:ascii="仿宋_GB2312" w:hAnsi="仿宋_GB2312" w:eastAsia="仿宋_GB2312" w:cs="仿宋_GB2312"/>
          <w:b w:val="0"/>
          <w:bCs w:val="0"/>
          <w:color w:val="000000"/>
          <w:sz w:val="32"/>
          <w:szCs w:val="32"/>
        </w:rPr>
        <w:t>）市总工会：协助对事故伤亡人员及家属的救助工作，负责参与事故调查处理。</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val="en-US" w:eastAsia="zh-CN"/>
        </w:rPr>
        <w:t>17）</w:t>
      </w:r>
      <w:r>
        <w:rPr>
          <w:rFonts w:hint="eastAsia" w:ascii="仿宋_GB2312" w:hAnsi="仿宋_GB2312" w:eastAsia="仿宋_GB2312" w:cs="仿宋_GB2312"/>
          <w:b w:val="0"/>
          <w:bCs w:val="0"/>
          <w:color w:val="000000"/>
          <w:sz w:val="32"/>
          <w:szCs w:val="32"/>
        </w:rPr>
        <w:t>柳州供电局：负责救援所需的电力供应；储备相应的电力装备；负责组织电力系统特种设备事故应急救援管理和善后处置工作。</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val="en-US" w:eastAsia="zh-CN"/>
        </w:rPr>
        <w:t>18</w:t>
      </w:r>
      <w:r>
        <w:rPr>
          <w:rFonts w:hint="eastAsia" w:ascii="仿宋_GB2312" w:hAnsi="仿宋_GB2312" w:eastAsia="仿宋_GB2312" w:cs="仿宋_GB2312"/>
          <w:b w:val="0"/>
          <w:bCs w:val="0"/>
          <w:color w:val="000000"/>
          <w:sz w:val="32"/>
          <w:szCs w:val="32"/>
        </w:rPr>
        <w:t>）市气象局：负责提供事故期间的天气预报和气象变化情况的预测，为应急救援提供气象技术</w:t>
      </w:r>
      <w:r>
        <w:rPr>
          <w:rFonts w:hint="eastAsia" w:ascii="仿宋_GB2312" w:hAnsi="仿宋_GB2312" w:eastAsia="仿宋_GB2312" w:cs="仿宋_GB2312"/>
          <w:b w:val="0"/>
          <w:bCs w:val="0"/>
          <w:color w:val="000000"/>
          <w:sz w:val="32"/>
          <w:szCs w:val="32"/>
          <w:lang w:eastAsia="zh-CN"/>
        </w:rPr>
        <w:t>支持</w:t>
      </w:r>
      <w:r>
        <w:rPr>
          <w:rFonts w:hint="eastAsia" w:ascii="仿宋_GB2312" w:hAnsi="仿宋_GB2312" w:eastAsia="仿宋_GB2312" w:cs="仿宋_GB2312"/>
          <w:b w:val="0"/>
          <w:bCs w:val="0"/>
          <w:color w:val="000000"/>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val="en-US" w:eastAsia="zh-CN"/>
        </w:rPr>
        <w:t>19</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eastAsia="zh-CN"/>
        </w:rPr>
        <w:t>市消防救援支队</w:t>
      </w:r>
      <w:r>
        <w:rPr>
          <w:rFonts w:hint="eastAsia" w:ascii="仿宋_GB2312" w:hAnsi="仿宋_GB2312" w:eastAsia="仿宋_GB2312" w:cs="仿宋_GB2312"/>
          <w:b w:val="0"/>
          <w:bCs w:val="0"/>
          <w:color w:val="000000"/>
          <w:sz w:val="32"/>
          <w:szCs w:val="32"/>
        </w:rPr>
        <w:t>：负责组织、指挥、实施现场抢险、救援工作，组织扑救现场火灾、控制危险化学品泄漏，协同行业主管部门参与消除可能导致火灾或危险化学品泄漏的隐患，参与对特种设备事故的应急救援、处置等工作。</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val="en-US" w:eastAsia="zh-CN"/>
        </w:rPr>
        <w:t>20</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val="en-US" w:eastAsia="zh-CN"/>
        </w:rPr>
        <w:t>市通信发展管理办公室:协调电信运营企业做好应急通信保障工作。</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val="en-US" w:eastAsia="zh-CN"/>
        </w:rPr>
        <w:t>21</w:t>
      </w:r>
      <w:r>
        <w:rPr>
          <w:rFonts w:hint="eastAsia" w:ascii="仿宋_GB2312" w:hAnsi="仿宋_GB2312" w:eastAsia="仿宋_GB2312" w:cs="仿宋_GB2312"/>
          <w:b w:val="0"/>
          <w:bCs w:val="0"/>
          <w:color w:val="000000"/>
          <w:sz w:val="32"/>
          <w:szCs w:val="32"/>
        </w:rPr>
        <w:t>）柳州军分区</w:t>
      </w:r>
      <w:r>
        <w:rPr>
          <w:rFonts w:hint="eastAsia" w:ascii="仿宋_GB2312" w:hAnsi="仿宋_GB2312" w:eastAsia="仿宋_GB2312" w:cs="仿宋_GB2312"/>
          <w:b w:val="0"/>
          <w:bCs w:val="0"/>
          <w:color w:val="000000"/>
          <w:sz w:val="32"/>
          <w:szCs w:val="32"/>
          <w:lang w:eastAsia="zh-CN"/>
        </w:rPr>
        <w:t>战备建设处</w:t>
      </w:r>
      <w:r>
        <w:rPr>
          <w:rFonts w:hint="eastAsia" w:ascii="仿宋_GB2312" w:hAnsi="仿宋_GB2312" w:eastAsia="仿宋_GB2312" w:cs="仿宋_GB2312"/>
          <w:b w:val="0"/>
          <w:bCs w:val="0"/>
          <w:color w:val="000000"/>
          <w:sz w:val="32"/>
          <w:szCs w:val="32"/>
        </w:rPr>
        <w:t>：在特种设备事故应急处置过程中，负责指挥所属部队和民兵分队协助实施抢险救援、转移受事件影响的群众等工作,必要时协调驻柳部队实施紧急支援。</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val="en-US" w:eastAsia="zh-CN"/>
        </w:rPr>
        <w:t>22</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eastAsia="zh-CN"/>
        </w:rPr>
        <w:t>县（区）人民政府、新区管委会</w:t>
      </w:r>
      <w:r>
        <w:rPr>
          <w:rFonts w:hint="eastAsia" w:ascii="仿宋_GB2312" w:hAnsi="仿宋_GB2312" w:eastAsia="仿宋_GB2312" w:cs="仿宋_GB2312"/>
          <w:b w:val="0"/>
          <w:bCs w:val="0"/>
          <w:color w:val="000000"/>
          <w:sz w:val="32"/>
          <w:szCs w:val="32"/>
        </w:rPr>
        <w:t>职责：依法组织制定本行政区域内特种设备事故应急预案，建立或者纳入相应的应急处置与救援体系</w:t>
      </w:r>
      <w:r>
        <w:rPr>
          <w:rFonts w:hint="eastAsia" w:ascii="仿宋_GB2312" w:hAnsi="仿宋_GB2312" w:eastAsia="仿宋_GB2312" w:cs="仿宋_GB2312"/>
          <w:b w:val="0"/>
          <w:bCs w:val="0"/>
          <w:color w:val="000000"/>
          <w:sz w:val="32"/>
          <w:szCs w:val="32"/>
          <w:lang w:val="en-US" w:eastAsia="zh-CN"/>
        </w:rPr>
        <w:t>;</w:t>
      </w:r>
      <w:r>
        <w:rPr>
          <w:rFonts w:hint="eastAsia" w:ascii="仿宋_GB2312" w:hAnsi="仿宋_GB2312" w:eastAsia="仿宋_GB2312" w:cs="仿宋_GB2312"/>
          <w:b w:val="0"/>
          <w:bCs w:val="0"/>
          <w:color w:val="000000"/>
          <w:sz w:val="32"/>
          <w:szCs w:val="32"/>
        </w:rPr>
        <w:t>组织特种设备较大事故现场应急救援指挥部，负责特种设备事故的信息上报工作；做好本辖区内的特种设备风险防范和监测预警工作；负责指挥、组织、协调本辖区内的特种设备一般事故的应对工作；按照“属地为主”的原则，在本辖区发生较大以上特种设备事故时，立即开展先期处置工作，并在上级特种设备事故应急指挥部的领导和指导下，做好特种设备事故的现场处置、应急保障和善后处置工作；组织实施特种设备事故事发地的社会稳定工作。</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val="en-US" w:eastAsia="zh-CN"/>
        </w:rPr>
        <w:t>23</w:t>
      </w:r>
      <w:r>
        <w:rPr>
          <w:rFonts w:hint="eastAsia" w:ascii="仿宋_GB2312" w:hAnsi="仿宋_GB2312" w:eastAsia="仿宋_GB2312" w:cs="仿宋_GB2312"/>
          <w:b w:val="0"/>
          <w:bCs w:val="0"/>
          <w:color w:val="000000"/>
          <w:sz w:val="32"/>
          <w:szCs w:val="32"/>
        </w:rPr>
        <w:t>）其他相关部门：根据应急救援的需要，在市领导小组统一领导下做好相关应急救援工作。对特种设备安全生产工作中的失职、渎职行为，由监察机关对直接责任人和相关领导进行责任追究。</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凡使用特种设备的市级党政机关、人民团体单位应带头履行特种设备使用单位主体责任，加强行业管理，自觉接受属地特种设备安全</w:t>
      </w:r>
      <w:r>
        <w:rPr>
          <w:rFonts w:hint="eastAsia" w:ascii="仿宋_GB2312" w:hAnsi="仿宋_GB2312" w:eastAsia="仿宋_GB2312" w:cs="仿宋_GB2312"/>
          <w:b w:val="0"/>
          <w:bCs w:val="0"/>
          <w:color w:val="000000"/>
          <w:sz w:val="32"/>
          <w:szCs w:val="32"/>
          <w:lang w:eastAsia="zh-CN"/>
        </w:rPr>
        <w:t>监督管理部门的监督检查</w:t>
      </w:r>
      <w:r>
        <w:rPr>
          <w:rFonts w:hint="eastAsia" w:ascii="仿宋_GB2312" w:hAnsi="仿宋_GB2312" w:eastAsia="仿宋_GB2312" w:cs="仿宋_GB2312"/>
          <w:b w:val="0"/>
          <w:bCs w:val="0"/>
          <w:color w:val="000000"/>
          <w:sz w:val="32"/>
          <w:szCs w:val="32"/>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2.3</w:t>
      </w:r>
      <w:r>
        <w:rPr>
          <w:rFonts w:hint="eastAsia" w:ascii="楷体_GB2312" w:hAnsi="楷体_GB2312" w:eastAsia="楷体_GB2312" w:cs="楷体_GB2312"/>
          <w:b w:val="0"/>
          <w:bCs w:val="0"/>
          <w:color w:val="000000"/>
          <w:sz w:val="32"/>
          <w:szCs w:val="32"/>
          <w:lang w:val="en-US" w:eastAsia="zh-CN"/>
        </w:rPr>
        <w:t xml:space="preserve"> </w:t>
      </w:r>
      <w:r>
        <w:rPr>
          <w:rFonts w:hint="eastAsia" w:ascii="楷体_GB2312" w:hAnsi="楷体_GB2312" w:eastAsia="楷体_GB2312" w:cs="楷体_GB2312"/>
          <w:b w:val="0"/>
          <w:bCs w:val="0"/>
          <w:color w:val="000000"/>
          <w:sz w:val="32"/>
          <w:szCs w:val="32"/>
        </w:rPr>
        <w:t>日常工作机构</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2.3.1</w:t>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市领导小组下设办公室（设在</w:t>
      </w:r>
      <w:r>
        <w:rPr>
          <w:rFonts w:hint="eastAsia" w:ascii="仿宋_GB2312" w:hAnsi="仿宋_GB2312" w:eastAsia="仿宋_GB2312" w:cs="仿宋_GB2312"/>
          <w:b w:val="0"/>
          <w:bCs w:val="0"/>
          <w:color w:val="000000"/>
          <w:sz w:val="32"/>
          <w:szCs w:val="32"/>
          <w:lang w:eastAsia="zh-CN"/>
        </w:rPr>
        <w:t>市市场监管局</w:t>
      </w:r>
      <w:r>
        <w:rPr>
          <w:rFonts w:hint="eastAsia" w:ascii="仿宋_GB2312" w:hAnsi="仿宋_GB2312" w:eastAsia="仿宋_GB2312" w:cs="仿宋_GB2312"/>
          <w:b w:val="0"/>
          <w:bCs w:val="0"/>
          <w:color w:val="000000"/>
          <w:sz w:val="32"/>
          <w:szCs w:val="32"/>
        </w:rPr>
        <w:t>），主任由</w:t>
      </w:r>
      <w:r>
        <w:rPr>
          <w:rFonts w:hint="eastAsia" w:ascii="仿宋_GB2312" w:hAnsi="仿宋_GB2312" w:eastAsia="仿宋_GB2312" w:cs="仿宋_GB2312"/>
          <w:b w:val="0"/>
          <w:bCs w:val="0"/>
          <w:color w:val="000000"/>
          <w:sz w:val="32"/>
          <w:szCs w:val="32"/>
          <w:lang w:eastAsia="zh-CN"/>
        </w:rPr>
        <w:t>市市场监管局</w:t>
      </w:r>
      <w:r>
        <w:rPr>
          <w:rFonts w:hint="eastAsia" w:ascii="仿宋_GB2312" w:hAnsi="仿宋_GB2312" w:eastAsia="仿宋_GB2312" w:cs="仿宋_GB2312"/>
          <w:b w:val="0"/>
          <w:bCs w:val="0"/>
          <w:color w:val="000000"/>
          <w:sz w:val="32"/>
          <w:szCs w:val="32"/>
        </w:rPr>
        <w:t>局长担任，副主任由</w:t>
      </w:r>
      <w:r>
        <w:rPr>
          <w:rFonts w:hint="eastAsia" w:ascii="仿宋_GB2312" w:hAnsi="仿宋_GB2312" w:eastAsia="仿宋_GB2312" w:cs="仿宋_GB2312"/>
          <w:b w:val="0"/>
          <w:bCs w:val="0"/>
          <w:color w:val="000000"/>
          <w:sz w:val="32"/>
          <w:szCs w:val="32"/>
          <w:lang w:eastAsia="zh-CN"/>
        </w:rPr>
        <w:t>市市场监管局</w:t>
      </w:r>
      <w:r>
        <w:rPr>
          <w:rFonts w:hint="eastAsia" w:ascii="仿宋_GB2312" w:hAnsi="仿宋_GB2312" w:eastAsia="仿宋_GB2312" w:cs="仿宋_GB2312"/>
          <w:b w:val="0"/>
          <w:bCs w:val="0"/>
          <w:color w:val="000000"/>
          <w:sz w:val="32"/>
          <w:szCs w:val="32"/>
        </w:rPr>
        <w:t>分管领导担任，成员由各相关成员单位派员组成。</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2.3.2</w:t>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市领导小组办公室职责</w:t>
      </w:r>
      <w:r>
        <w:rPr>
          <w:rFonts w:hint="eastAsia" w:ascii="仿宋_GB2312" w:hAnsi="仿宋_GB2312" w:eastAsia="仿宋_GB2312" w:cs="仿宋_GB2312"/>
          <w:b w:val="0"/>
          <w:bCs w:val="0"/>
          <w:color w:val="000000"/>
          <w:sz w:val="32"/>
          <w:szCs w:val="32"/>
        </w:rPr>
        <w:br w:type="textWrapping"/>
      </w:r>
      <w:r>
        <w:rPr>
          <w:rFonts w:hint="eastAsia" w:ascii="仿宋_GB2312" w:hAnsi="仿宋_GB2312" w:eastAsia="仿宋_GB2312" w:cs="仿宋_GB2312"/>
          <w:b w:val="0"/>
          <w:bCs w:val="0"/>
          <w:color w:val="000000"/>
          <w:sz w:val="32"/>
          <w:szCs w:val="32"/>
        </w:rPr>
        <w:t>　　（1）负责组织开展特种设备事故应急预案的制订、修订和实施；</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（2）做好特种设备事故灾难的信息监测、预测和预防工作；</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（3）建立特种设备事故灾难应急处置网络，组织相关应急救援预案演练、人员培训和相关应急知识普及工作；</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（4）指导和协助</w:t>
      </w:r>
      <w:r>
        <w:rPr>
          <w:rFonts w:hint="eastAsia" w:ascii="仿宋_GB2312" w:hAnsi="仿宋_GB2312" w:eastAsia="仿宋_GB2312" w:cs="仿宋_GB2312"/>
          <w:b w:val="0"/>
          <w:bCs w:val="0"/>
          <w:color w:val="000000"/>
          <w:sz w:val="32"/>
          <w:szCs w:val="32"/>
          <w:lang w:eastAsia="zh-CN"/>
        </w:rPr>
        <w:t>县（区）人民政府、新区管委会</w:t>
      </w:r>
      <w:r>
        <w:rPr>
          <w:rFonts w:hint="eastAsia" w:ascii="仿宋_GB2312" w:hAnsi="仿宋_GB2312" w:eastAsia="仿宋_GB2312" w:cs="仿宋_GB2312"/>
          <w:b w:val="0"/>
          <w:bCs w:val="0"/>
          <w:color w:val="000000"/>
          <w:sz w:val="32"/>
          <w:szCs w:val="32"/>
        </w:rPr>
        <w:t>做好特种设备事故灾难的预防、应急准备和恢复重建工作；</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（5）及时向市领导小组报告重要情况和提出重要建议，贯彻落实市领导小组的决定事项。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楷体_GB2312" w:hAnsi="楷体_GB2312" w:eastAsia="楷体_GB2312" w:cs="楷体_GB2312"/>
          <w:b w:val="0"/>
          <w:bCs w:val="0"/>
          <w:color w:val="000000"/>
          <w:sz w:val="32"/>
          <w:szCs w:val="32"/>
        </w:rPr>
        <w:t>2.4</w:t>
      </w:r>
      <w:r>
        <w:rPr>
          <w:rFonts w:hint="eastAsia" w:ascii="楷体_GB2312" w:hAnsi="楷体_GB2312" w:eastAsia="楷体_GB2312" w:cs="楷体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特种设备较大事故现场应急救援指挥部由</w:t>
      </w:r>
      <w:r>
        <w:rPr>
          <w:rFonts w:hint="eastAsia" w:ascii="仿宋_GB2312" w:hAnsi="仿宋_GB2312" w:eastAsia="仿宋_GB2312" w:cs="仿宋_GB2312"/>
          <w:b w:val="0"/>
          <w:bCs w:val="0"/>
          <w:color w:val="000000"/>
          <w:sz w:val="32"/>
          <w:szCs w:val="32"/>
          <w:lang w:eastAsia="zh-CN"/>
        </w:rPr>
        <w:t>县（区）人民政府、新区管委会</w:t>
      </w:r>
      <w:r>
        <w:rPr>
          <w:rFonts w:hint="eastAsia" w:ascii="仿宋_GB2312" w:hAnsi="仿宋_GB2312" w:eastAsia="仿宋_GB2312" w:cs="仿宋_GB2312"/>
          <w:b w:val="0"/>
          <w:bCs w:val="0"/>
          <w:color w:val="000000"/>
          <w:sz w:val="32"/>
          <w:szCs w:val="32"/>
        </w:rPr>
        <w:t>组织。启动本预案时，</w:t>
      </w:r>
      <w:r>
        <w:rPr>
          <w:rFonts w:hint="eastAsia" w:ascii="仿宋_GB2312" w:hAnsi="仿宋_GB2312" w:eastAsia="仿宋_GB2312" w:cs="仿宋_GB2312"/>
          <w:b w:val="0"/>
          <w:bCs w:val="0"/>
          <w:color w:val="000000"/>
          <w:sz w:val="32"/>
          <w:szCs w:val="32"/>
          <w:lang w:eastAsia="zh-CN"/>
        </w:rPr>
        <w:t>市市场监管局</w:t>
      </w:r>
      <w:r>
        <w:rPr>
          <w:rFonts w:hint="eastAsia" w:ascii="仿宋_GB2312" w:hAnsi="仿宋_GB2312" w:eastAsia="仿宋_GB2312" w:cs="仿宋_GB2312"/>
          <w:b w:val="0"/>
          <w:bCs w:val="0"/>
          <w:color w:val="000000"/>
          <w:sz w:val="32"/>
          <w:szCs w:val="32"/>
        </w:rPr>
        <w:t>派出专家组，赴事故现场协助</w:t>
      </w:r>
      <w:r>
        <w:rPr>
          <w:rFonts w:hint="eastAsia" w:ascii="仿宋_GB2312" w:hAnsi="仿宋_GB2312" w:eastAsia="仿宋_GB2312" w:cs="仿宋_GB2312"/>
          <w:b w:val="0"/>
          <w:bCs w:val="0"/>
          <w:color w:val="000000"/>
          <w:sz w:val="32"/>
          <w:szCs w:val="32"/>
          <w:lang w:eastAsia="zh-CN"/>
        </w:rPr>
        <w:t>县（区）人民政府、新区管委会</w:t>
      </w:r>
      <w:r>
        <w:rPr>
          <w:rFonts w:hint="eastAsia" w:ascii="仿宋_GB2312" w:hAnsi="仿宋_GB2312" w:eastAsia="仿宋_GB2312" w:cs="仿宋_GB2312"/>
          <w:b w:val="0"/>
          <w:bCs w:val="0"/>
          <w:color w:val="000000"/>
          <w:sz w:val="32"/>
          <w:szCs w:val="32"/>
        </w:rPr>
        <w:t>指挥、协调事故应急救援工作，提供技术支持。专家组组长和成员由</w:t>
      </w:r>
      <w:r>
        <w:rPr>
          <w:rFonts w:hint="eastAsia" w:ascii="仿宋_GB2312" w:hAnsi="仿宋_GB2312" w:eastAsia="仿宋_GB2312" w:cs="仿宋_GB2312"/>
          <w:b w:val="0"/>
          <w:bCs w:val="0"/>
          <w:color w:val="000000"/>
          <w:sz w:val="32"/>
          <w:szCs w:val="32"/>
          <w:lang w:eastAsia="zh-CN"/>
        </w:rPr>
        <w:t>市市场监管局确定</w:t>
      </w:r>
      <w:r>
        <w:rPr>
          <w:rFonts w:hint="eastAsia" w:ascii="仿宋_GB2312" w:hAnsi="仿宋_GB2312" w:eastAsia="仿宋_GB2312" w:cs="仿宋_GB2312"/>
          <w:b w:val="0"/>
          <w:bCs w:val="0"/>
          <w:color w:val="000000"/>
          <w:sz w:val="32"/>
          <w:szCs w:val="32"/>
        </w:rPr>
        <w:t>。</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2.4.1</w:t>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现场应急救援指挥部主要职责</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（1）指挥、协调现场的应急救援工作；</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（2）划定事故现场的警戒范围，实施必要的交通管制及其他强制性措施；</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（3）迅速控制事故危害源，确定危害介质性质及危害程度，并对危害介质造成的危害进行检验、监测；</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（4）组织营救受害人员，转移、撤离、疏散可能受到事故危害的人员和重要财产，最大限度地减少人员伤亡，降低财产损失；</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（5）提出应急救援结束的建议。</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2.4.2 在启动本预案时</w:t>
      </w:r>
      <w:r>
        <w:rPr>
          <w:rFonts w:hint="eastAsia" w:ascii="仿宋_GB2312" w:hAnsi="仿宋_GB2312" w:eastAsia="仿宋_GB2312" w:cs="仿宋_GB2312"/>
          <w:b w:val="0"/>
          <w:bCs w:val="0"/>
          <w:color w:val="000000"/>
          <w:sz w:val="32"/>
          <w:szCs w:val="32"/>
          <w:lang w:eastAsia="zh-CN"/>
        </w:rPr>
        <w:t>市市场监管局</w:t>
      </w:r>
      <w:r>
        <w:rPr>
          <w:rFonts w:hint="eastAsia" w:ascii="仿宋_GB2312" w:hAnsi="仿宋_GB2312" w:eastAsia="仿宋_GB2312" w:cs="仿宋_GB2312"/>
          <w:b w:val="0"/>
          <w:bCs w:val="0"/>
          <w:color w:val="000000"/>
          <w:sz w:val="32"/>
          <w:szCs w:val="32"/>
        </w:rPr>
        <w:t>通知相关部门统一行动、密切配合。根据事故情况，必要时报告市人民政府，协调相关部门的配合行动。</w:t>
      </w:r>
      <w:r>
        <w:rPr>
          <w:rFonts w:hint="eastAsia" w:ascii="仿宋_GB2312" w:hAnsi="仿宋_GB2312" w:eastAsia="仿宋_GB2312" w:cs="仿宋_GB2312"/>
          <w:b w:val="0"/>
          <w:bCs w:val="0"/>
          <w:color w:val="000000"/>
          <w:sz w:val="32"/>
          <w:szCs w:val="32"/>
          <w:lang w:eastAsia="zh-CN"/>
        </w:rPr>
        <w:t>市市场监管局</w:t>
      </w:r>
      <w:r>
        <w:rPr>
          <w:rFonts w:hint="eastAsia" w:ascii="仿宋_GB2312" w:hAnsi="仿宋_GB2312" w:eastAsia="仿宋_GB2312" w:cs="仿宋_GB2312"/>
          <w:b w:val="0"/>
          <w:bCs w:val="0"/>
          <w:color w:val="000000"/>
          <w:sz w:val="32"/>
          <w:szCs w:val="32"/>
        </w:rPr>
        <w:t>根据现场应急救援工作的需要，协助现场指挥部协调有关应急救援行动。根据事故现场应急处置需要，可成立以下现场救援行动组：</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（1）综合协调组：由市应急</w:t>
      </w:r>
      <w:r>
        <w:rPr>
          <w:rFonts w:hint="eastAsia" w:ascii="仿宋_GB2312" w:hAnsi="仿宋_GB2312" w:eastAsia="仿宋_GB2312" w:cs="仿宋_GB2312"/>
          <w:b w:val="0"/>
          <w:bCs w:val="0"/>
          <w:color w:val="000000"/>
          <w:sz w:val="32"/>
          <w:szCs w:val="32"/>
          <w:lang w:eastAsia="zh-CN"/>
        </w:rPr>
        <w:t>局</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eastAsia="zh-CN"/>
        </w:rPr>
        <w:t>市市场监管局</w:t>
      </w:r>
      <w:r>
        <w:rPr>
          <w:rFonts w:hint="eastAsia" w:ascii="仿宋_GB2312" w:hAnsi="仿宋_GB2312" w:eastAsia="仿宋_GB2312" w:cs="仿宋_GB2312"/>
          <w:b w:val="0"/>
          <w:bCs w:val="0"/>
          <w:color w:val="000000"/>
          <w:sz w:val="32"/>
          <w:szCs w:val="32"/>
        </w:rPr>
        <w:t>及事发地</w:t>
      </w:r>
      <w:r>
        <w:rPr>
          <w:rFonts w:hint="eastAsia" w:ascii="仿宋_GB2312" w:hAnsi="仿宋_GB2312" w:eastAsia="仿宋_GB2312" w:cs="仿宋_GB2312"/>
          <w:b w:val="0"/>
          <w:bCs w:val="0"/>
          <w:color w:val="000000"/>
          <w:sz w:val="32"/>
          <w:szCs w:val="32"/>
          <w:lang w:eastAsia="zh-CN"/>
        </w:rPr>
        <w:t>县（区）人民政府、新区管委会</w:t>
      </w:r>
      <w:r>
        <w:rPr>
          <w:rFonts w:hint="eastAsia" w:ascii="仿宋_GB2312" w:hAnsi="仿宋_GB2312" w:eastAsia="仿宋_GB2312" w:cs="仿宋_GB2312"/>
          <w:b w:val="0"/>
          <w:bCs w:val="0"/>
          <w:color w:val="000000"/>
          <w:sz w:val="32"/>
          <w:szCs w:val="32"/>
        </w:rPr>
        <w:t>等组成；负责在事故应急过程中传达现场指挥部指令</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日常事务协调、信息收集传递、会务组织等工作。</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（2）救援处置组：由事发地</w:t>
      </w:r>
      <w:r>
        <w:rPr>
          <w:rFonts w:hint="eastAsia" w:ascii="仿宋_GB2312" w:hAnsi="仿宋_GB2312" w:eastAsia="仿宋_GB2312" w:cs="仿宋_GB2312"/>
          <w:b w:val="0"/>
          <w:bCs w:val="0"/>
          <w:color w:val="000000"/>
          <w:sz w:val="32"/>
          <w:szCs w:val="32"/>
          <w:lang w:eastAsia="zh-CN"/>
        </w:rPr>
        <w:t>县（区）人民政府、新区管委会</w:t>
      </w:r>
      <w:r>
        <w:rPr>
          <w:rFonts w:hint="eastAsia" w:ascii="仿宋_GB2312" w:hAnsi="仿宋_GB2312" w:eastAsia="仿宋_GB2312" w:cs="仿宋_GB2312"/>
          <w:b w:val="0"/>
          <w:bCs w:val="0"/>
          <w:color w:val="000000"/>
          <w:sz w:val="32"/>
          <w:szCs w:val="32"/>
        </w:rPr>
        <w:t>、柳州军分区</w:t>
      </w:r>
      <w:r>
        <w:rPr>
          <w:rFonts w:hint="eastAsia" w:ascii="仿宋_GB2312" w:hAnsi="仿宋_GB2312" w:eastAsia="仿宋_GB2312" w:cs="仿宋_GB2312"/>
          <w:b w:val="0"/>
          <w:bCs w:val="0"/>
          <w:color w:val="000000"/>
          <w:sz w:val="32"/>
          <w:szCs w:val="32"/>
          <w:lang w:eastAsia="zh-CN"/>
        </w:rPr>
        <w:t>战备建设处</w:t>
      </w:r>
      <w:r>
        <w:rPr>
          <w:rFonts w:hint="eastAsia" w:ascii="仿宋_GB2312" w:hAnsi="仿宋_GB2312" w:eastAsia="仿宋_GB2312" w:cs="仿宋_GB2312"/>
          <w:b w:val="0"/>
          <w:bCs w:val="0"/>
          <w:color w:val="000000"/>
          <w:sz w:val="32"/>
          <w:szCs w:val="32"/>
        </w:rPr>
        <w:t>、市消防</w:t>
      </w:r>
      <w:r>
        <w:rPr>
          <w:rFonts w:hint="eastAsia" w:ascii="仿宋_GB2312" w:hAnsi="仿宋_GB2312" w:eastAsia="仿宋_GB2312" w:cs="仿宋_GB2312"/>
          <w:b w:val="0"/>
          <w:bCs w:val="0"/>
          <w:color w:val="000000"/>
          <w:sz w:val="32"/>
          <w:szCs w:val="32"/>
          <w:lang w:eastAsia="zh-CN"/>
        </w:rPr>
        <w:t>救援</w:t>
      </w:r>
      <w:r>
        <w:rPr>
          <w:rFonts w:hint="eastAsia" w:ascii="仿宋_GB2312" w:hAnsi="仿宋_GB2312" w:eastAsia="仿宋_GB2312" w:cs="仿宋_GB2312"/>
          <w:b w:val="0"/>
          <w:bCs w:val="0"/>
          <w:color w:val="000000"/>
          <w:sz w:val="32"/>
          <w:szCs w:val="32"/>
        </w:rPr>
        <w:t>支队及专业救援单位等组成；在技术专家组指导下，主要负责组织人员有序疏散，实施应急救援、处置方案，指挥和组织各类应急救援、现场处置，实施应急救援、处置。</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（3）安全保卫组：由市公安局和事发地</w:t>
      </w:r>
      <w:r>
        <w:rPr>
          <w:rFonts w:hint="eastAsia" w:ascii="仿宋_GB2312" w:hAnsi="仿宋_GB2312" w:eastAsia="仿宋_GB2312" w:cs="仿宋_GB2312"/>
          <w:b w:val="0"/>
          <w:bCs w:val="0"/>
          <w:color w:val="000000"/>
          <w:sz w:val="32"/>
          <w:szCs w:val="32"/>
          <w:lang w:eastAsia="zh-CN"/>
        </w:rPr>
        <w:t>县（区）人民政府、新区管委会</w:t>
      </w:r>
      <w:r>
        <w:rPr>
          <w:rFonts w:hint="eastAsia" w:ascii="仿宋_GB2312" w:hAnsi="仿宋_GB2312" w:eastAsia="仿宋_GB2312" w:cs="仿宋_GB2312"/>
          <w:b w:val="0"/>
          <w:bCs w:val="0"/>
          <w:color w:val="000000"/>
          <w:sz w:val="32"/>
          <w:szCs w:val="32"/>
        </w:rPr>
        <w:t>等组成；负责安全警戒、紧急疏散、保护事故现场、维护社会治安秩序等工作。</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（4）医疗救护组：由</w:t>
      </w:r>
      <w:r>
        <w:rPr>
          <w:rFonts w:hint="eastAsia" w:ascii="仿宋_GB2312" w:hAnsi="仿宋_GB2312" w:eastAsia="仿宋_GB2312" w:cs="仿宋_GB2312"/>
          <w:b w:val="0"/>
          <w:bCs w:val="0"/>
          <w:color w:val="000000"/>
          <w:sz w:val="32"/>
          <w:szCs w:val="32"/>
          <w:lang w:eastAsia="zh-CN"/>
        </w:rPr>
        <w:t>市</w:t>
      </w:r>
      <w:r>
        <w:rPr>
          <w:rFonts w:hint="eastAsia" w:ascii="仿宋_GB2312" w:hAnsi="仿宋_GB2312" w:eastAsia="仿宋_GB2312" w:cs="仿宋_GB2312"/>
          <w:b w:val="0"/>
          <w:bCs w:val="0"/>
          <w:color w:val="000000"/>
          <w:sz w:val="32"/>
          <w:szCs w:val="32"/>
        </w:rPr>
        <w:t>卫生健康委负责组织实施伤员紧急医学救援</w:t>
      </w:r>
      <w:r>
        <w:rPr>
          <w:rFonts w:hint="eastAsia" w:ascii="仿宋_GB2312" w:hAnsi="仿宋_GB2312" w:eastAsia="仿宋_GB2312" w:cs="仿宋_GB2312"/>
          <w:b w:val="0"/>
          <w:bCs w:val="0"/>
          <w:color w:val="000000"/>
          <w:sz w:val="32"/>
          <w:szCs w:val="32"/>
          <w:lang w:eastAsia="zh-CN"/>
        </w:rPr>
        <w:t>等</w:t>
      </w:r>
      <w:r>
        <w:rPr>
          <w:rFonts w:hint="eastAsia" w:ascii="仿宋_GB2312" w:hAnsi="仿宋_GB2312" w:eastAsia="仿宋_GB2312" w:cs="仿宋_GB2312"/>
          <w:b w:val="0"/>
          <w:bCs w:val="0"/>
          <w:color w:val="000000"/>
          <w:sz w:val="32"/>
          <w:szCs w:val="32"/>
        </w:rPr>
        <w:t>工作</w:t>
      </w:r>
      <w:r>
        <w:rPr>
          <w:rFonts w:hint="eastAsia" w:ascii="仿宋_GB2312" w:hAnsi="仿宋_GB2312" w:eastAsia="仿宋_GB2312" w:cs="仿宋_GB2312"/>
          <w:b w:val="0"/>
          <w:bCs w:val="0"/>
          <w:color w:val="000000"/>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（5）环境监测组：由市</w:t>
      </w:r>
      <w:r>
        <w:rPr>
          <w:rFonts w:hint="eastAsia" w:ascii="仿宋_GB2312" w:hAnsi="仿宋_GB2312" w:eastAsia="仿宋_GB2312" w:cs="仿宋_GB2312"/>
          <w:b w:val="0"/>
          <w:bCs w:val="0"/>
          <w:color w:val="000000"/>
          <w:sz w:val="32"/>
          <w:szCs w:val="32"/>
          <w:lang w:eastAsia="zh-CN"/>
        </w:rPr>
        <w:t>生态环境</w:t>
      </w:r>
      <w:r>
        <w:rPr>
          <w:rFonts w:hint="eastAsia" w:ascii="仿宋_GB2312" w:hAnsi="仿宋_GB2312" w:eastAsia="仿宋_GB2312" w:cs="仿宋_GB2312"/>
          <w:b w:val="0"/>
          <w:bCs w:val="0"/>
          <w:color w:val="000000"/>
          <w:sz w:val="32"/>
          <w:szCs w:val="32"/>
        </w:rPr>
        <w:t>局负责组织实施环境监测等工作。</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rPr>
        <w:t>（6）</w:t>
      </w:r>
      <w:r>
        <w:rPr>
          <w:rFonts w:hint="eastAsia" w:ascii="仿宋_GB2312" w:hAnsi="仿宋_GB2312" w:eastAsia="仿宋_GB2312" w:cs="仿宋_GB2312"/>
          <w:b w:val="0"/>
          <w:bCs w:val="0"/>
          <w:color w:val="000000"/>
          <w:sz w:val="32"/>
          <w:szCs w:val="32"/>
          <w:lang w:val="en-US" w:eastAsia="zh-CN"/>
        </w:rPr>
        <w:t>后勤保障组:由市发展改革委、市工业和信息化局、市公安局、市财政局、市交通运输局、市通信发展管理办公室、柳州供电局和事发地</w:t>
      </w:r>
      <w:r>
        <w:rPr>
          <w:rFonts w:hint="eastAsia" w:ascii="仿宋_GB2312" w:hAnsi="仿宋_GB2312" w:eastAsia="仿宋_GB2312" w:cs="仿宋_GB2312"/>
          <w:b w:val="0"/>
          <w:bCs w:val="0"/>
          <w:color w:val="000000"/>
          <w:sz w:val="32"/>
          <w:szCs w:val="32"/>
          <w:lang w:eastAsia="zh-CN"/>
        </w:rPr>
        <w:t>县（区）人民政府、新区管委会</w:t>
      </w:r>
      <w:r>
        <w:rPr>
          <w:rFonts w:hint="eastAsia" w:ascii="仿宋_GB2312" w:hAnsi="仿宋_GB2312" w:eastAsia="仿宋_GB2312" w:cs="仿宋_GB2312"/>
          <w:b w:val="0"/>
          <w:bCs w:val="0"/>
          <w:color w:val="000000"/>
          <w:sz w:val="32"/>
          <w:szCs w:val="32"/>
          <w:lang w:val="en-US" w:eastAsia="zh-CN"/>
        </w:rPr>
        <w:t>组成</w:t>
      </w:r>
      <w:r>
        <w:rPr>
          <w:rFonts w:hint="eastAsia" w:ascii="仿宋_GB2312" w:hAnsi="仿宋_GB2312" w:eastAsia="仿宋_GB2312" w:cs="仿宋_GB2312"/>
          <w:b w:val="0"/>
          <w:bCs w:val="0"/>
          <w:color w:val="000000"/>
          <w:sz w:val="32"/>
          <w:szCs w:val="32"/>
          <w:lang w:eastAsia="zh-CN"/>
        </w:rPr>
        <w:t>；负责物资、电力、交通、通信保障和生活服务等工作。</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（7）交通管制组：由市公安局、市交通运输局等组成；负责事故发生地的道路交通管制工作，负责紧急情况下人员的疏散安置，确保抢险、救援、救护、物资运输畅通。</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（8）技术专家组：由</w:t>
      </w:r>
      <w:r>
        <w:rPr>
          <w:rFonts w:hint="eastAsia" w:ascii="仿宋_GB2312" w:hAnsi="仿宋_GB2312" w:eastAsia="仿宋_GB2312" w:cs="仿宋_GB2312"/>
          <w:b w:val="0"/>
          <w:bCs w:val="0"/>
          <w:color w:val="000000"/>
          <w:sz w:val="32"/>
          <w:szCs w:val="32"/>
          <w:lang w:eastAsia="zh-CN"/>
        </w:rPr>
        <w:t>市市场监管局</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eastAsia="zh-CN"/>
        </w:rPr>
        <w:t>市应急局</w:t>
      </w:r>
      <w:r>
        <w:rPr>
          <w:rFonts w:hint="eastAsia" w:ascii="仿宋_GB2312" w:hAnsi="仿宋_GB2312" w:eastAsia="仿宋_GB2312" w:cs="仿宋_GB2312"/>
          <w:b w:val="0"/>
          <w:bCs w:val="0"/>
          <w:color w:val="000000"/>
          <w:sz w:val="32"/>
          <w:szCs w:val="32"/>
        </w:rPr>
        <w:t>、市住房城乡建设局、市</w:t>
      </w:r>
      <w:r>
        <w:rPr>
          <w:rFonts w:hint="eastAsia" w:ascii="仿宋_GB2312" w:hAnsi="仿宋_GB2312" w:eastAsia="仿宋_GB2312" w:cs="仿宋_GB2312"/>
          <w:b w:val="0"/>
          <w:bCs w:val="0"/>
          <w:color w:val="000000"/>
          <w:sz w:val="32"/>
          <w:szCs w:val="32"/>
          <w:lang w:eastAsia="zh-CN"/>
        </w:rPr>
        <w:t>生态环境</w:t>
      </w:r>
      <w:r>
        <w:rPr>
          <w:rFonts w:hint="eastAsia" w:ascii="仿宋_GB2312" w:hAnsi="仿宋_GB2312" w:eastAsia="仿宋_GB2312" w:cs="仿宋_GB2312"/>
          <w:b w:val="0"/>
          <w:bCs w:val="0"/>
          <w:color w:val="000000"/>
          <w:sz w:val="32"/>
          <w:szCs w:val="32"/>
        </w:rPr>
        <w:t>局、市</w:t>
      </w:r>
      <w:r>
        <w:rPr>
          <w:rFonts w:hint="eastAsia" w:ascii="仿宋_GB2312" w:hAnsi="仿宋_GB2312" w:eastAsia="仿宋_GB2312" w:cs="仿宋_GB2312"/>
          <w:b w:val="0"/>
          <w:bCs w:val="0"/>
          <w:color w:val="000000"/>
          <w:sz w:val="32"/>
          <w:szCs w:val="32"/>
          <w:lang w:eastAsia="zh-CN"/>
        </w:rPr>
        <w:t>卫生健康委</w:t>
      </w:r>
      <w:r>
        <w:rPr>
          <w:rFonts w:hint="eastAsia" w:ascii="仿宋_GB2312" w:hAnsi="仿宋_GB2312" w:eastAsia="仿宋_GB2312" w:cs="仿宋_GB2312"/>
          <w:b w:val="0"/>
          <w:bCs w:val="0"/>
          <w:color w:val="000000"/>
          <w:sz w:val="32"/>
          <w:szCs w:val="32"/>
        </w:rPr>
        <w:t>及有关专家等组成；负责灭灾抢险、处置和次生灾害源防治的技术支持、方案咨询等工作。</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（9）宣传报道组：由市委宣传部</w:t>
      </w:r>
      <w:r>
        <w:rPr>
          <w:rFonts w:hint="eastAsia" w:ascii="仿宋_GB2312" w:hAnsi="仿宋_GB2312" w:eastAsia="仿宋_GB2312" w:cs="仿宋_GB2312"/>
          <w:b w:val="0"/>
          <w:bCs w:val="0"/>
          <w:color w:val="000000"/>
          <w:sz w:val="32"/>
          <w:szCs w:val="32"/>
          <w:lang w:eastAsia="zh-CN"/>
        </w:rPr>
        <w:t>、市市场监管局</w:t>
      </w:r>
      <w:r>
        <w:rPr>
          <w:rFonts w:hint="eastAsia" w:ascii="仿宋_GB2312" w:hAnsi="仿宋_GB2312" w:eastAsia="仿宋_GB2312" w:cs="仿宋_GB2312"/>
          <w:b w:val="0"/>
          <w:bCs w:val="0"/>
          <w:color w:val="000000"/>
          <w:sz w:val="32"/>
          <w:szCs w:val="32"/>
        </w:rPr>
        <w:t>组成；负责特种设备事故的信息发布和宣传报道，加强舆情分析，正确引导社会舆论，回应公众关切。</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（10）善后处理组：由市公安局、市民政局、市</w:t>
      </w:r>
      <w:r>
        <w:rPr>
          <w:rFonts w:hint="eastAsia" w:ascii="仿宋_GB2312" w:hAnsi="仿宋_GB2312" w:eastAsia="仿宋_GB2312" w:cs="仿宋_GB2312"/>
          <w:b w:val="0"/>
          <w:bCs w:val="0"/>
          <w:color w:val="000000"/>
          <w:sz w:val="32"/>
          <w:szCs w:val="32"/>
          <w:lang w:eastAsia="zh-CN"/>
        </w:rPr>
        <w:t>生态环境</w:t>
      </w:r>
      <w:r>
        <w:rPr>
          <w:rFonts w:hint="eastAsia" w:ascii="仿宋_GB2312" w:hAnsi="仿宋_GB2312" w:eastAsia="仿宋_GB2312" w:cs="仿宋_GB2312"/>
          <w:b w:val="0"/>
          <w:bCs w:val="0"/>
          <w:color w:val="000000"/>
          <w:sz w:val="32"/>
          <w:szCs w:val="32"/>
        </w:rPr>
        <w:t>局、市</w:t>
      </w:r>
      <w:r>
        <w:rPr>
          <w:rFonts w:hint="eastAsia" w:ascii="仿宋_GB2312" w:hAnsi="仿宋_GB2312" w:eastAsia="仿宋_GB2312" w:cs="仿宋_GB2312"/>
          <w:b w:val="0"/>
          <w:bCs w:val="0"/>
          <w:color w:val="000000"/>
          <w:sz w:val="32"/>
          <w:szCs w:val="32"/>
          <w:lang w:eastAsia="zh-CN"/>
        </w:rPr>
        <w:t>卫生健康</w:t>
      </w:r>
      <w:r>
        <w:rPr>
          <w:rFonts w:hint="eastAsia" w:ascii="仿宋_GB2312" w:hAnsi="仿宋_GB2312" w:eastAsia="仿宋_GB2312" w:cs="仿宋_GB2312"/>
          <w:b w:val="0"/>
          <w:bCs w:val="0"/>
          <w:color w:val="000000"/>
          <w:sz w:val="32"/>
          <w:szCs w:val="32"/>
        </w:rPr>
        <w:t>委和事发地</w:t>
      </w:r>
      <w:r>
        <w:rPr>
          <w:rFonts w:hint="eastAsia" w:ascii="仿宋_GB2312" w:hAnsi="仿宋_GB2312" w:eastAsia="仿宋_GB2312" w:cs="仿宋_GB2312"/>
          <w:b w:val="0"/>
          <w:bCs w:val="0"/>
          <w:color w:val="000000"/>
          <w:sz w:val="32"/>
          <w:szCs w:val="32"/>
          <w:lang w:eastAsia="zh-CN"/>
        </w:rPr>
        <w:t>县（区）人民政府、新区管委会</w:t>
      </w:r>
      <w:r>
        <w:rPr>
          <w:rFonts w:hint="eastAsia" w:ascii="仿宋_GB2312" w:hAnsi="仿宋_GB2312" w:eastAsia="仿宋_GB2312" w:cs="仿宋_GB2312"/>
          <w:b w:val="0"/>
          <w:bCs w:val="0"/>
          <w:color w:val="000000"/>
          <w:sz w:val="32"/>
          <w:szCs w:val="32"/>
        </w:rPr>
        <w:t>组成；负责现场处置、伤亡善后、推动环境恢复等工作。</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楷体_GB2312" w:hAnsi="楷体_GB2312" w:eastAsia="楷体_GB2312" w:cs="楷体_GB2312"/>
          <w:b w:val="0"/>
          <w:bCs w:val="0"/>
          <w:color w:val="000000"/>
          <w:sz w:val="32"/>
          <w:szCs w:val="32"/>
        </w:rPr>
        <w:t>2.5</w:t>
      </w:r>
      <w:r>
        <w:rPr>
          <w:rFonts w:hint="eastAsia" w:ascii="楷体_GB2312" w:hAnsi="楷体_GB2312" w:eastAsia="楷体_GB2312" w:cs="楷体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凡在柳州市范围内使用特种设备的党政机关、人民团体、企事业单位、学校和涉及公共安全的个人（以下简称使用单位）都应按照《特种设备安全法》、《特种设备安全监察条例》等法律法规的规定制定事故应急专项预案，并定期进行事故应急演练。</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3</w:t>
      </w:r>
      <w:r>
        <w:rPr>
          <w:rFonts w:hint="eastAsia" w:ascii="黑体" w:hAnsi="黑体" w:eastAsia="黑体" w:cs="黑体"/>
          <w:b w:val="0"/>
          <w:bCs w:val="0"/>
          <w:color w:val="000000"/>
          <w:sz w:val="32"/>
          <w:szCs w:val="32"/>
          <w:lang w:val="en-US" w:eastAsia="zh-CN"/>
        </w:rPr>
        <w:t xml:space="preserve"> </w:t>
      </w:r>
      <w:r>
        <w:rPr>
          <w:rFonts w:hint="eastAsia" w:ascii="黑体" w:hAnsi="黑体" w:eastAsia="黑体" w:cs="黑体"/>
          <w:b w:val="0"/>
          <w:bCs w:val="0"/>
          <w:color w:val="000000"/>
          <w:sz w:val="32"/>
          <w:szCs w:val="32"/>
        </w:rPr>
        <w:t>预防和预警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rPr>
      </w:pPr>
      <w:r>
        <w:rPr>
          <w:rFonts w:hint="eastAsia" w:ascii="楷体_GB2312" w:hAnsi="楷体_GB2312" w:eastAsia="楷体_GB2312" w:cs="楷体_GB2312"/>
          <w:b w:val="0"/>
          <w:bCs w:val="0"/>
          <w:color w:val="000000"/>
          <w:sz w:val="32"/>
          <w:szCs w:val="32"/>
        </w:rPr>
        <w:t>3.1</w:t>
      </w:r>
      <w:r>
        <w:rPr>
          <w:rFonts w:hint="eastAsia" w:ascii="楷体_GB2312" w:hAnsi="楷体_GB2312" w:eastAsia="楷体_GB2312" w:cs="楷体_GB2312"/>
          <w:b w:val="0"/>
          <w:bCs w:val="0"/>
          <w:color w:val="000000"/>
          <w:sz w:val="32"/>
          <w:szCs w:val="32"/>
          <w:lang w:val="en-US" w:eastAsia="zh-CN"/>
        </w:rPr>
        <w:t xml:space="preserve"> </w:t>
      </w:r>
      <w:r>
        <w:rPr>
          <w:rFonts w:hint="eastAsia" w:ascii="楷体_GB2312" w:hAnsi="楷体_GB2312" w:eastAsia="楷体_GB2312" w:cs="楷体_GB2312"/>
          <w:b w:val="0"/>
          <w:bCs w:val="0"/>
          <w:color w:val="000000"/>
          <w:sz w:val="32"/>
          <w:szCs w:val="32"/>
        </w:rPr>
        <w:t>预防措施</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特种设备使用单位应当对照有关安全技术规范要求识别特种设备重大危险源，并向其主管部门、当地</w:t>
      </w:r>
      <w:r>
        <w:rPr>
          <w:rFonts w:hint="eastAsia" w:ascii="仿宋_GB2312" w:hAnsi="仿宋_GB2312" w:eastAsia="仿宋_GB2312" w:cs="仿宋_GB2312"/>
          <w:b w:val="0"/>
          <w:bCs w:val="0"/>
          <w:color w:val="000000"/>
          <w:sz w:val="32"/>
          <w:szCs w:val="32"/>
          <w:lang w:eastAsia="zh-CN"/>
        </w:rPr>
        <w:t>市场监管部门</w:t>
      </w:r>
      <w:r>
        <w:rPr>
          <w:rFonts w:hint="eastAsia" w:ascii="仿宋_GB2312" w:hAnsi="仿宋_GB2312" w:eastAsia="仿宋_GB2312" w:cs="仿宋_GB2312"/>
          <w:b w:val="0"/>
          <w:bCs w:val="0"/>
          <w:color w:val="000000"/>
          <w:sz w:val="32"/>
          <w:szCs w:val="32"/>
        </w:rPr>
        <w:t>报告。以下设备应纳入特种设备重大危险源实施重点安全监控（以下简称重点监控单位）：</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（1）发生事故易造成群死群伤的特种设备；</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（2）存在重大事故隐患的特种设备；</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（3）重要地区、重点部位使用的特种设备；</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（4）关系重大经济安全的特种设备；</w:t>
      </w:r>
    </w:p>
    <w:p>
      <w:pPr>
        <w:pStyle w:val="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（5）发生事故可能造成严重社会影响的特种设备。</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重点监控单位必须严格遵守以下规定：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（1）建立完善特种设备安全管理制度和岗位安全责任制度，并认真组织实施；</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（2）设立专门机构或配备经专业培训的人员负责特种设备安全管理工作；</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（3）及时分析特种设备安全状况，制订、完善本单位事故专项应急预案，适时开展应急演练；</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（4）及时办理使用登记，特种设备登记率达到100%；</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（5）提前申报特种设备定期检验，定期检验率达到100%；</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（6）特种设备作业人员持证上岗率达到100%；</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（7）特种设备隐患整治率达到100%；</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（8）鼓励特种设备投保安全责任保险。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3.2</w:t>
      </w:r>
      <w:r>
        <w:rPr>
          <w:rFonts w:hint="eastAsia" w:ascii="楷体_GB2312" w:hAnsi="楷体_GB2312" w:eastAsia="楷体_GB2312" w:cs="楷体_GB2312"/>
          <w:b w:val="0"/>
          <w:bCs w:val="0"/>
          <w:color w:val="000000"/>
          <w:sz w:val="32"/>
          <w:szCs w:val="32"/>
          <w:lang w:val="en-US" w:eastAsia="zh-CN"/>
        </w:rPr>
        <w:t xml:space="preserve"> </w:t>
      </w:r>
      <w:r>
        <w:rPr>
          <w:rFonts w:hint="eastAsia" w:ascii="楷体_GB2312" w:hAnsi="楷体_GB2312" w:eastAsia="楷体_GB2312" w:cs="楷体_GB2312"/>
          <w:b w:val="0"/>
          <w:bCs w:val="0"/>
          <w:color w:val="000000"/>
          <w:sz w:val="32"/>
          <w:szCs w:val="32"/>
        </w:rPr>
        <w:t>信息监测与报告</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3.2.1</w:t>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特种设备使用单位应当对特种设备安全全面负责。使用单位的法定代表是第一责任人。使用单位应当依法履行特种设备安全管理主体责任，配备专兼职人员对所使用的特种设备实施预防管理。发现严重事故隐患应及时向其主管部门、当地</w:t>
      </w:r>
      <w:r>
        <w:rPr>
          <w:rFonts w:hint="eastAsia" w:ascii="仿宋_GB2312" w:hAnsi="仿宋_GB2312" w:eastAsia="仿宋_GB2312" w:cs="仿宋_GB2312"/>
          <w:b w:val="0"/>
          <w:bCs w:val="0"/>
          <w:color w:val="000000"/>
          <w:sz w:val="32"/>
          <w:szCs w:val="32"/>
          <w:lang w:eastAsia="zh-CN"/>
        </w:rPr>
        <w:t>市场监管部门</w:t>
      </w:r>
      <w:r>
        <w:rPr>
          <w:rFonts w:hint="eastAsia" w:ascii="仿宋_GB2312" w:hAnsi="仿宋_GB2312" w:eastAsia="仿宋_GB2312" w:cs="仿宋_GB2312"/>
          <w:b w:val="0"/>
          <w:bCs w:val="0"/>
          <w:color w:val="000000"/>
          <w:sz w:val="32"/>
          <w:szCs w:val="32"/>
        </w:rPr>
        <w:t>报告。</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rPr>
        <w:t>3.2.2</w:t>
      </w:r>
      <w:r>
        <w:rPr>
          <w:rFonts w:hint="eastAsia" w:ascii="仿宋_GB2312" w:hAnsi="仿宋_GB2312" w:eastAsia="仿宋_GB2312" w:cs="仿宋_GB2312"/>
          <w:b w:val="0"/>
          <w:bCs w:val="0"/>
          <w:color w:val="000000"/>
          <w:sz w:val="32"/>
          <w:szCs w:val="32"/>
          <w:lang w:val="en-US" w:eastAsia="zh-CN"/>
        </w:rPr>
        <w:t xml:space="preserve"> 各乡镇政府、街道办事处、行业主管部门应当按照属地管理和“管生产经营必须管安全，管行业必须管安全，管业务必须管安全”原则，共享市场监管部门特种设备及重大危险源数据库，加强对本行政区域和行业领域内特种设备安全的监督检查，协助特种设备安全监管部门依法履行监督管理职责，发现重大事故隐患或者难以处置的严重事故隐患应及时向当地市场监管部门报告。</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3.2.3</w:t>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各级</w:t>
      </w:r>
      <w:r>
        <w:rPr>
          <w:rFonts w:hint="eastAsia" w:ascii="仿宋_GB2312" w:hAnsi="仿宋_GB2312" w:eastAsia="仿宋_GB2312" w:cs="仿宋_GB2312"/>
          <w:b w:val="0"/>
          <w:bCs w:val="0"/>
          <w:color w:val="000000"/>
          <w:sz w:val="32"/>
          <w:szCs w:val="32"/>
          <w:lang w:eastAsia="zh-CN"/>
        </w:rPr>
        <w:t>市场监管部门</w:t>
      </w:r>
      <w:r>
        <w:rPr>
          <w:rFonts w:hint="eastAsia" w:ascii="仿宋_GB2312" w:hAnsi="仿宋_GB2312" w:eastAsia="仿宋_GB2312" w:cs="仿宋_GB2312"/>
          <w:b w:val="0"/>
          <w:bCs w:val="0"/>
          <w:color w:val="000000"/>
          <w:sz w:val="32"/>
          <w:szCs w:val="32"/>
        </w:rPr>
        <w:t>负责组织特种设备事故信息采集、处理工作。根据特种设备不同性质和特点，以特种设备使用单位、重点监控单位与重大安全隐患单位为监测点，以乡镇政府</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街道办事处、行业主管部门、安全监管机构、检验检测机构、举报系统为渠道，对各种可能引发事故的特种设备进行严密监控，发现事故隐患及时处置，确保重点监控单位认真落实安全监控措施；建立特种设备、重点监控单位、特种设备事故隐患数据库，对可能引发的较大事故隐患及时向当地政府报告。</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楷体_GB2312" w:hAnsi="楷体_GB2312" w:eastAsia="楷体_GB2312" w:cs="楷体_GB2312"/>
          <w:b w:val="0"/>
          <w:bCs w:val="0"/>
          <w:color w:val="000000"/>
          <w:sz w:val="32"/>
          <w:szCs w:val="32"/>
        </w:rPr>
        <w:t>3.3</w:t>
      </w:r>
      <w:r>
        <w:rPr>
          <w:rFonts w:hint="eastAsia" w:ascii="楷体_GB2312" w:hAnsi="楷体_GB2312" w:eastAsia="楷体_GB2312" w:cs="楷体_GB2312"/>
          <w:b w:val="0"/>
          <w:bCs w:val="0"/>
          <w:color w:val="000000"/>
          <w:sz w:val="32"/>
          <w:szCs w:val="32"/>
          <w:lang w:val="en-US" w:eastAsia="zh-CN"/>
        </w:rPr>
        <w:t xml:space="preserve"> </w:t>
      </w:r>
      <w:r>
        <w:rPr>
          <w:rFonts w:hint="eastAsia" w:ascii="楷体_GB2312" w:hAnsi="楷体_GB2312" w:eastAsia="楷体_GB2312" w:cs="楷体_GB2312"/>
          <w:b w:val="0"/>
          <w:bCs w:val="0"/>
          <w:color w:val="000000"/>
          <w:sz w:val="32"/>
          <w:szCs w:val="32"/>
        </w:rPr>
        <w:t>预警支持系统</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3.3.1 各级市场监管部门根据《广西壮族自治区重点特种设备安全监控管理办法》和《广西壮族自治区特种设备重大危险源突发事故应急预案》建立重大危险源特种设备数据库，并监督使用单位落实安全监控措施。建立全市统一的特种设备应急救援信息网络体系，实现特种设备重大危险源数据库、应急救援预案、应急救援队伍、应急救援装备信息共享，确保应急救援行动准确、高效。</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3.3.2</w:t>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lang w:eastAsia="zh-CN"/>
        </w:rPr>
        <w:t>市市场监管局</w:t>
      </w:r>
      <w:r>
        <w:rPr>
          <w:rFonts w:hint="eastAsia" w:ascii="仿宋_GB2312" w:hAnsi="仿宋_GB2312" w:eastAsia="仿宋_GB2312" w:cs="仿宋_GB2312"/>
          <w:b w:val="0"/>
          <w:bCs w:val="0"/>
          <w:color w:val="000000"/>
          <w:sz w:val="32"/>
          <w:szCs w:val="32"/>
        </w:rPr>
        <w:t>应加强与</w:t>
      </w:r>
      <w:r>
        <w:rPr>
          <w:rFonts w:hint="eastAsia" w:ascii="仿宋_GB2312" w:hAnsi="仿宋_GB2312" w:eastAsia="仿宋_GB2312" w:cs="仿宋_GB2312"/>
          <w:b w:val="0"/>
          <w:bCs w:val="0"/>
          <w:color w:val="000000"/>
          <w:sz w:val="32"/>
          <w:szCs w:val="32"/>
          <w:lang w:eastAsia="zh-CN"/>
        </w:rPr>
        <w:t>县（区）人民政府、新区管委会</w:t>
      </w:r>
      <w:r>
        <w:rPr>
          <w:rFonts w:hint="eastAsia" w:ascii="仿宋_GB2312" w:hAnsi="仿宋_GB2312" w:eastAsia="仿宋_GB2312" w:cs="仿宋_GB2312"/>
          <w:b w:val="0"/>
          <w:bCs w:val="0"/>
          <w:color w:val="000000"/>
          <w:sz w:val="32"/>
          <w:szCs w:val="32"/>
        </w:rPr>
        <w:t>和自治区</w:t>
      </w:r>
      <w:r>
        <w:rPr>
          <w:rFonts w:hint="eastAsia" w:ascii="仿宋_GB2312" w:hAnsi="仿宋_GB2312" w:eastAsia="仿宋_GB2312" w:cs="仿宋_GB2312"/>
          <w:b w:val="0"/>
          <w:bCs w:val="0"/>
          <w:color w:val="000000"/>
          <w:sz w:val="32"/>
          <w:szCs w:val="32"/>
          <w:lang w:eastAsia="zh-CN"/>
        </w:rPr>
        <w:t>应急</w:t>
      </w:r>
      <w:r>
        <w:rPr>
          <w:rFonts w:hint="eastAsia" w:ascii="仿宋_GB2312" w:hAnsi="仿宋_GB2312" w:eastAsia="仿宋_GB2312" w:cs="仿宋_GB2312"/>
          <w:b w:val="0"/>
          <w:bCs w:val="0"/>
          <w:color w:val="000000"/>
          <w:sz w:val="32"/>
          <w:szCs w:val="32"/>
        </w:rPr>
        <w:t>局、自治区</w:t>
      </w:r>
      <w:r>
        <w:rPr>
          <w:rFonts w:hint="eastAsia" w:ascii="仿宋_GB2312" w:hAnsi="仿宋_GB2312" w:eastAsia="仿宋_GB2312" w:cs="仿宋_GB2312"/>
          <w:b w:val="0"/>
          <w:bCs w:val="0"/>
          <w:color w:val="000000"/>
          <w:sz w:val="32"/>
          <w:szCs w:val="32"/>
          <w:lang w:eastAsia="zh-CN"/>
        </w:rPr>
        <w:t>市场监管</w:t>
      </w:r>
      <w:r>
        <w:rPr>
          <w:rFonts w:hint="eastAsia" w:ascii="仿宋_GB2312" w:hAnsi="仿宋_GB2312" w:eastAsia="仿宋_GB2312" w:cs="仿宋_GB2312"/>
          <w:b w:val="0"/>
          <w:bCs w:val="0"/>
          <w:color w:val="000000"/>
          <w:sz w:val="32"/>
          <w:szCs w:val="32"/>
        </w:rPr>
        <w:t>局事故报警系统的联系，确保值班电话和值班人员通信保持24小时畅通。</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3.3.3</w:t>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各级</w:t>
      </w:r>
      <w:r>
        <w:rPr>
          <w:rFonts w:hint="eastAsia" w:ascii="仿宋_GB2312" w:hAnsi="仿宋_GB2312" w:eastAsia="仿宋_GB2312" w:cs="仿宋_GB2312"/>
          <w:b w:val="0"/>
          <w:bCs w:val="0"/>
          <w:color w:val="000000"/>
          <w:sz w:val="32"/>
          <w:szCs w:val="32"/>
          <w:lang w:eastAsia="zh-CN"/>
        </w:rPr>
        <w:t>市场监管部门</w:t>
      </w:r>
      <w:r>
        <w:rPr>
          <w:rFonts w:hint="eastAsia" w:ascii="仿宋_GB2312" w:hAnsi="仿宋_GB2312" w:eastAsia="仿宋_GB2312" w:cs="仿宋_GB2312"/>
          <w:b w:val="0"/>
          <w:bCs w:val="0"/>
          <w:color w:val="000000"/>
          <w:sz w:val="32"/>
          <w:szCs w:val="32"/>
        </w:rPr>
        <w:t>应明确接警机构，公布接警电话。任何公民和组织均可直接向当地</w:t>
      </w:r>
      <w:r>
        <w:rPr>
          <w:rFonts w:hint="eastAsia" w:ascii="仿宋_GB2312" w:hAnsi="仿宋_GB2312" w:eastAsia="仿宋_GB2312" w:cs="仿宋_GB2312"/>
          <w:b w:val="0"/>
          <w:bCs w:val="0"/>
          <w:color w:val="000000"/>
          <w:sz w:val="32"/>
          <w:szCs w:val="32"/>
          <w:lang w:eastAsia="zh-CN"/>
        </w:rPr>
        <w:t>市场监管部门</w:t>
      </w:r>
      <w:r>
        <w:rPr>
          <w:rFonts w:hint="eastAsia" w:ascii="仿宋_GB2312" w:hAnsi="仿宋_GB2312" w:eastAsia="仿宋_GB2312" w:cs="仿宋_GB2312"/>
          <w:b w:val="0"/>
          <w:bCs w:val="0"/>
          <w:color w:val="000000"/>
          <w:sz w:val="32"/>
          <w:szCs w:val="32"/>
        </w:rPr>
        <w:t>报告特种设备事故灾难或事故隐患信息。</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楷体_GB2312" w:hAnsi="楷体_GB2312" w:eastAsia="楷体_GB2312" w:cs="楷体_GB2312"/>
          <w:b w:val="0"/>
          <w:bCs w:val="0"/>
          <w:color w:val="000000"/>
          <w:sz w:val="32"/>
          <w:szCs w:val="32"/>
        </w:rPr>
        <w:t>3.4 预警行动</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各级</w:t>
      </w:r>
      <w:r>
        <w:rPr>
          <w:rFonts w:hint="eastAsia" w:ascii="仿宋_GB2312" w:hAnsi="仿宋_GB2312" w:eastAsia="仿宋_GB2312" w:cs="仿宋_GB2312"/>
          <w:b w:val="0"/>
          <w:bCs w:val="0"/>
          <w:color w:val="000000"/>
          <w:sz w:val="32"/>
          <w:szCs w:val="32"/>
          <w:lang w:eastAsia="zh-CN"/>
        </w:rPr>
        <w:t>市场监管部门</w:t>
      </w:r>
      <w:r>
        <w:rPr>
          <w:rFonts w:hint="eastAsia" w:ascii="仿宋_GB2312" w:hAnsi="仿宋_GB2312" w:eastAsia="仿宋_GB2312" w:cs="仿宋_GB2312"/>
          <w:b w:val="0"/>
          <w:bCs w:val="0"/>
          <w:color w:val="000000"/>
          <w:sz w:val="32"/>
          <w:szCs w:val="32"/>
        </w:rPr>
        <w:t>接到可能导致特种设备事故的信息后，及时确定应对方案，通知有关部门、单位采取相应行动预防事故发生，并按照预案做好应急准备；按照规定要求及时逐级向上报告，必要时，要及时报告当地人民政府。发现可能造成特种设备特大、重大、较大事故隐患的预警信息应于1小时内上报。</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eastAsia="zh-CN"/>
        </w:rPr>
        <w:t>市市场监管局</w:t>
      </w:r>
      <w:r>
        <w:rPr>
          <w:rFonts w:hint="eastAsia" w:ascii="仿宋_GB2312" w:hAnsi="仿宋_GB2312" w:eastAsia="仿宋_GB2312" w:cs="仿宋_GB2312"/>
          <w:b w:val="0"/>
          <w:bCs w:val="0"/>
          <w:color w:val="000000"/>
          <w:sz w:val="32"/>
          <w:szCs w:val="32"/>
        </w:rPr>
        <w:t>接到发现可能造成特种设备特大、重大、较大事故隐患的预警信息，应及时进行确认，密切关注事态进展，及时给予指导协调，并按照预案做好应急准备工作；事态严重时及时上报市人民政府和自治区</w:t>
      </w:r>
      <w:r>
        <w:rPr>
          <w:rFonts w:hint="eastAsia" w:ascii="仿宋_GB2312" w:hAnsi="仿宋_GB2312" w:eastAsia="仿宋_GB2312" w:cs="仿宋_GB2312"/>
          <w:b w:val="0"/>
          <w:bCs w:val="0"/>
          <w:color w:val="000000"/>
          <w:sz w:val="32"/>
          <w:szCs w:val="32"/>
          <w:lang w:eastAsia="zh-CN"/>
        </w:rPr>
        <w:t>市场监管</w:t>
      </w:r>
      <w:r>
        <w:rPr>
          <w:rFonts w:hint="eastAsia" w:ascii="仿宋_GB2312" w:hAnsi="仿宋_GB2312" w:eastAsia="仿宋_GB2312" w:cs="仿宋_GB2312"/>
          <w:b w:val="0"/>
          <w:bCs w:val="0"/>
          <w:color w:val="000000"/>
          <w:sz w:val="32"/>
          <w:szCs w:val="32"/>
        </w:rPr>
        <w:t>局。</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当以下事故发生时，应当做好启动本预案的准备。</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（1）化工企业爆炸、停电、火灾事故；</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（2）电站锅炉使用企业发生锅炉爆炸事故；</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（3）客运索道、</w:t>
      </w:r>
      <w:r>
        <w:rPr>
          <w:rFonts w:hint="eastAsia" w:ascii="仿宋_GB2312" w:hAnsi="仿宋_GB2312" w:eastAsia="仿宋_GB2312" w:cs="仿宋_GB2312"/>
          <w:b w:val="0"/>
          <w:bCs w:val="0"/>
          <w:color w:val="000000"/>
          <w:sz w:val="32"/>
          <w:szCs w:val="32"/>
          <w:lang w:eastAsia="zh-CN"/>
        </w:rPr>
        <w:t>大型</w:t>
      </w:r>
      <w:r>
        <w:rPr>
          <w:rFonts w:hint="eastAsia" w:ascii="仿宋_GB2312" w:hAnsi="仿宋_GB2312" w:eastAsia="仿宋_GB2312" w:cs="仿宋_GB2312"/>
          <w:b w:val="0"/>
          <w:bCs w:val="0"/>
          <w:color w:val="000000"/>
          <w:sz w:val="32"/>
          <w:szCs w:val="32"/>
        </w:rPr>
        <w:t>游乐设施停电、火灾事故；</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（4）地震等自然灾害；</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FF0000"/>
          <w:sz w:val="32"/>
          <w:szCs w:val="32"/>
        </w:rPr>
      </w:pPr>
      <w:r>
        <w:rPr>
          <w:rFonts w:hint="eastAsia" w:ascii="仿宋_GB2312" w:hAnsi="仿宋_GB2312" w:eastAsia="仿宋_GB2312" w:cs="仿宋_GB2312"/>
          <w:b w:val="0"/>
          <w:bCs w:val="0"/>
          <w:color w:val="000000"/>
          <w:sz w:val="32"/>
          <w:szCs w:val="32"/>
        </w:rPr>
        <w:t>（5）</w:t>
      </w:r>
      <w:r>
        <w:rPr>
          <w:rFonts w:hint="eastAsia" w:ascii="仿宋_GB2312" w:hAnsi="仿宋_GB2312" w:eastAsia="仿宋_GB2312" w:cs="仿宋_GB2312"/>
          <w:b w:val="0"/>
          <w:bCs w:val="0"/>
          <w:color w:val="000000"/>
          <w:sz w:val="32"/>
          <w:szCs w:val="32"/>
          <w:lang w:val="en-US" w:eastAsia="zh-CN"/>
        </w:rPr>
        <w:t>台风、暴雨、大风、雷电、冰雹、霜冻、大雾等可能导致特种设备事故的气象灾害；</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（6）其他可能引起特种设备事故的灾害性事故。</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楷体_GB2312" w:hAnsi="楷体_GB2312" w:eastAsia="楷体_GB2312" w:cs="楷体_GB2312"/>
          <w:b w:val="0"/>
          <w:bCs w:val="0"/>
          <w:color w:val="000000"/>
          <w:sz w:val="32"/>
          <w:szCs w:val="32"/>
        </w:rPr>
        <w:t>3.5</w:t>
      </w:r>
      <w:r>
        <w:rPr>
          <w:rFonts w:hint="eastAsia" w:ascii="楷体_GB2312" w:hAnsi="楷体_GB2312" w:eastAsia="楷体_GB2312" w:cs="楷体_GB2312"/>
          <w:b w:val="0"/>
          <w:bCs w:val="0"/>
          <w:color w:val="000000"/>
          <w:sz w:val="32"/>
          <w:szCs w:val="32"/>
          <w:lang w:val="en-US" w:eastAsia="zh-CN"/>
        </w:rPr>
        <w:t xml:space="preserve"> </w:t>
      </w:r>
      <w:r>
        <w:rPr>
          <w:rFonts w:hint="eastAsia" w:ascii="楷体_GB2312" w:hAnsi="楷体_GB2312" w:eastAsia="楷体_GB2312" w:cs="楷体_GB2312"/>
          <w:b w:val="0"/>
          <w:bCs w:val="0"/>
          <w:color w:val="000000"/>
          <w:sz w:val="32"/>
          <w:szCs w:val="32"/>
        </w:rPr>
        <w:t>预警信息发布</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各级</w:t>
      </w:r>
      <w:r>
        <w:rPr>
          <w:rFonts w:hint="eastAsia" w:ascii="仿宋_GB2312" w:hAnsi="仿宋_GB2312" w:eastAsia="仿宋_GB2312" w:cs="仿宋_GB2312"/>
          <w:b w:val="0"/>
          <w:bCs w:val="0"/>
          <w:color w:val="000000"/>
          <w:sz w:val="32"/>
          <w:szCs w:val="32"/>
          <w:lang w:eastAsia="zh-CN"/>
        </w:rPr>
        <w:t>市场监管部门</w:t>
      </w:r>
      <w:r>
        <w:rPr>
          <w:rFonts w:hint="eastAsia" w:ascii="仿宋_GB2312" w:hAnsi="仿宋_GB2312" w:eastAsia="仿宋_GB2312" w:cs="仿宋_GB2312"/>
          <w:b w:val="0"/>
          <w:bCs w:val="0"/>
          <w:color w:val="000000"/>
          <w:sz w:val="32"/>
          <w:szCs w:val="32"/>
        </w:rPr>
        <w:t>通过监测、预测、预警支持系统，对报警事件的风险系数、发展趋势等及时分析，科学预测，及早发现事故隐患，采取有效措施防止事故发生。</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各级</w:t>
      </w:r>
      <w:r>
        <w:rPr>
          <w:rFonts w:hint="eastAsia" w:ascii="仿宋_GB2312" w:hAnsi="仿宋_GB2312" w:eastAsia="仿宋_GB2312" w:cs="仿宋_GB2312"/>
          <w:b w:val="0"/>
          <w:bCs w:val="0"/>
          <w:color w:val="000000"/>
          <w:sz w:val="32"/>
          <w:szCs w:val="32"/>
          <w:lang w:eastAsia="zh-CN"/>
        </w:rPr>
        <w:t>市场监管部门</w:t>
      </w:r>
      <w:r>
        <w:rPr>
          <w:rFonts w:hint="eastAsia" w:ascii="仿宋_GB2312" w:hAnsi="仿宋_GB2312" w:eastAsia="仿宋_GB2312" w:cs="仿宋_GB2312"/>
          <w:b w:val="0"/>
          <w:bCs w:val="0"/>
          <w:color w:val="000000"/>
          <w:sz w:val="32"/>
          <w:szCs w:val="32"/>
        </w:rPr>
        <w:t>应当按照</w:t>
      </w:r>
      <w:r>
        <w:rPr>
          <w:rFonts w:hint="eastAsia" w:ascii="仿宋_GB2312" w:hAnsi="仿宋_GB2312" w:eastAsia="仿宋_GB2312" w:cs="仿宋_GB2312"/>
          <w:b w:val="0"/>
          <w:bCs w:val="0"/>
          <w:color w:val="000000"/>
          <w:sz w:val="32"/>
          <w:szCs w:val="32"/>
          <w:lang w:eastAsia="zh-CN"/>
        </w:rPr>
        <w:t>《特种设备安全法》、</w:t>
      </w:r>
      <w:r>
        <w:rPr>
          <w:rFonts w:hint="eastAsia" w:ascii="仿宋_GB2312" w:hAnsi="仿宋_GB2312" w:eastAsia="仿宋_GB2312" w:cs="仿宋_GB2312"/>
          <w:b w:val="0"/>
          <w:bCs w:val="0"/>
          <w:color w:val="000000"/>
          <w:sz w:val="32"/>
          <w:szCs w:val="32"/>
        </w:rPr>
        <w:t>《特种设备安全监察条例》的规定，严格履行特种设备安全监察职责，定期向社会公众公布特种设备安全状况，发布预警信息，对重大违法行为或者严重事故隐患及时向当地人民政府报告。</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信息发布以新闻发言人、网络群发、电视播放、电台广播、报纸刊登等渠道进行，必要时采取人工手段传递预警信息。为快速告知受突发公共事件影响的社会群体，市级各新闻媒体应配合做好预警信息发布工作，及时发布相关预警信息。</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预警内容包括预警特种设备事故名称、使用登记编码、预警级别、预警区域或场所、预警起止时间、影响估计及应对措施、群众自防自救措施、发布机关。</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预警信息发布后，预警内容变更的，应及时发出变更信息。</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3.6 预警级别</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根据特种设备事故灾难的紧急程度、可能造成的危害程度以及发展态势，按照预警级别，分别用红色（Ⅰ级，特别重大）、橙色（Ⅱ级，重大）、黄色（Ⅲ级，较大）和蓝色（Ⅳ级，一般）来表示。</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黑体" w:hAnsi="黑体" w:eastAsia="黑体" w:cs="黑体"/>
          <w:b w:val="0"/>
          <w:bCs w:val="0"/>
          <w:color w:val="000000"/>
          <w:sz w:val="32"/>
          <w:szCs w:val="32"/>
        </w:rPr>
        <w:t>4</w:t>
      </w:r>
      <w:r>
        <w:rPr>
          <w:rFonts w:hint="eastAsia" w:ascii="黑体" w:hAnsi="黑体" w:eastAsia="黑体" w:cs="黑体"/>
          <w:b w:val="0"/>
          <w:bCs w:val="0"/>
          <w:color w:val="000000"/>
          <w:sz w:val="32"/>
          <w:szCs w:val="32"/>
          <w:lang w:val="en-US" w:eastAsia="zh-CN"/>
        </w:rPr>
        <w:t xml:space="preserve"> </w:t>
      </w:r>
      <w:r>
        <w:rPr>
          <w:rFonts w:hint="eastAsia" w:ascii="黑体" w:hAnsi="黑体" w:eastAsia="黑体" w:cs="黑体"/>
          <w:b w:val="0"/>
          <w:bCs w:val="0"/>
          <w:color w:val="000000"/>
          <w:sz w:val="32"/>
          <w:szCs w:val="32"/>
        </w:rPr>
        <w:t>应急处置</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4.1</w:t>
      </w:r>
      <w:r>
        <w:rPr>
          <w:rFonts w:hint="eastAsia" w:ascii="楷体_GB2312" w:hAnsi="楷体_GB2312" w:eastAsia="楷体_GB2312" w:cs="楷体_GB2312"/>
          <w:b w:val="0"/>
          <w:bCs w:val="0"/>
          <w:color w:val="000000"/>
          <w:sz w:val="32"/>
          <w:szCs w:val="32"/>
          <w:lang w:val="en-US" w:eastAsia="zh-CN"/>
        </w:rPr>
        <w:t xml:space="preserve"> </w:t>
      </w:r>
      <w:r>
        <w:rPr>
          <w:rFonts w:hint="eastAsia" w:ascii="楷体_GB2312" w:hAnsi="楷体_GB2312" w:eastAsia="楷体_GB2312" w:cs="楷体_GB2312"/>
          <w:b w:val="0"/>
          <w:bCs w:val="0"/>
          <w:color w:val="000000"/>
          <w:sz w:val="32"/>
          <w:szCs w:val="32"/>
        </w:rPr>
        <w:t>信息共享与处理</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特种设备发生事故后，事故发生单位或者业主应当按照特种设备事故报告的有关规定，立即报告当地</w:t>
      </w:r>
      <w:r>
        <w:rPr>
          <w:rFonts w:hint="eastAsia" w:ascii="仿宋_GB2312" w:hAnsi="仿宋_GB2312" w:eastAsia="仿宋_GB2312" w:cs="仿宋_GB2312"/>
          <w:b w:val="0"/>
          <w:bCs w:val="0"/>
          <w:color w:val="000000"/>
          <w:sz w:val="32"/>
          <w:szCs w:val="32"/>
          <w:lang w:eastAsia="zh-CN"/>
        </w:rPr>
        <w:t>市场监管部门</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eastAsia="zh-CN"/>
        </w:rPr>
        <w:t>应急</w:t>
      </w:r>
      <w:r>
        <w:rPr>
          <w:rFonts w:hint="eastAsia" w:ascii="仿宋_GB2312" w:hAnsi="仿宋_GB2312" w:eastAsia="仿宋_GB2312" w:cs="仿宋_GB2312"/>
          <w:b w:val="0"/>
          <w:bCs w:val="0"/>
          <w:color w:val="000000"/>
          <w:sz w:val="32"/>
          <w:szCs w:val="32"/>
        </w:rPr>
        <w:t>部门和行业主管部门。必要时可直接报告上级</w:t>
      </w:r>
      <w:r>
        <w:rPr>
          <w:rFonts w:hint="eastAsia" w:ascii="仿宋_GB2312" w:hAnsi="仿宋_GB2312" w:eastAsia="仿宋_GB2312" w:cs="仿宋_GB2312"/>
          <w:b w:val="0"/>
          <w:bCs w:val="0"/>
          <w:color w:val="000000"/>
          <w:sz w:val="32"/>
          <w:szCs w:val="32"/>
          <w:lang w:eastAsia="zh-CN"/>
        </w:rPr>
        <w:t>市场监管部门</w:t>
      </w:r>
      <w:r>
        <w:rPr>
          <w:rFonts w:hint="eastAsia" w:ascii="仿宋_GB2312" w:hAnsi="仿宋_GB2312" w:eastAsia="仿宋_GB2312" w:cs="仿宋_GB2312"/>
          <w:b w:val="0"/>
          <w:bCs w:val="0"/>
          <w:color w:val="000000"/>
          <w:sz w:val="32"/>
          <w:szCs w:val="32"/>
        </w:rPr>
        <w:t>和有关部门。</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各级</w:t>
      </w:r>
      <w:r>
        <w:rPr>
          <w:rFonts w:hint="eastAsia" w:ascii="仿宋_GB2312" w:hAnsi="仿宋_GB2312" w:eastAsia="仿宋_GB2312" w:cs="仿宋_GB2312"/>
          <w:b w:val="0"/>
          <w:bCs w:val="0"/>
          <w:color w:val="000000"/>
          <w:sz w:val="32"/>
          <w:szCs w:val="32"/>
          <w:lang w:eastAsia="zh-CN"/>
        </w:rPr>
        <w:t>市场监管部门</w:t>
      </w:r>
      <w:r>
        <w:rPr>
          <w:rFonts w:hint="eastAsia" w:ascii="仿宋_GB2312" w:hAnsi="仿宋_GB2312" w:eastAsia="仿宋_GB2312" w:cs="仿宋_GB2312"/>
          <w:b w:val="0"/>
          <w:bCs w:val="0"/>
          <w:color w:val="000000"/>
          <w:sz w:val="32"/>
          <w:szCs w:val="32"/>
        </w:rPr>
        <w:t>接到事故报告应于1小时内逐级上报，同时报告同级人民政府。</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eastAsia="zh-CN"/>
        </w:rPr>
        <w:t>市市场监管局</w:t>
      </w:r>
      <w:r>
        <w:rPr>
          <w:rFonts w:hint="eastAsia" w:ascii="仿宋_GB2312" w:hAnsi="仿宋_GB2312" w:eastAsia="仿宋_GB2312" w:cs="仿宋_GB2312"/>
          <w:b w:val="0"/>
          <w:bCs w:val="0"/>
          <w:color w:val="000000"/>
          <w:sz w:val="32"/>
          <w:szCs w:val="32"/>
        </w:rPr>
        <w:t>接到特种设备特大、重大、较大事故的报告后，必须立即报告市人民政府。</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公安、</w:t>
      </w:r>
      <w:r>
        <w:rPr>
          <w:rFonts w:hint="eastAsia" w:ascii="仿宋_GB2312" w:hAnsi="仿宋_GB2312" w:eastAsia="仿宋_GB2312" w:cs="仿宋_GB2312"/>
          <w:b w:val="0"/>
          <w:bCs w:val="0"/>
          <w:color w:val="000000"/>
          <w:sz w:val="32"/>
          <w:szCs w:val="32"/>
          <w:lang w:eastAsia="zh-CN"/>
        </w:rPr>
        <w:t>应急和消防救援支队</w:t>
      </w:r>
      <w:r>
        <w:rPr>
          <w:rFonts w:hint="eastAsia" w:ascii="仿宋_GB2312" w:hAnsi="仿宋_GB2312" w:eastAsia="仿宋_GB2312" w:cs="仿宋_GB2312"/>
          <w:b w:val="0"/>
          <w:bCs w:val="0"/>
          <w:color w:val="000000"/>
          <w:sz w:val="32"/>
          <w:szCs w:val="32"/>
        </w:rPr>
        <w:t>等部门接到有关事故报告后，发现有涉及特种设备事故的，应迅速向</w:t>
      </w:r>
      <w:r>
        <w:rPr>
          <w:rFonts w:hint="eastAsia" w:ascii="仿宋_GB2312" w:hAnsi="仿宋_GB2312" w:eastAsia="仿宋_GB2312" w:cs="仿宋_GB2312"/>
          <w:b w:val="0"/>
          <w:bCs w:val="0"/>
          <w:color w:val="000000"/>
          <w:sz w:val="32"/>
          <w:szCs w:val="32"/>
          <w:lang w:eastAsia="zh-CN"/>
        </w:rPr>
        <w:t>市场监管部门</w:t>
      </w:r>
      <w:r>
        <w:rPr>
          <w:rFonts w:hint="eastAsia" w:ascii="仿宋_GB2312" w:hAnsi="仿宋_GB2312" w:eastAsia="仿宋_GB2312" w:cs="仿宋_GB2312"/>
          <w:b w:val="0"/>
          <w:bCs w:val="0"/>
          <w:color w:val="000000"/>
          <w:sz w:val="32"/>
          <w:szCs w:val="32"/>
        </w:rPr>
        <w:t>通报。</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特种设备事故引发危险化学品、城市燃气事故时，</w:t>
      </w:r>
      <w:r>
        <w:rPr>
          <w:rFonts w:hint="eastAsia" w:ascii="仿宋_GB2312" w:hAnsi="仿宋_GB2312" w:eastAsia="仿宋_GB2312" w:cs="仿宋_GB2312"/>
          <w:b w:val="0"/>
          <w:bCs w:val="0"/>
          <w:color w:val="000000"/>
          <w:sz w:val="32"/>
          <w:szCs w:val="32"/>
          <w:lang w:eastAsia="zh-CN"/>
        </w:rPr>
        <w:t>市场监管</w:t>
      </w:r>
      <w:r>
        <w:rPr>
          <w:rFonts w:hint="eastAsia" w:ascii="仿宋_GB2312" w:hAnsi="仿宋_GB2312" w:eastAsia="仿宋_GB2312" w:cs="仿宋_GB2312"/>
          <w:b w:val="0"/>
          <w:bCs w:val="0"/>
          <w:color w:val="000000"/>
          <w:sz w:val="32"/>
          <w:szCs w:val="32"/>
        </w:rPr>
        <w:t>部门应及时通报</w:t>
      </w:r>
      <w:r>
        <w:rPr>
          <w:rFonts w:hint="eastAsia" w:ascii="仿宋_GB2312" w:hAnsi="仿宋_GB2312" w:eastAsia="仿宋_GB2312" w:cs="仿宋_GB2312"/>
          <w:b w:val="0"/>
          <w:bCs w:val="0"/>
          <w:color w:val="000000"/>
          <w:sz w:val="32"/>
          <w:szCs w:val="32"/>
          <w:lang w:eastAsia="zh-CN"/>
        </w:rPr>
        <w:t>应急管理</w:t>
      </w:r>
      <w:r>
        <w:rPr>
          <w:rFonts w:hint="eastAsia" w:ascii="仿宋_GB2312" w:hAnsi="仿宋_GB2312" w:eastAsia="仿宋_GB2312" w:cs="仿宋_GB2312"/>
          <w:b w:val="0"/>
          <w:bCs w:val="0"/>
          <w:color w:val="000000"/>
          <w:sz w:val="32"/>
          <w:szCs w:val="32"/>
        </w:rPr>
        <w:t>部门和城市燃气主管部门。</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事故报告内容包括：特种设备事故发生的时间、地点、单位、事故类别、伤亡人数、被困人数和危险程度、抢救情况及重大事故隐患。</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eastAsia="zh-CN"/>
        </w:rPr>
        <w:t>市市场监管局</w:t>
      </w:r>
      <w:r>
        <w:rPr>
          <w:rFonts w:hint="eastAsia" w:ascii="仿宋_GB2312" w:hAnsi="仿宋_GB2312" w:eastAsia="仿宋_GB2312" w:cs="仿宋_GB2312"/>
          <w:b w:val="0"/>
          <w:bCs w:val="0"/>
          <w:color w:val="000000"/>
          <w:sz w:val="32"/>
          <w:szCs w:val="32"/>
        </w:rPr>
        <w:t>接到特种设备事故或事故隐患信息后，应及时进行分析评估，研究确定应对方案。</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4.2</w:t>
      </w:r>
      <w:r>
        <w:rPr>
          <w:rFonts w:hint="eastAsia" w:ascii="楷体_GB2312" w:hAnsi="楷体_GB2312" w:eastAsia="楷体_GB2312" w:cs="楷体_GB2312"/>
          <w:b w:val="0"/>
          <w:bCs w:val="0"/>
          <w:color w:val="000000"/>
          <w:sz w:val="32"/>
          <w:szCs w:val="32"/>
          <w:lang w:val="en-US" w:eastAsia="zh-CN"/>
        </w:rPr>
        <w:t xml:space="preserve"> </w:t>
      </w:r>
      <w:r>
        <w:rPr>
          <w:rFonts w:hint="eastAsia" w:ascii="楷体_GB2312" w:hAnsi="楷体_GB2312" w:eastAsia="楷体_GB2312" w:cs="楷体_GB2312"/>
          <w:b w:val="0"/>
          <w:bCs w:val="0"/>
          <w:color w:val="000000"/>
          <w:sz w:val="32"/>
          <w:szCs w:val="32"/>
        </w:rPr>
        <w:t>事故先期处置</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特种设备事故发生后，事故单位应启动本单位特种设备专项应急救援预案，组织自救，防止事故蔓延。事发地政府和有关单位要立即采取措施，控制事态发展，组织开展应急救援工作，并按规定时间及时报告。</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因抢救人员、控制事故、疏导交通、恢复生产而需要移动现场物件的，事故发生单位、当地公安机关等应当做好标志，采取拍照、摄像、绘图等方法详细记录事故现场原貌，妥善保存现场重要痕迹、物证。</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4.3</w:t>
      </w:r>
      <w:r>
        <w:rPr>
          <w:rFonts w:hint="eastAsia" w:ascii="楷体_GB2312" w:hAnsi="楷体_GB2312" w:eastAsia="楷体_GB2312" w:cs="楷体_GB2312"/>
          <w:b w:val="0"/>
          <w:bCs w:val="0"/>
          <w:color w:val="000000"/>
          <w:sz w:val="32"/>
          <w:szCs w:val="32"/>
          <w:lang w:val="en-US" w:eastAsia="zh-CN"/>
        </w:rPr>
        <w:t xml:space="preserve"> </w:t>
      </w:r>
      <w:r>
        <w:rPr>
          <w:rFonts w:hint="eastAsia" w:ascii="楷体_GB2312" w:hAnsi="楷体_GB2312" w:eastAsia="楷体_GB2312" w:cs="楷体_GB2312"/>
          <w:b w:val="0"/>
          <w:bCs w:val="0"/>
          <w:color w:val="000000"/>
          <w:sz w:val="32"/>
          <w:szCs w:val="32"/>
        </w:rPr>
        <w:t>分级响应</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各级</w:t>
      </w:r>
      <w:r>
        <w:rPr>
          <w:rFonts w:hint="eastAsia" w:ascii="仿宋_GB2312" w:hAnsi="仿宋_GB2312" w:eastAsia="仿宋_GB2312" w:cs="仿宋_GB2312"/>
          <w:b w:val="0"/>
          <w:bCs w:val="0"/>
          <w:color w:val="000000"/>
          <w:sz w:val="32"/>
          <w:szCs w:val="32"/>
          <w:lang w:eastAsia="zh-CN"/>
        </w:rPr>
        <w:t>市场监管</w:t>
      </w:r>
      <w:r>
        <w:rPr>
          <w:rFonts w:hint="eastAsia" w:ascii="仿宋_GB2312" w:hAnsi="仿宋_GB2312" w:eastAsia="仿宋_GB2312" w:cs="仿宋_GB2312"/>
          <w:b w:val="0"/>
          <w:bCs w:val="0"/>
          <w:color w:val="000000"/>
          <w:sz w:val="32"/>
          <w:szCs w:val="32"/>
        </w:rPr>
        <w:t>部门根据事故的可控性、严重程度和影响范围，按以下规定分别组织实施相应级别应急响应行动：</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bdr w:val="single" w:color="auto" w:sz="4" w:space="0"/>
        </w:rPr>
      </w:pPr>
      <w:r>
        <w:rPr>
          <w:rFonts w:hint="eastAsia" w:ascii="仿宋_GB2312" w:hAnsi="仿宋_GB2312" w:eastAsia="仿宋_GB2312" w:cs="仿宋_GB2312"/>
          <w:b w:val="0"/>
          <w:bCs w:val="0"/>
          <w:color w:val="000000"/>
          <w:sz w:val="32"/>
          <w:szCs w:val="32"/>
        </w:rPr>
        <w:t>4.3.1</w:t>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重大（Ⅱ级）、特别重大事故（Ⅰ级）：特种设备使用单位发生重大（Ⅱ级）</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特大（Ⅰ级）事故时，事故发生单位应当立即启动本单位应急预案开展自救。由</w:t>
      </w:r>
      <w:r>
        <w:rPr>
          <w:rFonts w:hint="eastAsia" w:ascii="仿宋_GB2312" w:hAnsi="仿宋_GB2312" w:eastAsia="仿宋_GB2312" w:cs="仿宋_GB2312"/>
          <w:b w:val="0"/>
          <w:bCs w:val="0"/>
          <w:color w:val="000000"/>
          <w:sz w:val="32"/>
          <w:szCs w:val="32"/>
          <w:lang w:eastAsia="zh-CN"/>
        </w:rPr>
        <w:t>市市场监管局</w:t>
      </w:r>
      <w:r>
        <w:rPr>
          <w:rFonts w:hint="eastAsia" w:ascii="仿宋_GB2312" w:hAnsi="仿宋_GB2312" w:eastAsia="仿宋_GB2312" w:cs="仿宋_GB2312"/>
          <w:b w:val="0"/>
          <w:bCs w:val="0"/>
          <w:color w:val="000000"/>
          <w:sz w:val="32"/>
          <w:szCs w:val="32"/>
        </w:rPr>
        <w:t>组织实施应急响应行动，并分别报告市人民政府和自治区</w:t>
      </w:r>
      <w:r>
        <w:rPr>
          <w:rFonts w:hint="eastAsia" w:ascii="仿宋_GB2312" w:hAnsi="仿宋_GB2312" w:eastAsia="仿宋_GB2312" w:cs="仿宋_GB2312"/>
          <w:b w:val="0"/>
          <w:bCs w:val="0"/>
          <w:color w:val="000000"/>
          <w:sz w:val="32"/>
          <w:szCs w:val="32"/>
          <w:lang w:eastAsia="zh-CN"/>
        </w:rPr>
        <w:t>市场监管</w:t>
      </w:r>
      <w:r>
        <w:rPr>
          <w:rFonts w:hint="eastAsia" w:ascii="仿宋_GB2312" w:hAnsi="仿宋_GB2312" w:eastAsia="仿宋_GB2312" w:cs="仿宋_GB2312"/>
          <w:b w:val="0"/>
          <w:bCs w:val="0"/>
          <w:color w:val="000000"/>
          <w:sz w:val="32"/>
          <w:szCs w:val="32"/>
        </w:rPr>
        <w:t>局，请求启动相关预案。在自治区特种设备事故应急救援队伍赶到前配合地方人民政府实施应急救援前期工作。</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bdr w:val="single" w:color="auto" w:sz="4" w:space="0"/>
        </w:rPr>
      </w:pPr>
      <w:r>
        <w:rPr>
          <w:rFonts w:hint="eastAsia" w:ascii="仿宋_GB2312" w:hAnsi="仿宋_GB2312" w:eastAsia="仿宋_GB2312" w:cs="仿宋_GB2312"/>
          <w:b w:val="0"/>
          <w:bCs w:val="0"/>
          <w:color w:val="000000"/>
          <w:sz w:val="32"/>
          <w:szCs w:val="32"/>
        </w:rPr>
        <w:t>4.3.2</w:t>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较大事故（Ⅲ级）：特种设备使用单位发生较大（Ⅲ级）事故时，事故发生单位应当立即启动本单位应急预案开展自救。由县</w:t>
      </w:r>
      <w:r>
        <w:rPr>
          <w:rFonts w:hint="eastAsia" w:ascii="仿宋_GB2312" w:hAnsi="仿宋_GB2312" w:eastAsia="仿宋_GB2312" w:cs="仿宋_GB2312"/>
          <w:b w:val="0"/>
          <w:bCs w:val="0"/>
          <w:color w:val="000000"/>
          <w:sz w:val="32"/>
          <w:szCs w:val="32"/>
          <w:lang w:eastAsia="zh-CN"/>
        </w:rPr>
        <w:t>（区）、新区市场</w:t>
      </w:r>
      <w:r>
        <w:rPr>
          <w:rFonts w:hint="eastAsia" w:ascii="仿宋_GB2312" w:hAnsi="仿宋_GB2312" w:eastAsia="仿宋_GB2312" w:cs="仿宋_GB2312"/>
          <w:b w:val="0"/>
          <w:bCs w:val="0"/>
          <w:color w:val="000000"/>
          <w:sz w:val="32"/>
          <w:szCs w:val="32"/>
        </w:rPr>
        <w:t>监管部门组织实施应急响应行动，并分别报告</w:t>
      </w:r>
      <w:r>
        <w:rPr>
          <w:rFonts w:hint="eastAsia" w:ascii="仿宋_GB2312" w:hAnsi="仿宋_GB2312" w:eastAsia="仿宋_GB2312" w:cs="仿宋_GB2312"/>
          <w:b w:val="0"/>
          <w:bCs w:val="0"/>
          <w:color w:val="000000"/>
          <w:sz w:val="32"/>
          <w:szCs w:val="32"/>
          <w:lang w:eastAsia="zh-CN"/>
        </w:rPr>
        <w:t>县（区）人民政府、新区管委会</w:t>
      </w:r>
      <w:r>
        <w:rPr>
          <w:rFonts w:hint="eastAsia" w:ascii="仿宋_GB2312" w:hAnsi="仿宋_GB2312" w:eastAsia="仿宋_GB2312" w:cs="仿宋_GB2312"/>
          <w:b w:val="0"/>
          <w:bCs w:val="0"/>
          <w:color w:val="000000"/>
          <w:sz w:val="32"/>
          <w:szCs w:val="32"/>
        </w:rPr>
        <w:t>和</w:t>
      </w:r>
      <w:r>
        <w:rPr>
          <w:rFonts w:hint="eastAsia" w:ascii="仿宋_GB2312" w:hAnsi="仿宋_GB2312" w:eastAsia="仿宋_GB2312" w:cs="仿宋_GB2312"/>
          <w:b w:val="0"/>
          <w:bCs w:val="0"/>
          <w:color w:val="000000"/>
          <w:sz w:val="32"/>
          <w:szCs w:val="32"/>
          <w:lang w:eastAsia="zh-CN"/>
        </w:rPr>
        <w:t>市市场监管局</w:t>
      </w:r>
      <w:r>
        <w:rPr>
          <w:rFonts w:hint="eastAsia" w:ascii="仿宋_GB2312" w:hAnsi="仿宋_GB2312" w:eastAsia="仿宋_GB2312" w:cs="仿宋_GB2312"/>
          <w:b w:val="0"/>
          <w:bCs w:val="0"/>
          <w:color w:val="000000"/>
          <w:sz w:val="32"/>
          <w:szCs w:val="32"/>
        </w:rPr>
        <w:t>，当不能有效控制事故危害时，应在取得</w:t>
      </w:r>
      <w:r>
        <w:rPr>
          <w:rFonts w:hint="eastAsia" w:ascii="仿宋_GB2312" w:hAnsi="仿宋_GB2312" w:eastAsia="仿宋_GB2312" w:cs="仿宋_GB2312"/>
          <w:b w:val="0"/>
          <w:bCs w:val="0"/>
          <w:color w:val="000000"/>
          <w:sz w:val="32"/>
          <w:szCs w:val="32"/>
          <w:lang w:eastAsia="zh-CN"/>
        </w:rPr>
        <w:t>县（区）人民政府、新区管委会</w:t>
      </w:r>
      <w:r>
        <w:rPr>
          <w:rFonts w:hint="eastAsia" w:ascii="仿宋_GB2312" w:hAnsi="仿宋_GB2312" w:eastAsia="仿宋_GB2312" w:cs="仿宋_GB2312"/>
          <w:b w:val="0"/>
          <w:bCs w:val="0"/>
          <w:color w:val="000000"/>
          <w:sz w:val="32"/>
          <w:szCs w:val="32"/>
        </w:rPr>
        <w:t>同意后立即报请</w:t>
      </w:r>
      <w:r>
        <w:rPr>
          <w:rFonts w:hint="eastAsia" w:ascii="仿宋_GB2312" w:hAnsi="仿宋_GB2312" w:eastAsia="仿宋_GB2312" w:cs="仿宋_GB2312"/>
          <w:b w:val="0"/>
          <w:bCs w:val="0"/>
          <w:color w:val="000000"/>
          <w:sz w:val="32"/>
          <w:szCs w:val="32"/>
          <w:lang w:eastAsia="zh-CN"/>
        </w:rPr>
        <w:t>市市场监管局</w:t>
      </w:r>
      <w:r>
        <w:rPr>
          <w:rFonts w:hint="eastAsia" w:ascii="仿宋_GB2312" w:hAnsi="仿宋_GB2312" w:eastAsia="仿宋_GB2312" w:cs="仿宋_GB2312"/>
          <w:b w:val="0"/>
          <w:bCs w:val="0"/>
          <w:color w:val="000000"/>
          <w:sz w:val="32"/>
          <w:szCs w:val="32"/>
        </w:rPr>
        <w:t>派出指导协调组；</w:t>
      </w:r>
      <w:r>
        <w:rPr>
          <w:rFonts w:hint="eastAsia" w:ascii="仿宋_GB2312" w:hAnsi="仿宋_GB2312" w:eastAsia="仿宋_GB2312" w:cs="仿宋_GB2312"/>
          <w:b w:val="0"/>
          <w:bCs w:val="0"/>
          <w:color w:val="000000"/>
          <w:sz w:val="32"/>
          <w:szCs w:val="32"/>
          <w:lang w:eastAsia="zh-CN"/>
        </w:rPr>
        <w:t>市市场监管局</w:t>
      </w:r>
      <w:r>
        <w:rPr>
          <w:rFonts w:hint="eastAsia" w:ascii="仿宋_GB2312" w:hAnsi="仿宋_GB2312" w:eastAsia="仿宋_GB2312" w:cs="仿宋_GB2312"/>
          <w:b w:val="0"/>
          <w:bCs w:val="0"/>
          <w:color w:val="000000"/>
          <w:sz w:val="32"/>
          <w:szCs w:val="32"/>
        </w:rPr>
        <w:t>和事故发生地的</w:t>
      </w:r>
      <w:r>
        <w:rPr>
          <w:rFonts w:hint="eastAsia" w:ascii="仿宋_GB2312" w:hAnsi="仿宋_GB2312" w:eastAsia="仿宋_GB2312" w:cs="仿宋_GB2312"/>
          <w:b w:val="0"/>
          <w:bCs w:val="0"/>
          <w:color w:val="000000"/>
          <w:sz w:val="32"/>
          <w:szCs w:val="32"/>
          <w:lang w:eastAsia="zh-CN"/>
        </w:rPr>
        <w:t>市场监管部门</w:t>
      </w:r>
      <w:r>
        <w:rPr>
          <w:rFonts w:hint="eastAsia" w:ascii="仿宋_GB2312" w:hAnsi="仿宋_GB2312" w:eastAsia="仿宋_GB2312" w:cs="仿宋_GB2312"/>
          <w:b w:val="0"/>
          <w:bCs w:val="0"/>
          <w:color w:val="000000"/>
          <w:sz w:val="32"/>
          <w:szCs w:val="32"/>
        </w:rPr>
        <w:t>应当配合地方人民政府启动地方特种设备事故应急预案。</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4.4</w:t>
      </w:r>
      <w:r>
        <w:rPr>
          <w:rFonts w:hint="eastAsia" w:ascii="楷体_GB2312" w:hAnsi="楷体_GB2312" w:eastAsia="楷体_GB2312" w:cs="楷体_GB2312"/>
          <w:b w:val="0"/>
          <w:bCs w:val="0"/>
          <w:color w:val="000000"/>
          <w:sz w:val="32"/>
          <w:szCs w:val="32"/>
          <w:lang w:val="en-US" w:eastAsia="zh-CN"/>
        </w:rPr>
        <w:t xml:space="preserve"> </w:t>
      </w:r>
      <w:r>
        <w:rPr>
          <w:rFonts w:hint="eastAsia" w:ascii="楷体_GB2312" w:hAnsi="楷体_GB2312" w:eastAsia="楷体_GB2312" w:cs="楷体_GB2312"/>
          <w:b w:val="0"/>
          <w:bCs w:val="0"/>
          <w:color w:val="000000"/>
          <w:sz w:val="32"/>
          <w:szCs w:val="32"/>
        </w:rPr>
        <w:t>现场紧急处置</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4.4.1</w:t>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对事故危害情况的初始评估。先期处置队伍赶到事故现场后，应当尽快对事故发生的基本情况作出尽可能准确的初始评估，包括事故范围及事故危害扩展的潜在可能性以及人员伤亡和财产损失情况。</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4.4.2</w:t>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封锁事故现场。严禁一切无关人员、车辆和物品进入事故危险区域。开辟应急救援人员、车辆及物资进出的安全通道，维持事故现场的社会治安和交通秩序。</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4.4.3</w:t>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危险物质探测及控制危险源。根据发生事故的特种设备的技术、结构和工艺特点以及所发生事故的类别，迅速展开必要的技术勘察、检测工作，确认危险物质的类型和特性，制定抢险救援的技术方案；并采取特定的安全技术措施，及时有效控制事故的扩大，消除危害和影响，防止次生灾害的发生。</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4.4.4</w:t>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建立现场工作区域。根据事故的危害、天气条件（特别是风向）等因素，设立现场抢险救援的安全工作区域。</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对特种设备事故引发的危险介质泄漏应设立三类工作区域，即危险区域、缓冲区域和安全区域。</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4.4.5</w:t>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抢救受害人员。及时、科学、有序地展开受害人员的抢救或安全转移，尽最大可能降低人员的伤亡，减少事故所造成的财产损失。</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4.4.6</w:t>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设立人员疏散区。根据事故的类别、规模和危害程度，迅速划定危险波及范围和区域，组织相关人员和物资安全撤离危险区域。</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4.4.7</w:t>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在抢险救援的同时，开展事故调查与取证，初步分析事故原因，防止事故进一步扩大。</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4.4.8</w:t>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清理事故现场。针对事故对人体、动植物、土壤、水源、空气造成现实的和可能的危害，迅速采取封闭、隔离、清洗、化学中和等技术措施进行事故后处理，防止危害的继续和环境的污染。</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4.4.9</w:t>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在应急抢险救援过程中，根据需要由当地政府负责依法动员、调动、征用有关人员、物资、设备、器材、场地。有关单位和个人应当给予支持、配合并提供便利条件，任何单位和个人不得拖延、阻挠和拒绝。</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4.4.1</w:t>
      </w:r>
      <w:r>
        <w:rPr>
          <w:rFonts w:hint="eastAsia" w:ascii="仿宋_GB2312" w:hAnsi="仿宋_GB2312" w:eastAsia="仿宋_GB2312" w:cs="仿宋_GB2312"/>
          <w:b w:val="0"/>
          <w:bCs w:val="0"/>
          <w:color w:val="000000"/>
          <w:sz w:val="32"/>
          <w:szCs w:val="32"/>
          <w:lang w:val="en-US" w:eastAsia="zh-CN"/>
        </w:rPr>
        <w:t xml:space="preserve">0 </w:t>
      </w:r>
      <w:r>
        <w:rPr>
          <w:rFonts w:hint="eastAsia" w:ascii="仿宋_GB2312" w:hAnsi="仿宋_GB2312" w:eastAsia="仿宋_GB2312" w:cs="仿宋_GB2312"/>
          <w:b w:val="0"/>
          <w:bCs w:val="0"/>
          <w:color w:val="000000"/>
          <w:sz w:val="32"/>
          <w:szCs w:val="32"/>
        </w:rPr>
        <w:t>特殊现场处置</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（1）带电场所：电器场所应切断总电源后进场，应急救援用电采取独立系统供电；</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（2）承压设备：承压设备爆炸事故，应停止向爆炸区域输送传压介质；</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（3）易燃易爆场所：易燃易爆场所应先转移危险品，降低危险品存量或浓度，应急救援的器具设备应满足防爆要求；</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（4）有毒有害场所：有毒有害场所的现场勘察人员须采取防毒措施后，方可进入现场，其余人员待危化品专业人员消除危险后，方可进场作业。</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4.4.1</w:t>
      </w:r>
      <w:r>
        <w:rPr>
          <w:rFonts w:hint="eastAsia" w:ascii="仿宋_GB2312" w:hAnsi="仿宋_GB2312" w:eastAsia="仿宋_GB2312" w:cs="仿宋_GB2312"/>
          <w:b w:val="0"/>
          <w:bCs w:val="0"/>
          <w:color w:val="000000"/>
          <w:sz w:val="32"/>
          <w:szCs w:val="32"/>
          <w:lang w:val="en-US" w:eastAsia="zh-CN"/>
        </w:rPr>
        <w:t xml:space="preserve">1 </w:t>
      </w:r>
      <w:r>
        <w:rPr>
          <w:rFonts w:hint="eastAsia" w:ascii="仿宋_GB2312" w:hAnsi="仿宋_GB2312" w:eastAsia="仿宋_GB2312" w:cs="仿宋_GB2312"/>
          <w:b w:val="0"/>
          <w:bCs w:val="0"/>
          <w:color w:val="000000"/>
          <w:sz w:val="32"/>
          <w:szCs w:val="32"/>
        </w:rPr>
        <w:t>各级</w:t>
      </w:r>
      <w:r>
        <w:rPr>
          <w:rFonts w:hint="eastAsia" w:ascii="仿宋_GB2312" w:hAnsi="仿宋_GB2312" w:eastAsia="仿宋_GB2312" w:cs="仿宋_GB2312"/>
          <w:b w:val="0"/>
          <w:bCs w:val="0"/>
          <w:color w:val="000000"/>
          <w:sz w:val="32"/>
          <w:szCs w:val="32"/>
          <w:lang w:eastAsia="zh-CN"/>
        </w:rPr>
        <w:t>市场监管部门</w:t>
      </w:r>
      <w:r>
        <w:rPr>
          <w:rFonts w:hint="eastAsia" w:ascii="仿宋_GB2312" w:hAnsi="仿宋_GB2312" w:eastAsia="仿宋_GB2312" w:cs="仿宋_GB2312"/>
          <w:b w:val="0"/>
          <w:bCs w:val="0"/>
          <w:color w:val="000000"/>
          <w:sz w:val="32"/>
          <w:szCs w:val="32"/>
        </w:rPr>
        <w:t>等部门事故处理人员到达现场后，应在事故现场应急救援指挥部的统一指挥下，在不影响应急救援的前提下，积极介入对事故现场特种设备及其相关设施的事故状态的保护，严禁一切对事故现场的变动。及时搜集和整理涉及事故企业的特种设备有关资料：</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（1）事故发生企业的特种设备使用登记证或检验合格证；</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（2）事故发生企业的所有特种设备作业人员证（包括管理人员）；</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（3）涉及事故特种设备的所有监督检验报告和定期检验报告；</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（4）涉及事故特种设备的所有维修保养记录；</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（5）有关安全附件的定期检验和校验记录、报告；</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（6）事故发生企业的特种设备相关管理制度和操作规程；</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（7）设备6个月内的操作记录和巡查记录，特别是事故发生一周内的操作和巡查记录；</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（8）涉及事故的特种设备所在工程的所有竣工验收资料等。</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4.5</w:t>
      </w:r>
      <w:r>
        <w:rPr>
          <w:rFonts w:hint="eastAsia" w:ascii="楷体_GB2312" w:hAnsi="楷体_GB2312" w:eastAsia="楷体_GB2312" w:cs="楷体_GB2312"/>
          <w:b w:val="0"/>
          <w:bCs w:val="0"/>
          <w:color w:val="000000"/>
          <w:sz w:val="32"/>
          <w:szCs w:val="32"/>
          <w:lang w:val="en-US" w:eastAsia="zh-CN"/>
        </w:rPr>
        <w:t xml:space="preserve"> </w:t>
      </w:r>
      <w:r>
        <w:rPr>
          <w:rFonts w:hint="eastAsia" w:ascii="楷体_GB2312" w:hAnsi="楷体_GB2312" w:eastAsia="楷体_GB2312" w:cs="楷体_GB2312"/>
          <w:b w:val="0"/>
          <w:bCs w:val="0"/>
          <w:color w:val="000000"/>
          <w:sz w:val="32"/>
          <w:szCs w:val="32"/>
        </w:rPr>
        <w:t>信息发布</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eastAsia="zh-CN"/>
        </w:rPr>
        <w:t>市市场监管局</w:t>
      </w:r>
      <w:r>
        <w:rPr>
          <w:rFonts w:hint="eastAsia" w:ascii="仿宋_GB2312" w:hAnsi="仿宋_GB2312" w:eastAsia="仿宋_GB2312" w:cs="仿宋_GB2312"/>
          <w:b w:val="0"/>
          <w:bCs w:val="0"/>
          <w:color w:val="000000"/>
          <w:sz w:val="32"/>
          <w:szCs w:val="32"/>
        </w:rPr>
        <w:t>是特种设备较大事故信息的指定来源，负责特种设备较大事故信息的发布工作。具体新闻发布工作按国家、自治区和市有关规定办理。</w:t>
      </w:r>
      <w:r>
        <w:rPr>
          <w:rFonts w:hint="eastAsia" w:ascii="仿宋_GB2312" w:hAnsi="仿宋_GB2312" w:eastAsia="仿宋_GB2312" w:cs="仿宋_GB2312"/>
          <w:b w:val="0"/>
          <w:bCs w:val="0"/>
          <w:color w:val="000000"/>
          <w:sz w:val="32"/>
          <w:szCs w:val="32"/>
          <w:lang w:eastAsia="zh-CN"/>
        </w:rPr>
        <w:t>市市场监管局</w:t>
      </w:r>
      <w:r>
        <w:rPr>
          <w:rFonts w:hint="eastAsia" w:ascii="仿宋_GB2312" w:hAnsi="仿宋_GB2312" w:eastAsia="仿宋_GB2312" w:cs="仿宋_GB2312"/>
          <w:b w:val="0"/>
          <w:bCs w:val="0"/>
          <w:color w:val="000000"/>
          <w:sz w:val="32"/>
          <w:szCs w:val="32"/>
        </w:rPr>
        <w:t>要充分运用广播、电视、报刊、政府网站等形式，向社会公开或通报特种设备事故信息，方便群众及时获得信息，保障公民享有知情权，并有效引导舆情。必要时，召开新闻发布会或发表电视讲话，通报有关情况。</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4.6</w:t>
      </w:r>
      <w:r>
        <w:rPr>
          <w:rFonts w:hint="eastAsia" w:ascii="楷体_GB2312" w:hAnsi="楷体_GB2312" w:eastAsia="楷体_GB2312" w:cs="楷体_GB2312"/>
          <w:b w:val="0"/>
          <w:bCs w:val="0"/>
          <w:color w:val="000000"/>
          <w:sz w:val="32"/>
          <w:szCs w:val="32"/>
          <w:lang w:val="en-US" w:eastAsia="zh-CN"/>
        </w:rPr>
        <w:t xml:space="preserve"> </w:t>
      </w:r>
      <w:r>
        <w:rPr>
          <w:rFonts w:hint="eastAsia" w:ascii="楷体_GB2312" w:hAnsi="楷体_GB2312" w:eastAsia="楷体_GB2312" w:cs="楷体_GB2312"/>
          <w:b w:val="0"/>
          <w:bCs w:val="0"/>
          <w:color w:val="000000"/>
          <w:sz w:val="32"/>
          <w:szCs w:val="32"/>
        </w:rPr>
        <w:t>应急结束</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bdr w:val="single" w:color="auto" w:sz="4" w:space="0"/>
        </w:rPr>
      </w:pPr>
      <w:r>
        <w:rPr>
          <w:rFonts w:hint="eastAsia" w:ascii="仿宋_GB2312" w:hAnsi="仿宋_GB2312" w:eastAsia="仿宋_GB2312" w:cs="仿宋_GB2312"/>
          <w:b w:val="0"/>
          <w:bCs w:val="0"/>
          <w:color w:val="000000"/>
          <w:sz w:val="32"/>
          <w:szCs w:val="32"/>
        </w:rPr>
        <w:t>遇险对象已脱离险境；死亡和失踪人员已查清；事故危害得以控制；可能发生的次生灾害因素已得到有效控制或消除；受伤人员基本得到救治；紧急疏散人员恢复正常生活。同时具备上述条件时，现场指挥部根据应急救援实际情况，在报请</w:t>
      </w:r>
      <w:r>
        <w:rPr>
          <w:rFonts w:hint="eastAsia" w:ascii="仿宋_GB2312" w:hAnsi="仿宋_GB2312" w:eastAsia="仿宋_GB2312" w:cs="仿宋_GB2312"/>
          <w:b w:val="0"/>
          <w:bCs w:val="0"/>
          <w:color w:val="000000"/>
          <w:sz w:val="32"/>
          <w:szCs w:val="32"/>
          <w:lang w:eastAsia="zh-CN"/>
        </w:rPr>
        <w:t>县（区）人民政府、新区管委会</w:t>
      </w:r>
      <w:r>
        <w:rPr>
          <w:rFonts w:hint="eastAsia" w:ascii="仿宋_GB2312" w:hAnsi="仿宋_GB2312" w:eastAsia="仿宋_GB2312" w:cs="仿宋_GB2312"/>
          <w:b w:val="0"/>
          <w:bCs w:val="0"/>
          <w:color w:val="000000"/>
          <w:sz w:val="32"/>
          <w:szCs w:val="32"/>
        </w:rPr>
        <w:t>同意后宣布特种设备较大事故应急救援结束。</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由市人民政府或者市人民政府授权</w:t>
      </w:r>
      <w:r>
        <w:rPr>
          <w:rFonts w:hint="eastAsia" w:ascii="仿宋_GB2312" w:hAnsi="仿宋_GB2312" w:eastAsia="仿宋_GB2312" w:cs="仿宋_GB2312"/>
          <w:b w:val="0"/>
          <w:bCs w:val="0"/>
          <w:color w:val="000000"/>
          <w:sz w:val="32"/>
          <w:szCs w:val="32"/>
          <w:lang w:eastAsia="zh-CN"/>
        </w:rPr>
        <w:t>市市场监管局</w:t>
      </w:r>
      <w:r>
        <w:rPr>
          <w:rFonts w:hint="eastAsia" w:ascii="仿宋_GB2312" w:hAnsi="仿宋_GB2312" w:eastAsia="仿宋_GB2312" w:cs="仿宋_GB2312"/>
          <w:b w:val="0"/>
          <w:bCs w:val="0"/>
          <w:color w:val="000000"/>
          <w:sz w:val="32"/>
          <w:szCs w:val="32"/>
        </w:rPr>
        <w:t>负责处置的较大事故应急救援结束，由事发地</w:t>
      </w:r>
      <w:r>
        <w:rPr>
          <w:rFonts w:hint="eastAsia" w:ascii="仿宋_GB2312" w:hAnsi="仿宋_GB2312" w:eastAsia="仿宋_GB2312" w:cs="仿宋_GB2312"/>
          <w:b w:val="0"/>
          <w:bCs w:val="0"/>
          <w:color w:val="000000"/>
          <w:sz w:val="32"/>
          <w:szCs w:val="32"/>
          <w:lang w:eastAsia="zh-CN"/>
        </w:rPr>
        <w:t>县（区）人民政府、新区管委会</w:t>
      </w:r>
      <w:r>
        <w:rPr>
          <w:rFonts w:hint="eastAsia" w:ascii="仿宋_GB2312" w:hAnsi="仿宋_GB2312" w:eastAsia="仿宋_GB2312" w:cs="仿宋_GB2312"/>
          <w:b w:val="0"/>
          <w:bCs w:val="0"/>
          <w:color w:val="000000"/>
          <w:sz w:val="32"/>
          <w:szCs w:val="32"/>
        </w:rPr>
        <w:t>或</w:t>
      </w:r>
      <w:r>
        <w:rPr>
          <w:rFonts w:hint="eastAsia" w:ascii="仿宋_GB2312" w:hAnsi="仿宋_GB2312" w:eastAsia="仿宋_GB2312" w:cs="仿宋_GB2312"/>
          <w:b w:val="0"/>
          <w:bCs w:val="0"/>
          <w:color w:val="000000"/>
          <w:sz w:val="32"/>
          <w:szCs w:val="32"/>
          <w:lang w:eastAsia="zh-CN"/>
        </w:rPr>
        <w:t>市场监管局</w:t>
      </w:r>
      <w:r>
        <w:rPr>
          <w:rFonts w:hint="eastAsia" w:ascii="仿宋_GB2312" w:hAnsi="仿宋_GB2312" w:eastAsia="仿宋_GB2312" w:cs="仿宋_GB2312"/>
          <w:b w:val="0"/>
          <w:bCs w:val="0"/>
          <w:color w:val="000000"/>
          <w:sz w:val="32"/>
          <w:szCs w:val="32"/>
        </w:rPr>
        <w:t>提出，报市人民政府批准。</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黑体" w:hAnsi="黑体" w:eastAsia="黑体" w:cs="黑体"/>
          <w:b w:val="0"/>
          <w:bCs w:val="0"/>
          <w:color w:val="000000"/>
          <w:sz w:val="32"/>
          <w:szCs w:val="32"/>
        </w:rPr>
        <w:t>5</w:t>
      </w:r>
      <w:r>
        <w:rPr>
          <w:rFonts w:hint="eastAsia" w:ascii="黑体" w:hAnsi="黑体" w:eastAsia="黑体" w:cs="黑体"/>
          <w:b w:val="0"/>
          <w:bCs w:val="0"/>
          <w:color w:val="000000"/>
          <w:sz w:val="32"/>
          <w:szCs w:val="32"/>
          <w:lang w:val="en-US" w:eastAsia="zh-CN"/>
        </w:rPr>
        <w:t xml:space="preserve"> </w:t>
      </w:r>
      <w:r>
        <w:rPr>
          <w:rFonts w:hint="eastAsia" w:ascii="黑体" w:hAnsi="黑体" w:eastAsia="黑体" w:cs="黑体"/>
          <w:b w:val="0"/>
          <w:bCs w:val="0"/>
          <w:color w:val="000000"/>
          <w:sz w:val="32"/>
          <w:szCs w:val="32"/>
        </w:rPr>
        <w:t>后期处置</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5.1</w:t>
      </w:r>
      <w:r>
        <w:rPr>
          <w:rFonts w:hint="eastAsia" w:ascii="楷体_GB2312" w:hAnsi="楷体_GB2312" w:eastAsia="楷体_GB2312" w:cs="楷体_GB2312"/>
          <w:b w:val="0"/>
          <w:bCs w:val="0"/>
          <w:color w:val="000000"/>
          <w:sz w:val="32"/>
          <w:szCs w:val="32"/>
          <w:lang w:val="en-US" w:eastAsia="zh-CN"/>
        </w:rPr>
        <w:t xml:space="preserve"> </w:t>
      </w:r>
      <w:r>
        <w:rPr>
          <w:rFonts w:hint="eastAsia" w:ascii="楷体_GB2312" w:hAnsi="楷体_GB2312" w:eastAsia="楷体_GB2312" w:cs="楷体_GB2312"/>
          <w:b w:val="0"/>
          <w:bCs w:val="0"/>
          <w:color w:val="000000"/>
          <w:sz w:val="32"/>
          <w:szCs w:val="32"/>
        </w:rPr>
        <w:t>善后处理</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善后处理工作由事发地</w:t>
      </w:r>
      <w:r>
        <w:rPr>
          <w:rFonts w:hint="eastAsia" w:ascii="仿宋_GB2312" w:hAnsi="仿宋_GB2312" w:eastAsia="仿宋_GB2312" w:cs="仿宋_GB2312"/>
          <w:b w:val="0"/>
          <w:bCs w:val="0"/>
          <w:color w:val="000000"/>
          <w:sz w:val="32"/>
          <w:szCs w:val="32"/>
          <w:lang w:eastAsia="zh-CN"/>
        </w:rPr>
        <w:t>县（区）人民政府、新区管委会</w:t>
      </w:r>
      <w:r>
        <w:rPr>
          <w:rFonts w:hint="eastAsia" w:ascii="仿宋_GB2312" w:hAnsi="仿宋_GB2312" w:eastAsia="仿宋_GB2312" w:cs="仿宋_GB2312"/>
          <w:b w:val="0"/>
          <w:bCs w:val="0"/>
          <w:color w:val="000000"/>
          <w:sz w:val="32"/>
          <w:szCs w:val="32"/>
        </w:rPr>
        <w:t>负责，有关部门应提供必要的支持。对因突发特种设备事故灾难造成伤亡的人员及时进行医疗救治或按规定给予抚恤，对生产生活困难的群众进行妥善安置，对紧急调集、征用的人力物力按规定给予补偿。</w:t>
      </w:r>
      <w:r>
        <w:rPr>
          <w:rFonts w:hint="default" w:ascii="仿宋_GB2312" w:hAnsi="仿宋_GB2312" w:eastAsia="仿宋_GB2312" w:cs="仿宋_GB2312"/>
          <w:b w:val="0"/>
          <w:bCs w:val="0"/>
          <w:color w:val="000000"/>
          <w:sz w:val="32"/>
          <w:szCs w:val="32"/>
          <w:lang w:val="en-US" w:eastAsia="zh-CN"/>
        </w:rPr>
        <w:t>有关部门按规定及时拨付救助资金和物资，民政部门应严格管理社会捐赠资金和物资，监察、审计等部门应加强监督力度，确保政府、社会捐赠资金和物资的公开、公正、合理使用。</w:t>
      </w:r>
      <w:r>
        <w:rPr>
          <w:rFonts w:hint="eastAsia" w:ascii="仿宋_GB2312" w:hAnsi="仿宋_GB2312" w:eastAsia="仿宋_GB2312" w:cs="仿宋_GB2312"/>
          <w:b w:val="0"/>
          <w:bCs w:val="0"/>
          <w:color w:val="000000"/>
          <w:sz w:val="32"/>
          <w:szCs w:val="32"/>
        </w:rPr>
        <w:t>保险监管部门应加强对保险公司的协调指导，督促有关保险公司及时做好理赔工作。</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5.2</w:t>
      </w:r>
      <w:r>
        <w:rPr>
          <w:rFonts w:hint="eastAsia" w:ascii="楷体_GB2312" w:hAnsi="楷体_GB2312" w:eastAsia="楷体_GB2312" w:cs="楷体_GB2312"/>
          <w:b w:val="0"/>
          <w:bCs w:val="0"/>
          <w:color w:val="000000"/>
          <w:sz w:val="32"/>
          <w:szCs w:val="32"/>
          <w:lang w:val="en-US" w:eastAsia="zh-CN"/>
        </w:rPr>
        <w:t xml:space="preserve"> </w:t>
      </w:r>
      <w:r>
        <w:rPr>
          <w:rFonts w:hint="eastAsia" w:ascii="楷体_GB2312" w:hAnsi="楷体_GB2312" w:eastAsia="楷体_GB2312" w:cs="楷体_GB2312"/>
          <w:b w:val="0"/>
          <w:bCs w:val="0"/>
          <w:color w:val="000000"/>
          <w:sz w:val="32"/>
          <w:szCs w:val="32"/>
        </w:rPr>
        <w:t>调查和总结</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5.2.1</w:t>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在特种设备事故应急处置或应急演练结束后，应急预案制定单位要及时总结分析应急预案适用情况。</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5.2.2</w:t>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根据事故造成的人员伤亡和破坏程度，按照国家有关规定成立由</w:t>
      </w:r>
      <w:r>
        <w:rPr>
          <w:rFonts w:hint="eastAsia" w:ascii="仿宋_GB2312" w:hAnsi="仿宋_GB2312" w:eastAsia="仿宋_GB2312" w:cs="仿宋_GB2312"/>
          <w:b w:val="0"/>
          <w:bCs w:val="0"/>
          <w:color w:val="000000"/>
          <w:sz w:val="32"/>
          <w:szCs w:val="32"/>
          <w:lang w:eastAsia="zh-CN"/>
        </w:rPr>
        <w:t>市场监管</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eastAsia="zh-CN"/>
        </w:rPr>
        <w:t>应急</w:t>
      </w:r>
      <w:r>
        <w:rPr>
          <w:rFonts w:hint="eastAsia" w:ascii="仿宋_GB2312" w:hAnsi="仿宋_GB2312" w:eastAsia="仿宋_GB2312" w:cs="仿宋_GB2312"/>
          <w:b w:val="0"/>
          <w:bCs w:val="0"/>
          <w:color w:val="000000"/>
          <w:sz w:val="32"/>
          <w:szCs w:val="32"/>
        </w:rPr>
        <w:t>、</w:t>
      </w:r>
      <w:r>
        <w:rPr>
          <w:rFonts w:hint="eastAsia" w:ascii="仿宋_GB2312" w:hAnsi="仿宋_GB2312" w:eastAsia="仿宋_GB2312" w:cs="仿宋_GB2312"/>
          <w:b w:val="0"/>
          <w:bCs w:val="0"/>
          <w:color w:val="000000"/>
          <w:sz w:val="32"/>
          <w:szCs w:val="32"/>
          <w:lang w:eastAsia="zh-CN"/>
        </w:rPr>
        <w:t>监察、</w:t>
      </w:r>
      <w:r>
        <w:rPr>
          <w:rFonts w:hint="eastAsia" w:ascii="仿宋_GB2312" w:hAnsi="仿宋_GB2312" w:eastAsia="仿宋_GB2312" w:cs="仿宋_GB2312"/>
          <w:b w:val="0"/>
          <w:bCs w:val="0"/>
          <w:color w:val="000000"/>
          <w:sz w:val="32"/>
          <w:szCs w:val="32"/>
        </w:rPr>
        <w:t>公安</w:t>
      </w:r>
      <w:r>
        <w:rPr>
          <w:rFonts w:hint="eastAsia" w:ascii="仿宋_GB2312" w:hAnsi="仿宋_GB2312" w:eastAsia="仿宋_GB2312" w:cs="仿宋_GB2312"/>
          <w:b w:val="0"/>
          <w:bCs w:val="0"/>
          <w:color w:val="000000"/>
          <w:sz w:val="32"/>
          <w:szCs w:val="32"/>
          <w:lang w:eastAsia="zh-CN"/>
        </w:rPr>
        <w:t>和</w:t>
      </w:r>
      <w:r>
        <w:rPr>
          <w:rFonts w:hint="eastAsia" w:ascii="仿宋_GB2312" w:hAnsi="仿宋_GB2312" w:eastAsia="仿宋_GB2312" w:cs="仿宋_GB2312"/>
          <w:b w:val="0"/>
          <w:bCs w:val="0"/>
          <w:color w:val="000000"/>
          <w:sz w:val="32"/>
          <w:szCs w:val="32"/>
        </w:rPr>
        <w:t>工会等有关部门参加的特种设备事故调查组。事故调查组应调查事故发生前设备状况；人员伤亡、设备损坏、现场破坏以及经济损失情况；发生事故原因；事故的性质和相关人员的责任；提出处理意见防止类似事故再次发生的措施；起草事故调查报告书，对事故起因、性质、影响、后果、责任进行调查分析，总结经验教训。</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黑体" w:hAnsi="黑体" w:eastAsia="黑体" w:cs="黑体"/>
          <w:b w:val="0"/>
          <w:bCs w:val="0"/>
          <w:color w:val="000000"/>
          <w:sz w:val="32"/>
          <w:szCs w:val="32"/>
        </w:rPr>
        <w:t>6</w:t>
      </w:r>
      <w:r>
        <w:rPr>
          <w:rFonts w:hint="eastAsia" w:ascii="黑体" w:hAnsi="黑体" w:eastAsia="黑体" w:cs="黑体"/>
          <w:b w:val="0"/>
          <w:bCs w:val="0"/>
          <w:color w:val="000000"/>
          <w:sz w:val="32"/>
          <w:szCs w:val="32"/>
          <w:lang w:val="en-US" w:eastAsia="zh-CN"/>
        </w:rPr>
        <w:t xml:space="preserve"> </w:t>
      </w:r>
      <w:r>
        <w:rPr>
          <w:rFonts w:hint="eastAsia" w:ascii="黑体" w:hAnsi="黑体" w:eastAsia="黑体" w:cs="黑体"/>
          <w:b w:val="0"/>
          <w:bCs w:val="0"/>
          <w:color w:val="000000"/>
          <w:sz w:val="32"/>
          <w:szCs w:val="32"/>
        </w:rPr>
        <w:t>保障措施</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6.1</w:t>
      </w:r>
      <w:r>
        <w:rPr>
          <w:rFonts w:hint="eastAsia" w:ascii="楷体_GB2312" w:hAnsi="楷体_GB2312" w:eastAsia="楷体_GB2312" w:cs="楷体_GB2312"/>
          <w:b w:val="0"/>
          <w:bCs w:val="0"/>
          <w:color w:val="000000"/>
          <w:sz w:val="32"/>
          <w:szCs w:val="32"/>
          <w:lang w:val="en-US" w:eastAsia="zh-CN"/>
        </w:rPr>
        <w:t xml:space="preserve"> </w:t>
      </w:r>
      <w:r>
        <w:rPr>
          <w:rFonts w:hint="eastAsia" w:ascii="楷体_GB2312" w:hAnsi="楷体_GB2312" w:eastAsia="楷体_GB2312" w:cs="楷体_GB2312"/>
          <w:b w:val="0"/>
          <w:bCs w:val="0"/>
          <w:color w:val="000000"/>
          <w:sz w:val="32"/>
          <w:szCs w:val="32"/>
        </w:rPr>
        <w:t>队伍保障</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6.1.1</w:t>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lang w:eastAsia="zh-CN"/>
        </w:rPr>
        <w:t>市市场监管局</w:t>
      </w:r>
      <w:r>
        <w:rPr>
          <w:rFonts w:hint="eastAsia" w:ascii="仿宋_GB2312" w:hAnsi="仿宋_GB2312" w:eastAsia="仿宋_GB2312" w:cs="仿宋_GB2312"/>
          <w:b w:val="0"/>
          <w:bCs w:val="0"/>
          <w:color w:val="000000"/>
          <w:sz w:val="32"/>
          <w:szCs w:val="32"/>
        </w:rPr>
        <w:t>建立与有关部门、相应的专业指挥机构、县（区）级应急救援指挥机构及有关专家的通信联络数据库，本预案启动后到救援工作宣布结束前，各值班电话确保24小时值守。</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6.1.2</w:t>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事故单位和</w:t>
      </w:r>
      <w:r>
        <w:rPr>
          <w:rFonts w:hint="eastAsia" w:ascii="仿宋_GB2312" w:hAnsi="仿宋_GB2312" w:eastAsia="仿宋_GB2312" w:cs="仿宋_GB2312"/>
          <w:b w:val="0"/>
          <w:bCs w:val="0"/>
          <w:color w:val="000000"/>
          <w:sz w:val="32"/>
          <w:szCs w:val="32"/>
          <w:lang w:eastAsia="zh-CN"/>
        </w:rPr>
        <w:t>应急</w:t>
      </w:r>
      <w:r>
        <w:rPr>
          <w:rFonts w:hint="eastAsia" w:ascii="仿宋_GB2312" w:hAnsi="仿宋_GB2312" w:eastAsia="仿宋_GB2312" w:cs="仿宋_GB2312"/>
          <w:b w:val="0"/>
          <w:bCs w:val="0"/>
          <w:color w:val="000000"/>
          <w:sz w:val="32"/>
          <w:szCs w:val="32"/>
        </w:rPr>
        <w:t>部门是特种设备事故灾难应急救援工作的主要力量和先期处置队伍。</w:t>
      </w:r>
      <w:r>
        <w:rPr>
          <w:rFonts w:hint="eastAsia" w:ascii="仿宋_GB2312" w:hAnsi="仿宋_GB2312" w:eastAsia="仿宋_GB2312" w:cs="仿宋_GB2312"/>
          <w:b w:val="0"/>
          <w:bCs w:val="0"/>
          <w:color w:val="000000"/>
          <w:sz w:val="32"/>
          <w:szCs w:val="32"/>
          <w:lang w:eastAsia="zh-CN"/>
        </w:rPr>
        <w:t>市场监管局</w:t>
      </w:r>
      <w:r>
        <w:rPr>
          <w:rFonts w:hint="eastAsia" w:ascii="仿宋_GB2312" w:hAnsi="仿宋_GB2312" w:eastAsia="仿宋_GB2312" w:cs="仿宋_GB2312"/>
          <w:b w:val="0"/>
          <w:bCs w:val="0"/>
          <w:color w:val="000000"/>
          <w:sz w:val="32"/>
          <w:szCs w:val="32"/>
        </w:rPr>
        <w:t>应加强对各联动单位应急救援力量的组织协调和指导，保障应急工作的有效进行。必要时，按规定程序请求驻柳部队参与和支持抢险工作。</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6.2</w:t>
      </w:r>
      <w:r>
        <w:rPr>
          <w:rFonts w:hint="eastAsia" w:ascii="楷体_GB2312" w:hAnsi="楷体_GB2312" w:eastAsia="楷体_GB2312" w:cs="楷体_GB2312"/>
          <w:b w:val="0"/>
          <w:bCs w:val="0"/>
          <w:color w:val="000000"/>
          <w:sz w:val="32"/>
          <w:szCs w:val="32"/>
          <w:lang w:val="en-US" w:eastAsia="zh-CN"/>
        </w:rPr>
        <w:t xml:space="preserve"> </w:t>
      </w:r>
      <w:r>
        <w:rPr>
          <w:rFonts w:hint="eastAsia" w:ascii="楷体_GB2312" w:hAnsi="楷体_GB2312" w:eastAsia="楷体_GB2312" w:cs="楷体_GB2312"/>
          <w:b w:val="0"/>
          <w:bCs w:val="0"/>
          <w:color w:val="000000"/>
          <w:sz w:val="32"/>
          <w:szCs w:val="32"/>
        </w:rPr>
        <w:t>资金保障</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6.2.1</w:t>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各级财政部门按照“分级负担”的原则，负责安排本级特种设备事故应急处置工作所需的经费，保证及时足额到位，并对经费使用情况实施监督。</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6.2.2</w:t>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特种设备使用单位应当做好事故应急演练和救援的必要资金准备。应急救援资金首先由事故责任单位承担，事故发生单位或者责任单位暂时无力承担的，由当地政府协调解决。</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6.3</w:t>
      </w:r>
      <w:r>
        <w:rPr>
          <w:rFonts w:hint="eastAsia" w:ascii="楷体_GB2312" w:hAnsi="楷体_GB2312" w:eastAsia="楷体_GB2312" w:cs="楷体_GB2312"/>
          <w:b w:val="0"/>
          <w:bCs w:val="0"/>
          <w:color w:val="000000"/>
          <w:sz w:val="32"/>
          <w:szCs w:val="32"/>
          <w:lang w:val="en-US" w:eastAsia="zh-CN"/>
        </w:rPr>
        <w:t xml:space="preserve"> </w:t>
      </w:r>
      <w:r>
        <w:rPr>
          <w:rFonts w:hint="eastAsia" w:ascii="楷体_GB2312" w:hAnsi="楷体_GB2312" w:eastAsia="楷体_GB2312" w:cs="楷体_GB2312"/>
          <w:b w:val="0"/>
          <w:bCs w:val="0"/>
          <w:color w:val="000000"/>
          <w:sz w:val="32"/>
          <w:szCs w:val="32"/>
        </w:rPr>
        <w:t>装备与物资保障</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各级</w:t>
      </w:r>
      <w:r>
        <w:rPr>
          <w:rFonts w:hint="eastAsia" w:ascii="仿宋_GB2312" w:hAnsi="仿宋_GB2312" w:eastAsia="仿宋_GB2312" w:cs="仿宋_GB2312"/>
          <w:b w:val="0"/>
          <w:bCs w:val="0"/>
          <w:color w:val="000000"/>
          <w:sz w:val="32"/>
          <w:szCs w:val="32"/>
          <w:lang w:eastAsia="zh-CN"/>
        </w:rPr>
        <w:t>市场监管部门</w:t>
      </w:r>
      <w:r>
        <w:rPr>
          <w:rFonts w:hint="eastAsia" w:ascii="仿宋_GB2312" w:hAnsi="仿宋_GB2312" w:eastAsia="仿宋_GB2312" w:cs="仿宋_GB2312"/>
          <w:b w:val="0"/>
          <w:bCs w:val="0"/>
          <w:color w:val="000000"/>
          <w:sz w:val="32"/>
          <w:szCs w:val="32"/>
        </w:rPr>
        <w:t>应当争取当地人民政府的支持，针对可能发生的特种设备事故类型，为参与事故救援的</w:t>
      </w:r>
      <w:r>
        <w:rPr>
          <w:rFonts w:hint="eastAsia" w:ascii="仿宋_GB2312" w:hAnsi="仿宋_GB2312" w:eastAsia="仿宋_GB2312" w:cs="仿宋_GB2312"/>
          <w:b w:val="0"/>
          <w:bCs w:val="0"/>
          <w:color w:val="000000"/>
          <w:sz w:val="32"/>
          <w:szCs w:val="32"/>
          <w:lang w:eastAsia="zh-CN"/>
        </w:rPr>
        <w:t>应急管理</w:t>
      </w:r>
      <w:r>
        <w:rPr>
          <w:rFonts w:hint="eastAsia" w:ascii="仿宋_GB2312" w:hAnsi="仿宋_GB2312" w:eastAsia="仿宋_GB2312" w:cs="仿宋_GB2312"/>
          <w:b w:val="0"/>
          <w:bCs w:val="0"/>
          <w:color w:val="000000"/>
          <w:sz w:val="32"/>
          <w:szCs w:val="32"/>
        </w:rPr>
        <w:t>部门和市特种设备应急救援队伍等应急救援力量配备相适应的救援装备，同时与当地有抢险能力的单位达成协议，建立比较完备的救援装备与物资信息库，在遇到紧急情况时调动相应力量进行救援。</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事故发生地政府负责调配所需的救灾物资。</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6.4</w:t>
      </w:r>
      <w:r>
        <w:rPr>
          <w:rFonts w:hint="eastAsia" w:ascii="楷体_GB2312" w:hAnsi="楷体_GB2312" w:eastAsia="楷体_GB2312" w:cs="楷体_GB2312"/>
          <w:b w:val="0"/>
          <w:bCs w:val="0"/>
          <w:color w:val="000000"/>
          <w:sz w:val="32"/>
          <w:szCs w:val="32"/>
          <w:lang w:val="en-US" w:eastAsia="zh-CN"/>
        </w:rPr>
        <w:t xml:space="preserve"> </w:t>
      </w:r>
      <w:r>
        <w:rPr>
          <w:rFonts w:hint="eastAsia" w:ascii="楷体_GB2312" w:hAnsi="楷体_GB2312" w:eastAsia="楷体_GB2312" w:cs="楷体_GB2312"/>
          <w:b w:val="0"/>
          <w:bCs w:val="0"/>
          <w:color w:val="000000"/>
          <w:sz w:val="32"/>
          <w:szCs w:val="32"/>
        </w:rPr>
        <w:t>医疗保障</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lang w:eastAsia="zh-CN"/>
        </w:rPr>
      </w:pPr>
      <w:r>
        <w:rPr>
          <w:rFonts w:hint="eastAsia" w:ascii="仿宋_GB2312" w:hAnsi="仿宋_GB2312" w:eastAsia="仿宋_GB2312" w:cs="仿宋_GB2312"/>
          <w:b w:val="0"/>
          <w:bCs w:val="0"/>
          <w:color w:val="000000"/>
          <w:sz w:val="32"/>
          <w:szCs w:val="32"/>
        </w:rPr>
        <w:t>发生较大以上特种设备事故灾难后，紧急医学救援人员</w:t>
      </w:r>
      <w:r>
        <w:rPr>
          <w:rFonts w:hint="eastAsia" w:ascii="仿宋_GB2312" w:hAnsi="仿宋_GB2312" w:eastAsia="仿宋_GB2312" w:cs="仿宋_GB2312"/>
          <w:b w:val="0"/>
          <w:bCs w:val="0"/>
          <w:color w:val="000000"/>
          <w:sz w:val="32"/>
          <w:szCs w:val="32"/>
          <w:lang w:eastAsia="zh-CN"/>
        </w:rPr>
        <w:t>要</w:t>
      </w:r>
      <w:r>
        <w:rPr>
          <w:rFonts w:hint="eastAsia" w:ascii="仿宋_GB2312" w:hAnsi="仿宋_GB2312" w:eastAsia="仿宋_GB2312" w:cs="仿宋_GB2312"/>
          <w:b w:val="0"/>
          <w:bCs w:val="0"/>
          <w:color w:val="000000"/>
          <w:sz w:val="32"/>
          <w:szCs w:val="32"/>
        </w:rPr>
        <w:t>在评</w:t>
      </w:r>
      <w:r>
        <w:rPr>
          <w:rFonts w:hint="eastAsia" w:ascii="仿宋_GB2312" w:hAnsi="仿宋_GB2312" w:eastAsia="仿宋_GB2312" w:cs="仿宋_GB2312"/>
          <w:b w:val="0"/>
          <w:bCs w:val="0"/>
          <w:color w:val="000000"/>
          <w:sz w:val="32"/>
          <w:szCs w:val="32"/>
          <w:lang w:eastAsia="zh-CN"/>
        </w:rPr>
        <w:t>估</w:t>
      </w:r>
      <w:r>
        <w:rPr>
          <w:rFonts w:hint="eastAsia" w:ascii="仿宋_GB2312" w:hAnsi="仿宋_GB2312" w:eastAsia="仿宋_GB2312" w:cs="仿宋_GB2312"/>
          <w:b w:val="0"/>
          <w:bCs w:val="0"/>
          <w:color w:val="000000"/>
          <w:sz w:val="32"/>
          <w:szCs w:val="32"/>
        </w:rPr>
        <w:t>现场环境安全</w:t>
      </w:r>
      <w:r>
        <w:rPr>
          <w:rFonts w:hint="eastAsia" w:ascii="仿宋_GB2312" w:hAnsi="仿宋_GB2312" w:eastAsia="仿宋_GB2312" w:cs="仿宋_GB2312"/>
          <w:b w:val="0"/>
          <w:bCs w:val="0"/>
          <w:color w:val="000000"/>
          <w:sz w:val="32"/>
          <w:szCs w:val="32"/>
          <w:lang w:eastAsia="zh-CN"/>
        </w:rPr>
        <w:t>，在</w:t>
      </w:r>
      <w:r>
        <w:rPr>
          <w:rFonts w:hint="eastAsia" w:ascii="仿宋_GB2312" w:hAnsi="仿宋_GB2312" w:eastAsia="仿宋_GB2312" w:cs="仿宋_GB2312"/>
          <w:b w:val="0"/>
          <w:bCs w:val="0"/>
          <w:color w:val="000000"/>
          <w:sz w:val="32"/>
          <w:szCs w:val="32"/>
        </w:rPr>
        <w:t>确保自身安全前提下</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迅速进入事故现场，对伤员实施初步急救措施，稳定伤情，运出危险区后，转入各医院抢救和治疗</w:t>
      </w:r>
      <w:r>
        <w:rPr>
          <w:rFonts w:hint="eastAsia" w:ascii="仿宋_GB2312" w:hAnsi="仿宋_GB2312" w:eastAsia="仿宋_GB2312" w:cs="仿宋_GB2312"/>
          <w:b w:val="0"/>
          <w:bCs w:val="0"/>
          <w:color w:val="00000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6.5</w:t>
      </w:r>
      <w:r>
        <w:rPr>
          <w:rFonts w:hint="eastAsia" w:ascii="楷体_GB2312" w:hAnsi="楷体_GB2312" w:eastAsia="楷体_GB2312" w:cs="楷体_GB2312"/>
          <w:b w:val="0"/>
          <w:bCs w:val="0"/>
          <w:color w:val="000000"/>
          <w:sz w:val="32"/>
          <w:szCs w:val="32"/>
          <w:lang w:val="en-US" w:eastAsia="zh-CN"/>
        </w:rPr>
        <w:t xml:space="preserve"> </w:t>
      </w:r>
      <w:r>
        <w:rPr>
          <w:rFonts w:hint="eastAsia" w:ascii="楷体_GB2312" w:hAnsi="楷体_GB2312" w:eastAsia="楷体_GB2312" w:cs="楷体_GB2312"/>
          <w:b w:val="0"/>
          <w:bCs w:val="0"/>
          <w:color w:val="000000"/>
          <w:sz w:val="32"/>
          <w:szCs w:val="32"/>
        </w:rPr>
        <w:t>交通运输保障</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公安、交通运输等部门负责应急处置交通运输保障工作，及时对事故现场实行道路交通管制，根据需要组织开设应急救援“绿色通道”。道路设施受损时要迅速组织有关部门和专业队伍进行抢修，尽快恢复良好状态。</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6.6</w:t>
      </w:r>
      <w:r>
        <w:rPr>
          <w:rFonts w:hint="eastAsia" w:ascii="楷体_GB2312" w:hAnsi="楷体_GB2312" w:eastAsia="楷体_GB2312" w:cs="楷体_GB2312"/>
          <w:b w:val="0"/>
          <w:bCs w:val="0"/>
          <w:color w:val="000000"/>
          <w:sz w:val="32"/>
          <w:szCs w:val="32"/>
          <w:lang w:val="en-US" w:eastAsia="zh-CN"/>
        </w:rPr>
        <w:t xml:space="preserve"> </w:t>
      </w:r>
      <w:r>
        <w:rPr>
          <w:rFonts w:hint="eastAsia" w:ascii="楷体_GB2312" w:hAnsi="楷体_GB2312" w:eastAsia="楷体_GB2312" w:cs="楷体_GB2312"/>
          <w:b w:val="0"/>
          <w:bCs w:val="0"/>
          <w:color w:val="000000"/>
          <w:sz w:val="32"/>
          <w:szCs w:val="32"/>
        </w:rPr>
        <w:t>治安保障</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公安部门负责应急处置治安维护工作，接到事故报警后，要迅速派出警力赶赴现场，设立警戒区，维护治安和交通秩序，加强对重点部位、重点目标和救灾物资的守护，及时发现和严惩趁火打劫、制造事端等违法犯罪活动。</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6.7</w:t>
      </w:r>
      <w:r>
        <w:rPr>
          <w:rFonts w:hint="eastAsia" w:ascii="楷体_GB2312" w:hAnsi="楷体_GB2312" w:eastAsia="楷体_GB2312" w:cs="楷体_GB2312"/>
          <w:b w:val="0"/>
          <w:bCs w:val="0"/>
          <w:color w:val="000000"/>
          <w:sz w:val="32"/>
          <w:szCs w:val="32"/>
          <w:lang w:val="en-US" w:eastAsia="zh-CN"/>
        </w:rPr>
        <w:t xml:space="preserve"> </w:t>
      </w:r>
      <w:r>
        <w:rPr>
          <w:rFonts w:hint="eastAsia" w:ascii="楷体_GB2312" w:hAnsi="楷体_GB2312" w:eastAsia="楷体_GB2312" w:cs="楷体_GB2312"/>
          <w:b w:val="0"/>
          <w:bCs w:val="0"/>
          <w:color w:val="000000"/>
          <w:sz w:val="32"/>
          <w:szCs w:val="32"/>
        </w:rPr>
        <w:t>通信保障</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负责特种设备事故应急救援的职能部门、值班电话、网址等应予以公布，值班电话和网络系统保持24小时畅通。</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6.8</w:t>
      </w:r>
      <w:r>
        <w:rPr>
          <w:rFonts w:hint="eastAsia" w:ascii="楷体_GB2312" w:hAnsi="楷体_GB2312" w:eastAsia="楷体_GB2312" w:cs="楷体_GB2312"/>
          <w:b w:val="0"/>
          <w:bCs w:val="0"/>
          <w:color w:val="000000"/>
          <w:sz w:val="32"/>
          <w:szCs w:val="32"/>
          <w:lang w:val="en-US" w:eastAsia="zh-CN"/>
        </w:rPr>
        <w:t xml:space="preserve"> </w:t>
      </w:r>
      <w:r>
        <w:rPr>
          <w:rFonts w:hint="eastAsia" w:ascii="楷体_GB2312" w:hAnsi="楷体_GB2312" w:eastAsia="楷体_GB2312" w:cs="楷体_GB2312"/>
          <w:b w:val="0"/>
          <w:bCs w:val="0"/>
          <w:color w:val="000000"/>
          <w:sz w:val="32"/>
          <w:szCs w:val="32"/>
        </w:rPr>
        <w:t>技术保障</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根据辖区内特种设备的分布特点，</w:t>
      </w:r>
      <w:r>
        <w:rPr>
          <w:rFonts w:hint="eastAsia" w:ascii="仿宋_GB2312" w:hAnsi="仿宋_GB2312" w:eastAsia="仿宋_GB2312" w:cs="仿宋_GB2312"/>
          <w:b w:val="0"/>
          <w:bCs w:val="0"/>
          <w:color w:val="000000"/>
          <w:sz w:val="32"/>
          <w:szCs w:val="32"/>
          <w:lang w:eastAsia="zh-CN"/>
        </w:rPr>
        <w:t>市市场监管局</w:t>
      </w:r>
      <w:r>
        <w:rPr>
          <w:rFonts w:hint="eastAsia" w:ascii="仿宋_GB2312" w:hAnsi="仿宋_GB2312" w:eastAsia="仿宋_GB2312" w:cs="仿宋_GB2312"/>
          <w:b w:val="0"/>
          <w:bCs w:val="0"/>
          <w:color w:val="000000"/>
          <w:sz w:val="32"/>
          <w:szCs w:val="32"/>
        </w:rPr>
        <w:t>负责建立相应的专家组。专家组由本市的检验检测机构、特种设备生产许可单位等单位人员组成。专家组应当积极开展与特种设备应急救援有关的科学研究，参与修订特种设备应急救援预案，为事故发生应急救援提供技术支持。</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6.9</w:t>
      </w:r>
      <w:r>
        <w:rPr>
          <w:rFonts w:hint="eastAsia" w:ascii="楷体_GB2312" w:hAnsi="楷体_GB2312" w:eastAsia="楷体_GB2312" w:cs="楷体_GB2312"/>
          <w:b w:val="0"/>
          <w:bCs w:val="0"/>
          <w:color w:val="000000"/>
          <w:sz w:val="32"/>
          <w:szCs w:val="32"/>
          <w:lang w:val="en-US" w:eastAsia="zh-CN"/>
        </w:rPr>
        <w:t xml:space="preserve"> </w:t>
      </w:r>
      <w:r>
        <w:rPr>
          <w:rFonts w:hint="eastAsia" w:ascii="楷体_GB2312" w:hAnsi="楷体_GB2312" w:eastAsia="楷体_GB2312" w:cs="楷体_GB2312"/>
          <w:b w:val="0"/>
          <w:bCs w:val="0"/>
          <w:color w:val="000000"/>
          <w:sz w:val="32"/>
          <w:szCs w:val="32"/>
        </w:rPr>
        <w:t>人员防护</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特种设备事故紧急抢险人员应制定安全抢险技术方案，配置相应装备，防止发生砸、压、灼伤、烫伤、中毒、窒息等危险，根据现场指挥部指令进出事故现场。</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由当地人民政府事故发生地周围居民群众的疏散范围、方向、通道，下达疏散命令。居民避险疏散、临时安置由事发地政府负责。</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楷体_GB2312" w:hAnsi="楷体_GB2312" w:eastAsia="楷体_GB2312" w:cs="楷体_GB2312"/>
          <w:b w:val="0"/>
          <w:bCs w:val="0"/>
          <w:color w:val="000000"/>
          <w:sz w:val="32"/>
          <w:szCs w:val="32"/>
        </w:rPr>
        <w:t>6.10</w:t>
      </w:r>
      <w:r>
        <w:rPr>
          <w:rFonts w:hint="eastAsia" w:ascii="楷体_GB2312" w:hAnsi="楷体_GB2312" w:eastAsia="楷体_GB2312" w:cs="楷体_GB2312"/>
          <w:b w:val="0"/>
          <w:bCs w:val="0"/>
          <w:color w:val="000000"/>
          <w:sz w:val="32"/>
          <w:szCs w:val="32"/>
          <w:lang w:val="en-US" w:eastAsia="zh-CN"/>
        </w:rPr>
        <w:t xml:space="preserve"> </w:t>
      </w:r>
      <w:r>
        <w:rPr>
          <w:rFonts w:hint="eastAsia" w:ascii="楷体_GB2312" w:hAnsi="楷体_GB2312" w:eastAsia="楷体_GB2312" w:cs="楷体_GB2312"/>
          <w:b w:val="0"/>
          <w:bCs w:val="0"/>
          <w:color w:val="000000"/>
          <w:sz w:val="32"/>
          <w:szCs w:val="32"/>
        </w:rPr>
        <w:t>社会力量动员</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需要动员的社会力量包括全市特种设备生产单位、使用单位和相关行业单位的有关人员和设备、事故发生地干部群众及社会交通工具等。</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6.11</w:t>
      </w:r>
      <w:r>
        <w:rPr>
          <w:rFonts w:hint="eastAsia" w:ascii="楷体_GB2312" w:hAnsi="楷体_GB2312" w:eastAsia="楷体_GB2312" w:cs="楷体_GB2312"/>
          <w:b w:val="0"/>
          <w:bCs w:val="0"/>
          <w:color w:val="000000"/>
          <w:sz w:val="32"/>
          <w:szCs w:val="32"/>
          <w:lang w:val="en-US" w:eastAsia="zh-CN"/>
        </w:rPr>
        <w:t xml:space="preserve"> </w:t>
      </w:r>
      <w:r>
        <w:rPr>
          <w:rFonts w:hint="eastAsia" w:ascii="楷体_GB2312" w:hAnsi="楷体_GB2312" w:eastAsia="楷体_GB2312" w:cs="楷体_GB2312"/>
          <w:b w:val="0"/>
          <w:bCs w:val="0"/>
          <w:color w:val="000000"/>
          <w:sz w:val="32"/>
          <w:szCs w:val="32"/>
        </w:rPr>
        <w:t>演习演练</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bdr w:val="single" w:color="auto" w:sz="4" w:space="0"/>
        </w:rPr>
      </w:pPr>
      <w:r>
        <w:rPr>
          <w:rFonts w:hint="eastAsia" w:ascii="仿宋_GB2312" w:hAnsi="仿宋_GB2312" w:eastAsia="仿宋_GB2312" w:cs="仿宋_GB2312"/>
          <w:b w:val="0"/>
          <w:bCs w:val="0"/>
          <w:color w:val="000000"/>
          <w:sz w:val="32"/>
          <w:szCs w:val="32"/>
        </w:rPr>
        <w:t>各级</w:t>
      </w:r>
      <w:r>
        <w:rPr>
          <w:rFonts w:hint="eastAsia" w:ascii="仿宋_GB2312" w:hAnsi="仿宋_GB2312" w:eastAsia="仿宋_GB2312" w:cs="仿宋_GB2312"/>
          <w:b w:val="0"/>
          <w:bCs w:val="0"/>
          <w:color w:val="000000"/>
          <w:sz w:val="32"/>
          <w:szCs w:val="32"/>
          <w:lang w:eastAsia="zh-CN"/>
        </w:rPr>
        <w:t>市场监管部门</w:t>
      </w:r>
      <w:r>
        <w:rPr>
          <w:rFonts w:hint="eastAsia" w:ascii="仿宋_GB2312" w:hAnsi="仿宋_GB2312" w:eastAsia="仿宋_GB2312" w:cs="仿宋_GB2312"/>
          <w:b w:val="0"/>
          <w:bCs w:val="0"/>
          <w:color w:val="000000"/>
          <w:sz w:val="32"/>
          <w:szCs w:val="32"/>
        </w:rPr>
        <w:t>应当组织和督促有关单位每年至少进行一次应急救援预案的演练，演练前应当制订包括演练对象、地点、参加人员、操作规程、使用设备等在内的方案。演练结束后，对演练情况进行评估、总结，对应急预案进行修订和完善。</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各级</w:t>
      </w:r>
      <w:r>
        <w:rPr>
          <w:rFonts w:hint="eastAsia" w:ascii="仿宋_GB2312" w:hAnsi="仿宋_GB2312" w:eastAsia="仿宋_GB2312" w:cs="仿宋_GB2312"/>
          <w:b w:val="0"/>
          <w:bCs w:val="0"/>
          <w:color w:val="000000"/>
          <w:sz w:val="32"/>
          <w:szCs w:val="32"/>
          <w:lang w:eastAsia="zh-CN"/>
        </w:rPr>
        <w:t>市场监管部门</w:t>
      </w:r>
      <w:r>
        <w:rPr>
          <w:rFonts w:hint="eastAsia" w:ascii="仿宋_GB2312" w:hAnsi="仿宋_GB2312" w:eastAsia="仿宋_GB2312" w:cs="仿宋_GB2312"/>
          <w:b w:val="0"/>
          <w:bCs w:val="0"/>
          <w:color w:val="000000"/>
          <w:sz w:val="32"/>
          <w:szCs w:val="32"/>
        </w:rPr>
        <w:t>应当依照《特种设备安全法》</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《特种设备安全监察条例》等有关规定，对行业主管部门、特种设备使用单位制定应急预案及演练的情况进行监督检查。</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6.12</w:t>
      </w:r>
      <w:r>
        <w:rPr>
          <w:rFonts w:hint="eastAsia" w:ascii="楷体_GB2312" w:hAnsi="楷体_GB2312" w:eastAsia="楷体_GB2312" w:cs="楷体_GB2312"/>
          <w:b w:val="0"/>
          <w:bCs w:val="0"/>
          <w:color w:val="000000"/>
          <w:sz w:val="32"/>
          <w:szCs w:val="32"/>
          <w:lang w:val="en-US" w:eastAsia="zh-CN"/>
        </w:rPr>
        <w:t xml:space="preserve"> </w:t>
      </w:r>
      <w:r>
        <w:rPr>
          <w:rFonts w:hint="eastAsia" w:ascii="楷体_GB2312" w:hAnsi="楷体_GB2312" w:eastAsia="楷体_GB2312" w:cs="楷体_GB2312"/>
          <w:b w:val="0"/>
          <w:bCs w:val="0"/>
          <w:color w:val="000000"/>
          <w:sz w:val="32"/>
          <w:szCs w:val="32"/>
        </w:rPr>
        <w:t>宣传教育</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各级</w:t>
      </w:r>
      <w:r>
        <w:rPr>
          <w:rFonts w:hint="eastAsia" w:ascii="仿宋_GB2312" w:hAnsi="仿宋_GB2312" w:eastAsia="仿宋_GB2312" w:cs="仿宋_GB2312"/>
          <w:b w:val="0"/>
          <w:bCs w:val="0"/>
          <w:color w:val="000000"/>
          <w:sz w:val="32"/>
          <w:szCs w:val="32"/>
          <w:lang w:eastAsia="zh-CN"/>
        </w:rPr>
        <w:t>市场监管部门</w:t>
      </w:r>
      <w:r>
        <w:rPr>
          <w:rFonts w:hint="eastAsia" w:ascii="仿宋_GB2312" w:hAnsi="仿宋_GB2312" w:eastAsia="仿宋_GB2312" w:cs="仿宋_GB2312"/>
          <w:b w:val="0"/>
          <w:bCs w:val="0"/>
          <w:color w:val="000000"/>
          <w:sz w:val="32"/>
          <w:szCs w:val="32"/>
        </w:rPr>
        <w:t>应当协助同级政府通过各种新闻媒体，广泛宣传事故的预防、避险、避灾、自救、互救等科学知识和应急规范，公布报警电话。</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各级</w:t>
      </w:r>
      <w:r>
        <w:rPr>
          <w:rFonts w:hint="eastAsia" w:ascii="仿宋_GB2312" w:hAnsi="仿宋_GB2312" w:eastAsia="仿宋_GB2312" w:cs="仿宋_GB2312"/>
          <w:b w:val="0"/>
          <w:bCs w:val="0"/>
          <w:color w:val="000000"/>
          <w:sz w:val="32"/>
          <w:szCs w:val="32"/>
          <w:lang w:eastAsia="zh-CN"/>
        </w:rPr>
        <w:t>市场监管部门</w:t>
      </w:r>
      <w:r>
        <w:rPr>
          <w:rFonts w:hint="eastAsia" w:ascii="仿宋_GB2312" w:hAnsi="仿宋_GB2312" w:eastAsia="仿宋_GB2312" w:cs="仿宋_GB2312"/>
          <w:b w:val="0"/>
          <w:bCs w:val="0"/>
          <w:color w:val="000000"/>
          <w:sz w:val="32"/>
          <w:szCs w:val="32"/>
        </w:rPr>
        <w:t>应当协助同级政府组织或者督促有关职能部门、特种设备使用单位和专业抢险救援队伍开展相关人员的应急培训，提高应急救援队伍的综合素质。</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7</w:t>
      </w:r>
      <w:r>
        <w:rPr>
          <w:rFonts w:hint="eastAsia" w:ascii="黑体" w:hAnsi="黑体" w:eastAsia="黑体" w:cs="黑体"/>
          <w:b w:val="0"/>
          <w:bCs w:val="0"/>
          <w:color w:val="000000"/>
          <w:sz w:val="32"/>
          <w:szCs w:val="32"/>
          <w:lang w:val="en-US" w:eastAsia="zh-CN"/>
        </w:rPr>
        <w:t xml:space="preserve"> </w:t>
      </w:r>
      <w:r>
        <w:rPr>
          <w:rFonts w:hint="eastAsia" w:ascii="黑体" w:hAnsi="黑体" w:eastAsia="黑体" w:cs="黑体"/>
          <w:b w:val="0"/>
          <w:bCs w:val="0"/>
          <w:color w:val="000000"/>
          <w:sz w:val="32"/>
          <w:szCs w:val="32"/>
        </w:rPr>
        <w:t>附则</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7.1</w:t>
      </w:r>
      <w:r>
        <w:rPr>
          <w:rFonts w:hint="eastAsia" w:ascii="楷体_GB2312" w:hAnsi="楷体_GB2312" w:eastAsia="楷体_GB2312" w:cs="楷体_GB2312"/>
          <w:b w:val="0"/>
          <w:bCs w:val="0"/>
          <w:color w:val="000000"/>
          <w:sz w:val="32"/>
          <w:szCs w:val="32"/>
          <w:lang w:val="en-US" w:eastAsia="zh-CN"/>
        </w:rPr>
        <w:t xml:space="preserve"> </w:t>
      </w:r>
      <w:r>
        <w:rPr>
          <w:rFonts w:hint="eastAsia" w:ascii="楷体_GB2312" w:hAnsi="楷体_GB2312" w:eastAsia="楷体_GB2312" w:cs="楷体_GB2312"/>
          <w:b w:val="0"/>
          <w:bCs w:val="0"/>
          <w:color w:val="000000"/>
          <w:sz w:val="32"/>
          <w:szCs w:val="32"/>
        </w:rPr>
        <w:t>预案管理与更新</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本预案由</w:t>
      </w:r>
      <w:r>
        <w:rPr>
          <w:rFonts w:hint="eastAsia" w:ascii="仿宋_GB2312" w:hAnsi="仿宋_GB2312" w:eastAsia="仿宋_GB2312" w:cs="仿宋_GB2312"/>
          <w:b w:val="0"/>
          <w:bCs w:val="0"/>
          <w:color w:val="000000"/>
          <w:sz w:val="32"/>
          <w:szCs w:val="32"/>
          <w:lang w:eastAsia="zh-CN"/>
        </w:rPr>
        <w:t>市市场监管局</w:t>
      </w:r>
      <w:r>
        <w:rPr>
          <w:rFonts w:hint="eastAsia" w:ascii="仿宋_GB2312" w:hAnsi="仿宋_GB2312" w:eastAsia="仿宋_GB2312" w:cs="仿宋_GB2312"/>
          <w:b w:val="0"/>
          <w:bCs w:val="0"/>
          <w:color w:val="000000"/>
          <w:sz w:val="32"/>
          <w:szCs w:val="32"/>
        </w:rPr>
        <w:t>每3年或者在发生特种设备较大以上事故后进行评审和更新。修订后，报市人民政府批准、自治区</w:t>
      </w:r>
      <w:r>
        <w:rPr>
          <w:rFonts w:hint="eastAsia" w:ascii="仿宋_GB2312" w:hAnsi="仿宋_GB2312" w:eastAsia="仿宋_GB2312" w:cs="仿宋_GB2312"/>
          <w:b w:val="0"/>
          <w:bCs w:val="0"/>
          <w:color w:val="000000"/>
          <w:sz w:val="32"/>
          <w:szCs w:val="32"/>
          <w:lang w:eastAsia="zh-CN"/>
        </w:rPr>
        <w:t>市场监管</w:t>
      </w:r>
      <w:r>
        <w:rPr>
          <w:rFonts w:hint="eastAsia" w:ascii="仿宋_GB2312" w:hAnsi="仿宋_GB2312" w:eastAsia="仿宋_GB2312" w:cs="仿宋_GB2312"/>
          <w:b w:val="0"/>
          <w:bCs w:val="0"/>
          <w:color w:val="000000"/>
          <w:sz w:val="32"/>
          <w:szCs w:val="32"/>
        </w:rPr>
        <w:t>局备案，并抄送有关部门。</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eastAsia="zh-CN"/>
        </w:rPr>
        <w:t>县（区）人民政府、新区管委会</w:t>
      </w:r>
      <w:r>
        <w:rPr>
          <w:rFonts w:hint="eastAsia" w:ascii="仿宋_GB2312" w:hAnsi="仿宋_GB2312" w:eastAsia="仿宋_GB2312" w:cs="仿宋_GB2312"/>
          <w:b w:val="0"/>
          <w:bCs w:val="0"/>
          <w:color w:val="000000"/>
          <w:sz w:val="32"/>
          <w:szCs w:val="32"/>
        </w:rPr>
        <w:t>相应制定一般（IV级）特种设备事故灾难应急预案。</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楷体_GB2312" w:hAnsi="楷体_GB2312" w:eastAsia="楷体_GB2312" w:cs="楷体_GB2312"/>
          <w:b w:val="0"/>
          <w:bCs w:val="0"/>
          <w:color w:val="000000"/>
          <w:sz w:val="32"/>
          <w:szCs w:val="32"/>
        </w:rPr>
      </w:pPr>
      <w:r>
        <w:rPr>
          <w:rFonts w:hint="eastAsia" w:ascii="楷体_GB2312" w:hAnsi="楷体_GB2312" w:eastAsia="楷体_GB2312" w:cs="楷体_GB2312"/>
          <w:b w:val="0"/>
          <w:bCs w:val="0"/>
          <w:color w:val="000000"/>
          <w:sz w:val="32"/>
          <w:szCs w:val="32"/>
        </w:rPr>
        <w:t>7.2</w:t>
      </w:r>
      <w:r>
        <w:rPr>
          <w:rFonts w:hint="eastAsia" w:ascii="楷体_GB2312" w:hAnsi="楷体_GB2312" w:eastAsia="楷体_GB2312" w:cs="楷体_GB2312"/>
          <w:b w:val="0"/>
          <w:bCs w:val="0"/>
          <w:color w:val="000000"/>
          <w:sz w:val="32"/>
          <w:szCs w:val="32"/>
          <w:lang w:val="en-US" w:eastAsia="zh-CN"/>
        </w:rPr>
        <w:t xml:space="preserve"> </w:t>
      </w:r>
      <w:r>
        <w:rPr>
          <w:rFonts w:hint="eastAsia" w:ascii="楷体_GB2312" w:hAnsi="楷体_GB2312" w:eastAsia="楷体_GB2312" w:cs="楷体_GB2312"/>
          <w:b w:val="0"/>
          <w:bCs w:val="0"/>
          <w:color w:val="000000"/>
          <w:sz w:val="32"/>
          <w:szCs w:val="32"/>
        </w:rPr>
        <w:t>奖励与责任</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应急救援工作结束后，当地人民政府和</w:t>
      </w:r>
      <w:r>
        <w:rPr>
          <w:rFonts w:hint="eastAsia" w:ascii="仿宋_GB2312" w:hAnsi="仿宋_GB2312" w:eastAsia="仿宋_GB2312" w:cs="仿宋_GB2312"/>
          <w:b w:val="0"/>
          <w:bCs w:val="0"/>
          <w:color w:val="000000"/>
          <w:sz w:val="32"/>
          <w:szCs w:val="32"/>
          <w:lang w:eastAsia="zh-CN"/>
        </w:rPr>
        <w:t>市市场监管局</w:t>
      </w:r>
      <w:r>
        <w:rPr>
          <w:rFonts w:hint="eastAsia" w:ascii="仿宋_GB2312" w:hAnsi="仿宋_GB2312" w:eastAsia="仿宋_GB2312" w:cs="仿宋_GB2312"/>
          <w:b w:val="0"/>
          <w:bCs w:val="0"/>
          <w:color w:val="000000"/>
          <w:sz w:val="32"/>
          <w:szCs w:val="32"/>
        </w:rPr>
        <w:t>应当组织相关部门和单位认真进行总结、分析，吸取事故应急应对的经验教训，并按照下列规定对有关单位和人员进行奖惩：</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（1）对在应急抢险救援、指挥、信息报送等方面有突出贡献的单位和个人，应当按《中华人民共和国安全生产法》的有关规定，给予表彰和奖励；</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（2）对瞒报、迟报、漏报、谎报、误报特种设备事故及隐匿、毁灭有关证据</w:t>
      </w:r>
      <w:r>
        <w:rPr>
          <w:rFonts w:hint="eastAsia" w:ascii="仿宋_GB2312" w:hAnsi="仿宋_GB2312" w:eastAsia="仿宋_GB2312" w:cs="仿宋_GB2312"/>
          <w:b w:val="0"/>
          <w:bCs w:val="0"/>
          <w:color w:val="0000FF"/>
          <w:sz w:val="32"/>
          <w:szCs w:val="32"/>
        </w:rPr>
        <w:t>，</w:t>
      </w:r>
      <w:r>
        <w:rPr>
          <w:rFonts w:hint="eastAsia" w:ascii="仿宋_GB2312" w:hAnsi="仿宋_GB2312" w:eastAsia="仿宋_GB2312" w:cs="仿宋_GB2312"/>
          <w:b w:val="0"/>
          <w:bCs w:val="0"/>
          <w:color w:val="000000"/>
          <w:sz w:val="32"/>
          <w:szCs w:val="32"/>
        </w:rPr>
        <w:t>故意破坏事故现场，突发事件中玩忽职守、不听从指挥、不履行职责或者临阵逃脱、擅离职守的人员，以及扰乱、妨碍抢险救援工作的单位和人员，由所在单位或者有关部门按照有关规定，给予责任追究或者行政处罚，构成犯罪的依法追究刑事责任。</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楷体_GB2312" w:hAnsi="楷体_GB2312" w:eastAsia="楷体_GB2312" w:cs="楷体_GB2312"/>
          <w:b w:val="0"/>
          <w:bCs w:val="0"/>
          <w:color w:val="000000"/>
          <w:sz w:val="32"/>
          <w:szCs w:val="32"/>
        </w:rPr>
        <w:t>7.3</w:t>
      </w:r>
      <w:r>
        <w:rPr>
          <w:rFonts w:hint="eastAsia" w:ascii="楷体_GB2312" w:hAnsi="楷体_GB2312" w:eastAsia="楷体_GB2312" w:cs="楷体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本预案由</w:t>
      </w:r>
      <w:r>
        <w:rPr>
          <w:rFonts w:hint="eastAsia" w:ascii="仿宋_GB2312" w:hAnsi="仿宋_GB2312" w:eastAsia="仿宋_GB2312" w:cs="仿宋_GB2312"/>
          <w:b w:val="0"/>
          <w:bCs w:val="0"/>
          <w:color w:val="000000"/>
          <w:sz w:val="32"/>
          <w:szCs w:val="32"/>
          <w:lang w:eastAsia="zh-CN"/>
        </w:rPr>
        <w:t>市市场监管局</w:t>
      </w:r>
      <w:r>
        <w:rPr>
          <w:rFonts w:hint="eastAsia" w:ascii="仿宋_GB2312" w:hAnsi="仿宋_GB2312" w:eastAsia="仿宋_GB2312" w:cs="仿宋_GB2312"/>
          <w:b w:val="0"/>
          <w:bCs w:val="0"/>
          <w:color w:val="000000"/>
          <w:sz w:val="32"/>
          <w:szCs w:val="32"/>
        </w:rPr>
        <w:t>负责解释。</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楷体_GB2312" w:hAnsi="楷体_GB2312" w:eastAsia="楷体_GB2312" w:cs="楷体_GB2312"/>
          <w:b w:val="0"/>
          <w:bCs w:val="0"/>
          <w:color w:val="000000"/>
          <w:sz w:val="32"/>
          <w:szCs w:val="32"/>
        </w:rPr>
        <w:t>7.4</w:t>
      </w:r>
      <w:r>
        <w:rPr>
          <w:rFonts w:hint="eastAsia" w:ascii="楷体_GB2312" w:hAnsi="楷体_GB2312" w:eastAsia="楷体_GB2312" w:cs="楷体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本预案</w:t>
      </w:r>
      <w:r>
        <w:rPr>
          <w:rFonts w:hint="eastAsia" w:ascii="仿宋_GB2312" w:hAnsi="仿宋_GB2312" w:eastAsia="仿宋_GB2312" w:cs="仿宋_GB2312"/>
          <w:b w:val="0"/>
          <w:bCs w:val="0"/>
          <w:color w:val="000000"/>
          <w:sz w:val="32"/>
          <w:szCs w:val="32"/>
          <w:lang w:eastAsia="zh-CN"/>
        </w:rPr>
        <w:t>自印发之日起施行。</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附件：1</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特种设备事故分级标准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1600" w:leftChars="0" w:right="0" w:rightChars="0"/>
        <w:jc w:val="both"/>
        <w:textAlignment w:val="auto"/>
        <w:outlineLvl w:val="9"/>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b w:val="0"/>
          <w:bCs w:val="0"/>
          <w:sz w:val="32"/>
          <w:szCs w:val="32"/>
        </w:rPr>
        <w:t>特种设备事故应急救援组织指挥体系示意</w:t>
      </w:r>
      <w:r>
        <w:rPr>
          <w:rFonts w:hint="eastAsia" w:ascii="仿宋_GB2312" w:hAnsi="仿宋_GB2312" w:eastAsia="仿宋_GB2312" w:cs="仿宋_GB2312"/>
          <w:b w:val="0"/>
          <w:bCs w:val="0"/>
          <w:sz w:val="32"/>
          <w:szCs w:val="32"/>
          <w:lang w:eastAsia="zh-CN"/>
        </w:rPr>
        <w:t>图</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pPr>
      <w:r>
        <w:rPr>
          <w:rFonts w:hint="eastAsia" w:ascii="仿宋_GB2312" w:hAnsi="仿宋_GB2312" w:eastAsia="仿宋_GB2312" w:cs="仿宋_GB2312"/>
          <w:b w:val="0"/>
          <w:bCs w:val="0"/>
          <w:sz w:val="32"/>
          <w:szCs w:val="32"/>
        </w:rPr>
        <w:t xml:space="preserve">      3</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rPr>
        <w:t>特种设备事故应急处置流程图</w:t>
      </w:r>
    </w:p>
    <w:p>
      <w:pPr>
        <w:pStyle w:val="2"/>
        <w:rPr>
          <w:rFonts w:hint="eastAsia"/>
        </w:rPr>
        <w:sectPr>
          <w:footerReference r:id="rId3" w:type="default"/>
          <w:footerReference r:id="rId4" w:type="even"/>
          <w:pgSz w:w="11906" w:h="16838"/>
          <w:pgMar w:top="1440" w:right="1800" w:bottom="1440" w:left="1800" w:header="851" w:footer="992" w:gutter="0"/>
          <w:pgNumType w:fmt="numberInDash"/>
          <w:cols w:space="0" w:num="1"/>
          <w:rtlGutter w:val="0"/>
          <w:docGrid w:type="lines" w:linePitch="312" w:charSpace="0"/>
        </w:sectPr>
      </w:pPr>
    </w:p>
    <w:p>
      <w:pPr>
        <w:spacing w:line="600" w:lineRule="exact"/>
        <w:rPr>
          <w:rFonts w:hint="eastAsia" w:ascii="黑体" w:eastAsia="黑体"/>
          <w:sz w:val="32"/>
          <w:szCs w:val="32"/>
        </w:rPr>
      </w:pPr>
      <w:r>
        <w:rPr>
          <w:rFonts w:hint="eastAsia" w:ascii="黑体" w:eastAsia="黑体"/>
          <w:sz w:val="32"/>
          <w:szCs w:val="32"/>
        </w:rPr>
        <w:t>附件1</w:t>
      </w:r>
    </w:p>
    <w:p>
      <w:pPr>
        <w:spacing w:line="600" w:lineRule="exact"/>
        <w:rPr>
          <w:rFonts w:hint="eastAsia" w:ascii="黑体" w:eastAsia="黑体"/>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简体" w:eastAsia="方正小标宋简体"/>
          <w:sz w:val="44"/>
          <w:szCs w:val="44"/>
        </w:rPr>
      </w:pPr>
      <w:r>
        <w:rPr>
          <w:rFonts w:hint="eastAsia" w:ascii="方正小标宋简体" w:eastAsia="方正小标宋简体"/>
          <w:sz w:val="44"/>
          <w:szCs w:val="44"/>
        </w:rPr>
        <w:t>特种设备事故分级标准</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仿宋_GB2312" w:eastAsia="仿宋_GB2312"/>
          <w:sz w:val="44"/>
          <w:szCs w:val="44"/>
        </w:rPr>
      </w:pPr>
    </w:p>
    <w:p>
      <w:pPr>
        <w:spacing w:line="600" w:lineRule="exact"/>
        <w:ind w:firstLine="640" w:firstLineChars="200"/>
        <w:rPr>
          <w:rFonts w:ascii="仿宋_GB2312" w:eastAsia="仿宋_GB2312"/>
          <w:sz w:val="32"/>
          <w:szCs w:val="32"/>
        </w:rPr>
      </w:pPr>
      <w:r>
        <w:rPr>
          <w:rFonts w:hint="eastAsia" w:ascii="仿宋_GB2312" w:eastAsia="仿宋_GB2312"/>
          <w:sz w:val="32"/>
          <w:szCs w:val="32"/>
        </w:rPr>
        <w:t>特种设备事故按照其性质、严重程度、可控性和影响范围等因素划分为一般（IV级）、较大（III级）、重大（II级）、特别重大（I级）四级，颜色依次为蓝色、黄色、橙色、红色。</w:t>
      </w:r>
    </w:p>
    <w:p>
      <w:pPr>
        <w:spacing w:line="600" w:lineRule="exact"/>
        <w:ind w:firstLine="645"/>
        <w:rPr>
          <w:rFonts w:hint="eastAsia" w:ascii="仿宋_GB2312" w:eastAsia="仿宋_GB2312"/>
          <w:sz w:val="32"/>
          <w:szCs w:val="32"/>
        </w:rPr>
      </w:pPr>
      <w:r>
        <w:rPr>
          <w:rFonts w:hint="eastAsia" w:ascii="仿宋_GB2312" w:eastAsia="仿宋_GB2312"/>
          <w:sz w:val="32"/>
          <w:szCs w:val="32"/>
        </w:rPr>
        <w:t>一般（IV级）：</w:t>
      </w:r>
    </w:p>
    <w:p>
      <w:pPr>
        <w:spacing w:line="600" w:lineRule="exact"/>
        <w:ind w:firstLine="645"/>
        <w:rPr>
          <w:rFonts w:hint="eastAsia" w:ascii="仿宋_GB2312" w:eastAsia="仿宋_GB2312"/>
          <w:sz w:val="32"/>
          <w:szCs w:val="32"/>
        </w:rPr>
      </w:pPr>
      <w:r>
        <w:rPr>
          <w:rFonts w:hint="eastAsia" w:ascii="仿宋_GB2312" w:eastAsia="仿宋_GB2312"/>
          <w:sz w:val="32"/>
          <w:szCs w:val="32"/>
        </w:rPr>
        <w:t>（一）特种设备事故造成3人以下死亡，或者10人以下重伤，或者1万元以上1000万元以下直接经济损失的；</w:t>
      </w:r>
    </w:p>
    <w:p>
      <w:pPr>
        <w:spacing w:line="600" w:lineRule="exact"/>
        <w:ind w:firstLine="645"/>
        <w:rPr>
          <w:rFonts w:hint="eastAsia" w:ascii="仿宋_GB2312" w:eastAsia="仿宋_GB2312"/>
          <w:sz w:val="32"/>
          <w:szCs w:val="32"/>
        </w:rPr>
      </w:pPr>
      <w:r>
        <w:rPr>
          <w:rFonts w:hint="eastAsia" w:ascii="仿宋_GB2312" w:eastAsia="仿宋_GB2312"/>
          <w:sz w:val="32"/>
          <w:szCs w:val="32"/>
        </w:rPr>
        <w:t>（二）压力容器、压力管道有毒介质泄漏，造成500人以上1万人以下转移的；</w:t>
      </w:r>
    </w:p>
    <w:p>
      <w:pPr>
        <w:spacing w:line="600" w:lineRule="exact"/>
        <w:ind w:firstLine="645"/>
        <w:rPr>
          <w:rFonts w:hint="eastAsia" w:ascii="仿宋_GB2312" w:eastAsia="仿宋_GB2312"/>
          <w:sz w:val="32"/>
          <w:szCs w:val="32"/>
        </w:rPr>
      </w:pPr>
      <w:r>
        <w:rPr>
          <w:rFonts w:hint="eastAsia" w:ascii="仿宋_GB2312" w:eastAsia="仿宋_GB2312"/>
          <w:sz w:val="32"/>
          <w:szCs w:val="32"/>
        </w:rPr>
        <w:t>（三）电梯轿厢滞留人员2小时以上的；</w:t>
      </w:r>
    </w:p>
    <w:p>
      <w:pPr>
        <w:spacing w:line="600" w:lineRule="exact"/>
        <w:ind w:firstLine="645"/>
        <w:rPr>
          <w:rFonts w:hint="eastAsia" w:ascii="仿宋_GB2312" w:eastAsia="仿宋_GB2312"/>
          <w:sz w:val="32"/>
          <w:szCs w:val="32"/>
        </w:rPr>
      </w:pPr>
      <w:r>
        <w:rPr>
          <w:rFonts w:hint="eastAsia" w:ascii="仿宋_GB2312" w:eastAsia="仿宋_GB2312"/>
          <w:sz w:val="32"/>
          <w:szCs w:val="32"/>
        </w:rPr>
        <w:t>（四）起重机械主要受力结构件折断或者起升机构坠落的；</w:t>
      </w:r>
    </w:p>
    <w:p>
      <w:pPr>
        <w:spacing w:line="600" w:lineRule="exact"/>
        <w:ind w:firstLine="645"/>
        <w:rPr>
          <w:rFonts w:hint="eastAsia" w:ascii="仿宋_GB2312" w:eastAsia="仿宋_GB2312"/>
          <w:sz w:val="32"/>
          <w:szCs w:val="32"/>
        </w:rPr>
      </w:pPr>
      <w:r>
        <w:rPr>
          <w:rFonts w:hint="eastAsia" w:ascii="仿宋_GB2312" w:eastAsia="仿宋_GB2312"/>
          <w:sz w:val="32"/>
          <w:szCs w:val="32"/>
        </w:rPr>
        <w:t>（五）客运索道高空滞留人员3.5小时以上12小时以下的；</w:t>
      </w:r>
    </w:p>
    <w:p>
      <w:pPr>
        <w:spacing w:line="600" w:lineRule="exact"/>
        <w:ind w:firstLine="645"/>
        <w:rPr>
          <w:rFonts w:hint="eastAsia" w:ascii="仿宋_GB2312" w:eastAsia="仿宋_GB2312"/>
          <w:sz w:val="32"/>
          <w:szCs w:val="32"/>
        </w:rPr>
      </w:pPr>
      <w:r>
        <w:rPr>
          <w:rFonts w:hint="eastAsia" w:ascii="仿宋_GB2312" w:eastAsia="仿宋_GB2312"/>
          <w:sz w:val="32"/>
          <w:szCs w:val="32"/>
        </w:rPr>
        <w:t>（六）大型游乐设施高空滞留人员1小时以上12小时以下的。</w:t>
      </w:r>
    </w:p>
    <w:p>
      <w:pPr>
        <w:spacing w:line="600" w:lineRule="exact"/>
        <w:ind w:firstLine="645"/>
        <w:rPr>
          <w:rFonts w:hint="eastAsia" w:ascii="仿宋_GB2312" w:eastAsia="仿宋_GB2312"/>
          <w:sz w:val="32"/>
          <w:szCs w:val="32"/>
        </w:rPr>
      </w:pPr>
      <w:r>
        <w:rPr>
          <w:rFonts w:hint="eastAsia" w:ascii="仿宋_GB2312" w:eastAsia="仿宋_GB2312"/>
          <w:sz w:val="32"/>
          <w:szCs w:val="32"/>
        </w:rPr>
        <w:t>较大（III级）：</w:t>
      </w:r>
    </w:p>
    <w:p>
      <w:pPr>
        <w:spacing w:line="600" w:lineRule="exact"/>
        <w:ind w:firstLine="645"/>
        <w:rPr>
          <w:rFonts w:hint="eastAsia" w:ascii="仿宋_GB2312" w:eastAsia="仿宋_GB2312"/>
          <w:sz w:val="32"/>
          <w:szCs w:val="32"/>
        </w:rPr>
      </w:pPr>
      <w:r>
        <w:rPr>
          <w:rFonts w:hint="eastAsia" w:ascii="仿宋_GB2312" w:eastAsia="仿宋_GB2312"/>
          <w:sz w:val="32"/>
          <w:szCs w:val="32"/>
        </w:rPr>
        <w:t>（一）特种设备事故造成3人以上10人以下死亡，或者10人以上50人以下重伤，或者1000万元以上5000万元以下直接经济损失的；</w:t>
      </w:r>
    </w:p>
    <w:p>
      <w:pPr>
        <w:spacing w:line="600" w:lineRule="exact"/>
        <w:ind w:firstLine="645"/>
        <w:rPr>
          <w:rFonts w:hint="eastAsia" w:ascii="仿宋_GB2312" w:eastAsia="仿宋_GB2312"/>
          <w:sz w:val="32"/>
          <w:szCs w:val="32"/>
        </w:rPr>
      </w:pPr>
      <w:r>
        <w:rPr>
          <w:rFonts w:hint="eastAsia" w:ascii="仿宋_GB2312" w:eastAsia="仿宋_GB2312"/>
          <w:sz w:val="32"/>
          <w:szCs w:val="32"/>
        </w:rPr>
        <w:t>（二）锅炉、压力容器、压力管道爆炸的；</w:t>
      </w:r>
    </w:p>
    <w:p>
      <w:pPr>
        <w:spacing w:line="600" w:lineRule="exact"/>
        <w:ind w:firstLine="645"/>
        <w:rPr>
          <w:rFonts w:hint="eastAsia" w:ascii="仿宋_GB2312" w:eastAsia="仿宋_GB2312"/>
          <w:sz w:val="32"/>
          <w:szCs w:val="32"/>
        </w:rPr>
      </w:pPr>
      <w:r>
        <w:rPr>
          <w:rFonts w:hint="eastAsia" w:ascii="仿宋_GB2312" w:eastAsia="仿宋_GB2312"/>
          <w:sz w:val="32"/>
          <w:szCs w:val="32"/>
        </w:rPr>
        <w:t>（三）压力容器、压力管道有毒介质泄漏，造成1万人以上5万人以下转移的；</w:t>
      </w:r>
    </w:p>
    <w:p>
      <w:pPr>
        <w:spacing w:line="600" w:lineRule="exact"/>
        <w:ind w:firstLine="645"/>
        <w:rPr>
          <w:rFonts w:hint="eastAsia" w:ascii="仿宋_GB2312" w:eastAsia="仿宋_GB2312"/>
          <w:sz w:val="32"/>
          <w:szCs w:val="32"/>
        </w:rPr>
      </w:pPr>
      <w:r>
        <w:rPr>
          <w:rFonts w:hint="eastAsia" w:ascii="仿宋_GB2312" w:eastAsia="仿宋_GB2312"/>
          <w:sz w:val="32"/>
          <w:szCs w:val="32"/>
        </w:rPr>
        <w:t>（四）起重机械整体倾覆的；</w:t>
      </w:r>
    </w:p>
    <w:p>
      <w:pPr>
        <w:spacing w:line="600" w:lineRule="exact"/>
        <w:ind w:firstLine="645"/>
        <w:rPr>
          <w:rFonts w:hint="eastAsia" w:ascii="仿宋_GB2312" w:eastAsia="仿宋_GB2312"/>
          <w:sz w:val="32"/>
          <w:szCs w:val="32"/>
        </w:rPr>
      </w:pPr>
      <w:r>
        <w:rPr>
          <w:rFonts w:hint="eastAsia" w:ascii="仿宋_GB2312" w:eastAsia="仿宋_GB2312"/>
          <w:sz w:val="32"/>
          <w:szCs w:val="32"/>
        </w:rPr>
        <w:t>（五）客运索道、大型游乐设施高空滞留人员12小时以上的。</w:t>
      </w:r>
    </w:p>
    <w:p>
      <w:pPr>
        <w:spacing w:line="600" w:lineRule="exact"/>
        <w:ind w:firstLine="645"/>
        <w:rPr>
          <w:rFonts w:hint="eastAsia" w:ascii="仿宋_GB2312" w:eastAsia="仿宋_GB2312"/>
          <w:sz w:val="32"/>
          <w:szCs w:val="32"/>
        </w:rPr>
      </w:pPr>
      <w:r>
        <w:rPr>
          <w:rFonts w:hint="eastAsia" w:ascii="仿宋_GB2312" w:eastAsia="仿宋_GB2312"/>
          <w:sz w:val="32"/>
          <w:szCs w:val="32"/>
        </w:rPr>
        <w:t>重大（II级）：</w:t>
      </w:r>
    </w:p>
    <w:p>
      <w:pPr>
        <w:spacing w:line="600" w:lineRule="exact"/>
        <w:ind w:firstLine="645"/>
        <w:rPr>
          <w:rFonts w:hint="eastAsia" w:ascii="仿宋_GB2312" w:eastAsia="仿宋_GB2312"/>
          <w:sz w:val="32"/>
          <w:szCs w:val="32"/>
        </w:rPr>
      </w:pPr>
      <w:r>
        <w:rPr>
          <w:rFonts w:hint="eastAsia" w:ascii="仿宋_GB2312" w:eastAsia="仿宋_GB2312"/>
          <w:sz w:val="32"/>
          <w:szCs w:val="32"/>
        </w:rPr>
        <w:t>（一）特种设备事故造成10人以上30人以下死亡，或者50人以上100人以下重伤，或者5000万元以上1亿元以下直接经济损失的；</w:t>
      </w:r>
    </w:p>
    <w:p>
      <w:pPr>
        <w:spacing w:line="600" w:lineRule="exact"/>
        <w:ind w:firstLine="645"/>
        <w:rPr>
          <w:rFonts w:hint="eastAsia" w:ascii="仿宋_GB2312" w:eastAsia="仿宋_GB2312"/>
          <w:sz w:val="32"/>
          <w:szCs w:val="32"/>
        </w:rPr>
      </w:pPr>
      <w:r>
        <w:rPr>
          <w:rFonts w:hint="eastAsia" w:ascii="仿宋_GB2312" w:eastAsia="仿宋_GB2312"/>
          <w:sz w:val="32"/>
          <w:szCs w:val="32"/>
        </w:rPr>
        <w:t>（二）600兆瓦以上锅炉因安全故障中断运行240小时以上的；</w:t>
      </w:r>
    </w:p>
    <w:p>
      <w:pPr>
        <w:spacing w:line="600" w:lineRule="exact"/>
        <w:ind w:firstLine="645"/>
        <w:rPr>
          <w:rFonts w:hint="eastAsia" w:ascii="仿宋_GB2312" w:eastAsia="仿宋_GB2312"/>
          <w:sz w:val="32"/>
          <w:szCs w:val="32"/>
        </w:rPr>
      </w:pPr>
      <w:r>
        <w:rPr>
          <w:rFonts w:hint="eastAsia" w:ascii="仿宋_GB2312" w:eastAsia="仿宋_GB2312"/>
          <w:sz w:val="32"/>
          <w:szCs w:val="32"/>
        </w:rPr>
        <w:t>（三）压力容器、压力管道有毒介质泄漏，造成5万人以上15万人以下转移的；</w:t>
      </w:r>
    </w:p>
    <w:p>
      <w:pPr>
        <w:spacing w:line="600" w:lineRule="exact"/>
        <w:ind w:firstLine="645"/>
        <w:rPr>
          <w:rFonts w:hint="eastAsia" w:ascii="仿宋_GB2312" w:eastAsia="仿宋_GB2312"/>
          <w:sz w:val="32"/>
          <w:szCs w:val="32"/>
        </w:rPr>
      </w:pPr>
      <w:r>
        <w:rPr>
          <w:rFonts w:hint="eastAsia" w:ascii="仿宋_GB2312" w:eastAsia="仿宋_GB2312"/>
          <w:sz w:val="32"/>
          <w:szCs w:val="32"/>
        </w:rPr>
        <w:t>（四）客运索道、大型游乐设施高空滞留100人以上并且时间在24小时以上48小时以下的。</w:t>
      </w:r>
    </w:p>
    <w:p>
      <w:pPr>
        <w:spacing w:line="600" w:lineRule="exact"/>
        <w:ind w:firstLine="645"/>
        <w:rPr>
          <w:rFonts w:hint="eastAsia" w:ascii="仿宋_GB2312" w:eastAsia="仿宋_GB2312"/>
          <w:sz w:val="32"/>
          <w:szCs w:val="32"/>
        </w:rPr>
      </w:pPr>
      <w:r>
        <w:rPr>
          <w:rFonts w:hint="eastAsia" w:ascii="仿宋_GB2312" w:eastAsia="仿宋_GB2312"/>
          <w:sz w:val="32"/>
          <w:szCs w:val="32"/>
        </w:rPr>
        <w:t>特别重大（I级）：</w:t>
      </w:r>
    </w:p>
    <w:p>
      <w:pPr>
        <w:spacing w:line="600" w:lineRule="exact"/>
        <w:ind w:firstLine="645"/>
        <w:rPr>
          <w:rFonts w:hint="eastAsia" w:ascii="仿宋_GB2312" w:eastAsia="仿宋_GB2312"/>
          <w:sz w:val="32"/>
          <w:szCs w:val="32"/>
        </w:rPr>
      </w:pPr>
      <w:r>
        <w:rPr>
          <w:rFonts w:hint="eastAsia" w:ascii="仿宋_GB2312" w:eastAsia="仿宋_GB2312"/>
          <w:sz w:val="32"/>
          <w:szCs w:val="32"/>
        </w:rPr>
        <w:t>（一）特种设备事故造成30人以上死亡，或者100人以上重伤（包括急性工业中毒，下同），或者1亿元以上直接经济损失的；</w:t>
      </w:r>
    </w:p>
    <w:p>
      <w:pPr>
        <w:spacing w:line="600" w:lineRule="exact"/>
        <w:ind w:firstLine="645"/>
        <w:rPr>
          <w:rFonts w:hint="eastAsia" w:ascii="仿宋_GB2312" w:eastAsia="仿宋_GB2312"/>
          <w:sz w:val="32"/>
          <w:szCs w:val="32"/>
        </w:rPr>
      </w:pPr>
      <w:r>
        <w:rPr>
          <w:rFonts w:hint="eastAsia" w:ascii="仿宋_GB2312" w:eastAsia="仿宋_GB2312"/>
          <w:sz w:val="32"/>
          <w:szCs w:val="32"/>
        </w:rPr>
        <w:t>（二）600兆瓦以上锅炉爆炸的；</w:t>
      </w:r>
    </w:p>
    <w:p>
      <w:pPr>
        <w:spacing w:line="600" w:lineRule="exact"/>
        <w:ind w:firstLine="645"/>
        <w:rPr>
          <w:rFonts w:hint="eastAsia" w:ascii="仿宋_GB2312" w:eastAsia="仿宋_GB2312"/>
          <w:sz w:val="32"/>
          <w:szCs w:val="32"/>
        </w:rPr>
      </w:pPr>
      <w:r>
        <w:rPr>
          <w:rFonts w:hint="eastAsia" w:ascii="仿宋_GB2312" w:eastAsia="仿宋_GB2312"/>
          <w:sz w:val="32"/>
          <w:szCs w:val="32"/>
        </w:rPr>
        <w:t>（三）压力容器、压力管道有毒介质泄漏，造成15万人以上转移的；</w:t>
      </w:r>
    </w:p>
    <w:p>
      <w:pPr>
        <w:spacing w:line="600" w:lineRule="exact"/>
        <w:ind w:firstLine="645"/>
        <w:rPr>
          <w:rFonts w:hint="eastAsia" w:ascii="仿宋_GB2312" w:eastAsia="仿宋_GB2312"/>
          <w:sz w:val="32"/>
          <w:szCs w:val="32"/>
        </w:rPr>
      </w:pPr>
      <w:r>
        <w:rPr>
          <w:rFonts w:hint="eastAsia" w:ascii="仿宋_GB2312" w:eastAsia="仿宋_GB2312"/>
          <w:sz w:val="32"/>
          <w:szCs w:val="32"/>
        </w:rPr>
        <w:t>（四）客运索道、大型游乐设施高空滞留100人以上并且时间在48小时以上的。</w:t>
      </w:r>
    </w:p>
    <w:p>
      <w:pPr>
        <w:spacing w:line="600" w:lineRule="exact"/>
        <w:ind w:firstLine="645"/>
        <w:rPr>
          <w:rFonts w:ascii="仿宋_GB2312" w:eastAsia="仿宋_GB2312"/>
          <w:sz w:val="32"/>
          <w:szCs w:val="32"/>
        </w:rPr>
      </w:pPr>
      <w:r>
        <w:rPr>
          <w:rFonts w:hint="eastAsia" w:ascii="仿宋_GB2312" w:eastAsia="仿宋_GB2312"/>
          <w:sz w:val="32"/>
          <w:szCs w:val="32"/>
        </w:rPr>
        <w:t>以上有关数量的表述中，“以上”含本数，“以下”不含本数。</w:t>
      </w:r>
    </w:p>
    <w:p>
      <w:pPr>
        <w:rPr>
          <w:rFonts w:hint="eastAsia" w:ascii="黑体" w:hAnsi="黑体" w:eastAsia="黑体" w:cs="黑体"/>
          <w:sz w:val="32"/>
          <w:szCs w:val="32"/>
        </w:rPr>
      </w:pPr>
    </w:p>
    <w:p>
      <w:pPr>
        <w:rPr>
          <w:rFonts w:hint="eastAsia" w:ascii="黑体" w:hAnsi="黑体" w:eastAsia="黑体" w:cs="黑体"/>
          <w:sz w:val="32"/>
          <w:szCs w:val="32"/>
        </w:rPr>
      </w:pPr>
    </w:p>
    <w:p>
      <w:pPr>
        <w:pStyle w:val="2"/>
        <w:rPr>
          <w:rFonts w:hint="eastAsia" w:ascii="黑体" w:hAnsi="黑体" w:eastAsia="黑体" w:cs="黑体"/>
          <w:sz w:val="32"/>
          <w:szCs w:val="32"/>
        </w:rPr>
      </w:pPr>
    </w:p>
    <w:p>
      <w:pPr>
        <w:rPr>
          <w:rFonts w:hint="eastAsia" w:ascii="黑体" w:hAnsi="黑体" w:eastAsia="黑体" w:cs="黑体"/>
          <w:sz w:val="32"/>
          <w:szCs w:val="32"/>
        </w:rPr>
      </w:pPr>
    </w:p>
    <w:p>
      <w:pPr>
        <w:pStyle w:val="2"/>
        <w:rPr>
          <w:rFonts w:hint="eastAsia" w:ascii="黑体" w:hAnsi="黑体" w:eastAsia="黑体" w:cs="黑体"/>
          <w:sz w:val="32"/>
          <w:szCs w:val="32"/>
        </w:rPr>
      </w:pPr>
    </w:p>
    <w:p>
      <w:pPr>
        <w:rPr>
          <w:rFonts w:hint="eastAsia" w:ascii="黑体" w:hAnsi="黑体" w:eastAsia="黑体" w:cs="黑体"/>
          <w:sz w:val="32"/>
          <w:szCs w:val="32"/>
        </w:rPr>
      </w:pPr>
    </w:p>
    <w:p>
      <w:pPr>
        <w:pStyle w:val="2"/>
        <w:rPr>
          <w:rFonts w:hint="eastAsia" w:ascii="黑体" w:hAnsi="黑体" w:eastAsia="黑体" w:cs="黑体"/>
          <w:sz w:val="32"/>
          <w:szCs w:val="32"/>
        </w:rPr>
      </w:pPr>
    </w:p>
    <w:p>
      <w:pPr>
        <w:rPr>
          <w:rFonts w:hint="eastAsia" w:ascii="黑体" w:hAnsi="黑体" w:eastAsia="黑体" w:cs="黑体"/>
          <w:sz w:val="32"/>
          <w:szCs w:val="32"/>
        </w:rPr>
      </w:pPr>
    </w:p>
    <w:p>
      <w:pPr>
        <w:pStyle w:val="2"/>
        <w:rPr>
          <w:rFonts w:hint="eastAsia" w:ascii="黑体" w:hAnsi="黑体" w:eastAsia="黑体" w:cs="黑体"/>
          <w:sz w:val="32"/>
          <w:szCs w:val="32"/>
        </w:rPr>
      </w:pPr>
    </w:p>
    <w:p>
      <w:pPr>
        <w:rPr>
          <w:rFonts w:hint="eastAsia" w:ascii="黑体" w:hAnsi="黑体" w:eastAsia="黑体" w:cs="黑体"/>
          <w:sz w:val="32"/>
          <w:szCs w:val="32"/>
        </w:rPr>
      </w:pPr>
    </w:p>
    <w:p>
      <w:pPr>
        <w:pStyle w:val="2"/>
        <w:rPr>
          <w:rFonts w:hint="eastAsia" w:ascii="黑体" w:hAnsi="黑体" w:eastAsia="黑体" w:cs="黑体"/>
          <w:sz w:val="32"/>
          <w:szCs w:val="32"/>
        </w:rPr>
      </w:pPr>
      <w:r>
        <w:rPr>
          <w:rFonts w:hint="eastAsia" w:ascii="黑体" w:hAnsi="黑体" w:eastAsia="黑体" w:cs="黑体"/>
          <w:sz w:val="32"/>
          <w:szCs w:val="32"/>
        </w:rPr>
        <w:br w:type="page"/>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0" w:firstLineChars="0"/>
        <w:textAlignment w:val="auto"/>
        <w:rPr>
          <w:rFonts w:hint="eastAsia" w:ascii="黑体" w:hAnsi="黑体" w:eastAsia="黑体" w:cs="黑体"/>
          <w:sz w:val="32"/>
          <w:szCs w:val="32"/>
        </w:rPr>
      </w:pPr>
      <w:r>
        <w:rPr>
          <w:rFonts w:hint="eastAsia" w:ascii="黑体" w:hAnsi="黑体" w:eastAsia="黑体" w:cs="黑体"/>
          <w:sz w:val="32"/>
          <w:szCs w:val="32"/>
        </w:rPr>
        <w:t>附件2</w:t>
      </w:r>
    </w:p>
    <w:p>
      <w:pPr>
        <w:pStyle w:val="2"/>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textAlignment w:val="auto"/>
        <w:rPr>
          <w:rFonts w:hint="eastAsia"/>
          <w:sz w:val="32"/>
          <w:szCs w:val="32"/>
        </w:rPr>
      </w:pPr>
    </w:p>
    <w:p>
      <w:pPr>
        <w:jc w:val="center"/>
        <w:rPr>
          <w:rFonts w:hint="eastAsia" w:ascii="方正小标宋简体" w:eastAsia="方正小标宋简体"/>
          <w:sz w:val="44"/>
          <w:szCs w:val="44"/>
        </w:rPr>
      </w:pPr>
      <w:r>
        <w:rPr>
          <w:rFonts w:hint="eastAsia" w:ascii="方正小标宋简体" w:eastAsia="方正小标宋简体"/>
          <w:sz w:val="44"/>
          <w:szCs w:val="44"/>
        </w:rPr>
        <w:t>特种设备事故应急救援组织指挥体系示意图</w:t>
      </w:r>
    </w:p>
    <w:p>
      <w:pPr>
        <w:jc w:val="center"/>
        <w:rPr>
          <w:b/>
          <w:sz w:val="28"/>
          <w:szCs w:val="28"/>
        </w:rPr>
      </w:pPr>
      <w:r>
        <mc:AlternateContent>
          <mc:Choice Requires="wps">
            <w:drawing>
              <wp:anchor distT="0" distB="0" distL="114300" distR="114300" simplePos="0" relativeHeight="251696128" behindDoc="0" locked="0" layoutInCell="1" allowOverlap="1">
                <wp:simplePos x="0" y="0"/>
                <wp:positionH relativeFrom="column">
                  <wp:posOffset>1828800</wp:posOffset>
                </wp:positionH>
                <wp:positionV relativeFrom="paragraph">
                  <wp:posOffset>392430</wp:posOffset>
                </wp:positionV>
                <wp:extent cx="1390650" cy="453390"/>
                <wp:effectExtent l="5080" t="4445" r="13970" b="18415"/>
                <wp:wrapNone/>
                <wp:docPr id="10" name="矩形 10"/>
                <wp:cNvGraphicFramePr/>
                <a:graphic xmlns:a="http://schemas.openxmlformats.org/drawingml/2006/main">
                  <a:graphicData uri="http://schemas.microsoft.com/office/word/2010/wordprocessingShape">
                    <wps:wsp>
                      <wps:cNvSpPr/>
                      <wps:spPr>
                        <a:xfrm>
                          <a:off x="0" y="0"/>
                          <a:ext cx="1390650" cy="45339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市人民政府</w:t>
                            </w:r>
                          </w:p>
                        </w:txbxContent>
                      </wps:txbx>
                      <wps:bodyPr upright="1"/>
                    </wps:wsp>
                  </a:graphicData>
                </a:graphic>
              </wp:anchor>
            </w:drawing>
          </mc:Choice>
          <mc:Fallback>
            <w:pict>
              <v:rect id="_x0000_s1026" o:spid="_x0000_s1026" o:spt="1" style="position:absolute;left:0pt;margin-left:144pt;margin-top:30.9pt;height:35.7pt;width:109.5pt;z-index:251696128;mso-width-relative:page;mso-height-relative:page;" fillcolor="#FFFFFF" filled="t" stroked="t" coordsize="21600,21600" o:gfxdata="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UKEgT1wAA&#10;AAoBAAAPAAAAAAAAAAEAIAAAACIAAABkcnMvZG93bnJldi54bWxQSwECFAAUAAAACACHTuJA8vAQ&#10;QeYBAADdAwAADgAAAAAAAAABACAAAAAmAQAAZHJzL2Uyb0RvYy54bWxQSwUGAAAAAAYABgBZAQAA&#10;fgUAAAAA&#10;">
                <v:fill on="t" focussize="0,0"/>
                <v:stroke color="#000000" joinstyle="miter"/>
                <v:imagedata o:title=""/>
                <o:lock v:ext="edit" aspectratio="f"/>
                <v:textbox>
                  <w:txbxContent>
                    <w:p>
                      <w:pPr>
                        <w:jc w:val="center"/>
                      </w:pPr>
                      <w:r>
                        <w:rPr>
                          <w:rFonts w:hint="eastAsia"/>
                        </w:rPr>
                        <w:t>市人民政府</w:t>
                      </w:r>
                    </w:p>
                  </w:txbxContent>
                </v:textbox>
              </v:rect>
            </w:pict>
          </mc:Fallback>
        </mc:AlternateContent>
      </w:r>
    </w:p>
    <w:p>
      <w:pPr>
        <w:jc w:val="center"/>
        <w:rPr>
          <w:b/>
          <w:sz w:val="28"/>
          <w:szCs w:val="28"/>
        </w:rPr>
      </w:pPr>
    </w:p>
    <w:p>
      <w:pPr>
        <w:jc w:val="center"/>
        <w:rPr>
          <w:b/>
          <w:sz w:val="28"/>
          <w:szCs w:val="28"/>
        </w:rPr>
      </w:pPr>
      <w:r>
        <w:rPr>
          <w:b/>
          <w:sz w:val="28"/>
          <w:szCs w:val="28"/>
        </w:rPr>
        <mc:AlternateContent>
          <mc:Choice Requires="wps">
            <w:drawing>
              <wp:anchor distT="0" distB="0" distL="114300" distR="114300" simplePos="0" relativeHeight="251711488" behindDoc="0" locked="0" layoutInCell="1" allowOverlap="1">
                <wp:simplePos x="0" y="0"/>
                <wp:positionH relativeFrom="column">
                  <wp:posOffset>3771900</wp:posOffset>
                </wp:positionH>
                <wp:positionV relativeFrom="paragraph">
                  <wp:posOffset>262890</wp:posOffset>
                </wp:positionV>
                <wp:extent cx="942975" cy="514350"/>
                <wp:effectExtent l="4445" t="5080" r="5080" b="13970"/>
                <wp:wrapNone/>
                <wp:docPr id="11" name="流程图: 过程 11"/>
                <wp:cNvGraphicFramePr/>
                <a:graphic xmlns:a="http://schemas.openxmlformats.org/drawingml/2006/main">
                  <a:graphicData uri="http://schemas.microsoft.com/office/word/2010/wordprocessingShape">
                    <wps:wsp>
                      <wps:cNvSpPr/>
                      <wps:spPr>
                        <a:xfrm>
                          <a:off x="0" y="0"/>
                          <a:ext cx="942975" cy="51435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spacing w:line="480" w:lineRule="auto"/>
                              <w:jc w:val="center"/>
                            </w:pPr>
                            <w:r>
                              <w:rPr>
                                <w:rFonts w:hint="eastAsia"/>
                              </w:rPr>
                              <w:t>成员单位</w:t>
                            </w:r>
                          </w:p>
                        </w:txbxContent>
                      </wps:txbx>
                      <wps:bodyPr upright="1"/>
                    </wps:wsp>
                  </a:graphicData>
                </a:graphic>
              </wp:anchor>
            </w:drawing>
          </mc:Choice>
          <mc:Fallback>
            <w:pict>
              <v:shape id="_x0000_s1026" o:spid="_x0000_s1026" o:spt="109" type="#_x0000_t109" style="position:absolute;left:0pt;margin-left:297pt;margin-top:20.7pt;height:40.5pt;width:74.25pt;z-index:251711488;mso-width-relative:page;mso-height-relative:page;" fillcolor="#FFFFFF" filled="t" stroked="t" coordsize="21600,21600" o:gfxdata="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zlhOI2gAAAAoBAAAPAAAAAAAAAAEAIAAAACIAAABkcnMvZG93&#10;bnJldi54bWxQSwECFAAUAAAACACHTuJAk2zbpv4BAADzAwAADgAAAAAAAAABACAAAAApAQAAZHJz&#10;L2Uyb0RvYy54bWxQSwUGAAAAAAYABgBZAQAAmQUAAAAA&#10;">
                <v:fill on="t" focussize="0,0"/>
                <v:stroke color="#000000" joinstyle="miter"/>
                <v:imagedata o:title=""/>
                <o:lock v:ext="edit" aspectratio="f"/>
                <v:textbox>
                  <w:txbxContent>
                    <w:p>
                      <w:pPr>
                        <w:spacing w:line="480" w:lineRule="auto"/>
                        <w:jc w:val="center"/>
                      </w:pPr>
                      <w:r>
                        <w:rPr>
                          <w:rFonts w:hint="eastAsia"/>
                        </w:rPr>
                        <w:t>成员单位</w:t>
                      </w:r>
                    </w:p>
                  </w:txbxContent>
                </v:textbox>
              </v:shape>
            </w:pict>
          </mc:Fallback>
        </mc:AlternateContent>
      </w:r>
      <w:r>
        <w:rPr>
          <w:b/>
          <w:sz w:val="28"/>
          <w:szCs w:val="28"/>
        </w:rPr>
        <mc:AlternateContent>
          <mc:Choice Requires="wps">
            <w:drawing>
              <wp:anchor distT="0" distB="0" distL="114300" distR="114300" simplePos="0" relativeHeight="251697152" behindDoc="0" locked="0" layoutInCell="1" allowOverlap="1">
                <wp:simplePos x="0" y="0"/>
                <wp:positionH relativeFrom="column">
                  <wp:posOffset>2543175</wp:posOffset>
                </wp:positionH>
                <wp:positionV relativeFrom="paragraph">
                  <wp:posOffset>53340</wp:posOffset>
                </wp:positionV>
                <wp:extent cx="0" cy="485775"/>
                <wp:effectExtent l="38100" t="0" r="38100" b="9525"/>
                <wp:wrapNone/>
                <wp:docPr id="12" name="直接箭头连接符 12"/>
                <wp:cNvGraphicFramePr/>
                <a:graphic xmlns:a="http://schemas.openxmlformats.org/drawingml/2006/main">
                  <a:graphicData uri="http://schemas.microsoft.com/office/word/2010/wordprocessingShape">
                    <wps:wsp>
                      <wps:cNvCnPr/>
                      <wps:spPr>
                        <a:xfrm>
                          <a:off x="0" y="0"/>
                          <a:ext cx="0" cy="4857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00.25pt;margin-top:4.2pt;height:38.25pt;width:0pt;z-index:251697152;mso-width-relative:page;mso-height-relative:page;" filled="f" stroked="t" coordsize="21600,21600" o:gfxdata="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PcXI41gAA&#10;AAgBAAAPAAAAAAAAAAEAIAAAACIAAABkcnMvZG93bnJldi54bWxQSwECFAAUAAAACACHTuJA3A/4&#10;zucBAACjAwAADgAAAAAAAAABACAAAAAlAQAAZHJzL2Uyb0RvYy54bWxQSwUGAAAAAAYABgBZAQAA&#10;fgUAAAAA&#10;">
                <v:fill on="f" focussize="0,0"/>
                <v:stroke color="#000000" joinstyle="round" endarrow="block"/>
                <v:imagedata o:title=""/>
                <o:lock v:ext="edit" aspectratio="f"/>
              </v:shape>
            </w:pict>
          </mc:Fallback>
        </mc:AlternateContent>
      </w:r>
    </w:p>
    <w:p>
      <w:pPr>
        <w:jc w:val="center"/>
        <w:rPr>
          <w:b/>
          <w:sz w:val="28"/>
          <w:szCs w:val="28"/>
        </w:rPr>
      </w:pPr>
      <w:r>
        <mc:AlternateContent>
          <mc:Choice Requires="wps">
            <w:drawing>
              <wp:anchor distT="0" distB="0" distL="114300" distR="114300" simplePos="0" relativeHeight="251715584" behindDoc="0" locked="0" layoutInCell="1" allowOverlap="1">
                <wp:simplePos x="0" y="0"/>
                <wp:positionH relativeFrom="column">
                  <wp:posOffset>5076825</wp:posOffset>
                </wp:positionH>
                <wp:positionV relativeFrom="paragraph">
                  <wp:posOffset>142875</wp:posOffset>
                </wp:positionV>
                <wp:extent cx="0" cy="2256790"/>
                <wp:effectExtent l="4445" t="0" r="14605" b="10160"/>
                <wp:wrapNone/>
                <wp:docPr id="13" name="直接箭头连接符 13"/>
                <wp:cNvGraphicFramePr/>
                <a:graphic xmlns:a="http://schemas.openxmlformats.org/drawingml/2006/main">
                  <a:graphicData uri="http://schemas.microsoft.com/office/word/2010/wordprocessingShape">
                    <wps:wsp>
                      <wps:cNvCnPr/>
                      <wps:spPr>
                        <a:xfrm>
                          <a:off x="0" y="0"/>
                          <a:ext cx="0" cy="225679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99.75pt;margin-top:11.25pt;height:177.7pt;width:0pt;z-index:251715584;mso-width-relative:page;mso-height-relative:page;" filled="f" stroked="t" coordsize="21600,21600" o:gfxdata="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3+Fa7dcAAAAK&#10;AQAADwAAAAAAAAABACAAAAAiAAAAZHJzL2Rvd25yZXYueG1sUEsBAhQAFAAAAAgAh07iQEg3ixnk&#10;AQAAoAMAAA4AAAAAAAAAAQAgAAAAJgEAAGRycy9lMm9Eb2MueG1sUEsFBgAAAAAGAAYAWQEAAHwF&#10;AAA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714560" behindDoc="0" locked="0" layoutInCell="1" allowOverlap="1">
                <wp:simplePos x="0" y="0"/>
                <wp:positionH relativeFrom="column">
                  <wp:posOffset>4714875</wp:posOffset>
                </wp:positionH>
                <wp:positionV relativeFrom="paragraph">
                  <wp:posOffset>142875</wp:posOffset>
                </wp:positionV>
                <wp:extent cx="361950" cy="0"/>
                <wp:effectExtent l="0" t="0" r="0" b="0"/>
                <wp:wrapNone/>
                <wp:docPr id="14" name="直接箭头连接符 14"/>
                <wp:cNvGraphicFramePr/>
                <a:graphic xmlns:a="http://schemas.openxmlformats.org/drawingml/2006/main">
                  <a:graphicData uri="http://schemas.microsoft.com/office/word/2010/wordprocessingShape">
                    <wps:wsp>
                      <wps:cNvCnPr/>
                      <wps:spPr>
                        <a:xfrm>
                          <a:off x="0" y="0"/>
                          <a:ext cx="3619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371.25pt;margin-top:11.25pt;height:0pt;width:28.5pt;z-index:251714560;mso-width-relative:page;mso-height-relative:page;" filled="f" stroked="t" coordsize="21600,21600" o:gfxdata="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HxLLQLWAAAACQEA&#10;AA8AAAAAAAAAAQAgAAAAIgAAAGRycy9kb3ducmV2LnhtbFBLAQIUABQAAAAIAIdO4kB9gQjM4wEA&#10;AJ8DAAAOAAAAAAAAAAEAIAAAACUBAABkcnMvZTJvRG9jLnhtbFBLBQYAAAAABgAGAFkBAAB6BQAA&#10;AAA=&#10;">
                <v:fill on="f" focussize="0,0"/>
                <v:stroke color="#000000" joinstyle="round"/>
                <v:imagedata o:title=""/>
                <o:lock v:ext="edit" aspectratio="f"/>
              </v:shape>
            </w:pict>
          </mc:Fallback>
        </mc:AlternateContent>
      </w:r>
      <w:r>
        <mc:AlternateContent>
          <mc:Choice Requires="wps">
            <w:drawing>
              <wp:anchor distT="0" distB="0" distL="114300" distR="114300" simplePos="0" relativeHeight="251713536" behindDoc="0" locked="0" layoutInCell="1" allowOverlap="1">
                <wp:simplePos x="0" y="0"/>
                <wp:positionH relativeFrom="column">
                  <wp:posOffset>3219450</wp:posOffset>
                </wp:positionH>
                <wp:positionV relativeFrom="paragraph">
                  <wp:posOffset>381000</wp:posOffset>
                </wp:positionV>
                <wp:extent cx="542925" cy="266700"/>
                <wp:effectExtent l="1905" t="4445" r="7620" b="14605"/>
                <wp:wrapNone/>
                <wp:docPr id="15" name="直接箭头连接符 15"/>
                <wp:cNvGraphicFramePr/>
                <a:graphic xmlns:a="http://schemas.openxmlformats.org/drawingml/2006/main">
                  <a:graphicData uri="http://schemas.microsoft.com/office/word/2010/wordprocessingShape">
                    <wps:wsp>
                      <wps:cNvCnPr/>
                      <wps:spPr>
                        <a:xfrm>
                          <a:off x="0" y="0"/>
                          <a:ext cx="542925" cy="2667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53.5pt;margin-top:30pt;height:21pt;width:42.75pt;z-index:251713536;mso-width-relative:page;mso-height-relative:page;" filled="f" stroked="t" coordsize="21600,21600" o:gfxdata="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Rx2s2gAAAAoBAAAPAAAAAAAAAAEAIAAAACIAAABkcnMvZG93bnJldi54bWxQSwECFAAUAAAA&#10;CACHTuJAGxwrO+wBAACoAwAADgAAAAAAAAABACAAAAApAQAAZHJzL2Uyb0RvYy54bWxQSwUGAAAA&#10;AAYABgBZAQAAhw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712512" behindDoc="0" locked="0" layoutInCell="1" allowOverlap="1">
                <wp:simplePos x="0" y="0"/>
                <wp:positionH relativeFrom="column">
                  <wp:posOffset>3200400</wp:posOffset>
                </wp:positionH>
                <wp:positionV relativeFrom="paragraph">
                  <wp:posOffset>142875</wp:posOffset>
                </wp:positionV>
                <wp:extent cx="571500" cy="238125"/>
                <wp:effectExtent l="1905" t="5715" r="17145" b="22860"/>
                <wp:wrapNone/>
                <wp:docPr id="16" name="直接箭头连接符 16"/>
                <wp:cNvGraphicFramePr/>
                <a:graphic xmlns:a="http://schemas.openxmlformats.org/drawingml/2006/main">
                  <a:graphicData uri="http://schemas.microsoft.com/office/word/2010/wordprocessingShape">
                    <wps:wsp>
                      <wps:cNvCnPr/>
                      <wps:spPr>
                        <a:xfrm flipV="1">
                          <a:off x="0" y="0"/>
                          <a:ext cx="571500" cy="2381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y;margin-left:252pt;margin-top:11.25pt;height:18.75pt;width:45pt;z-index:251712512;mso-width-relative:page;mso-height-relative:page;" filled="f" stroked="t" coordsize="21600,21600" o:gfxdata="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GFkho9gAAAAJAQAADwAAAAAAAAABACAAAAAiAAAAZHJzL2Rvd25yZXYueG1sUEsBAhQA&#10;FAAAAAgAh07iQIdsxHnyAQAAsgMAAA4AAAAAAAAAAQAgAAAAJwEAAGRycy9lMm9Eb2MueG1sUEsF&#10;BgAAAAAGAAYAWQEAAIsF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95104" behindDoc="0" locked="0" layoutInCell="1" allowOverlap="1">
                <wp:simplePos x="0" y="0"/>
                <wp:positionH relativeFrom="column">
                  <wp:posOffset>1943100</wp:posOffset>
                </wp:positionH>
                <wp:positionV relativeFrom="paragraph">
                  <wp:posOffset>142875</wp:posOffset>
                </wp:positionV>
                <wp:extent cx="1257300" cy="495300"/>
                <wp:effectExtent l="5080" t="4445" r="13970" b="14605"/>
                <wp:wrapNone/>
                <wp:docPr id="17" name="矩形 17"/>
                <wp:cNvGraphicFramePr/>
                <a:graphic xmlns:a="http://schemas.openxmlformats.org/drawingml/2006/main">
                  <a:graphicData uri="http://schemas.microsoft.com/office/word/2010/wordprocessingShape">
                    <wps:wsp>
                      <wps:cNvSpPr/>
                      <wps:spPr>
                        <a:xfrm>
                          <a:off x="0" y="0"/>
                          <a:ext cx="12573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市特种设备事故</w:t>
                            </w:r>
                          </w:p>
                          <w:p>
                            <w:pPr>
                              <w:jc w:val="center"/>
                            </w:pPr>
                            <w:r>
                              <w:rPr>
                                <w:rFonts w:hint="eastAsia"/>
                              </w:rPr>
                              <w:t>应对领导小组</w:t>
                            </w:r>
                          </w:p>
                        </w:txbxContent>
                      </wps:txbx>
                      <wps:bodyPr upright="1"/>
                    </wps:wsp>
                  </a:graphicData>
                </a:graphic>
              </wp:anchor>
            </w:drawing>
          </mc:Choice>
          <mc:Fallback>
            <w:pict>
              <v:rect id="_x0000_s1026" o:spid="_x0000_s1026" o:spt="1" style="position:absolute;left:0pt;margin-left:153pt;margin-top:11.25pt;height:39pt;width:99pt;z-index:251695104;mso-width-relative:page;mso-height-relative:page;" fillcolor="#FFFFFF" filled="t" stroked="t" coordsize="21600,21600" o:gfxdata="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B94Dl1wAA&#10;AAoBAAAPAAAAAAAAAAEAIAAAACIAAABkcnMvZG93bnJldi54bWxQSwECFAAUAAAACACHTuJAEZW8&#10;jOYBAADdAwAADgAAAAAAAAABACAAAAAmAQAAZHJzL2Uyb0RvYy54bWxQSwUGAAAAAAYABgBZAQAA&#10;fgUAAAAA&#10;">
                <v:fill on="t" focussize="0,0"/>
                <v:stroke color="#000000" joinstyle="miter"/>
                <v:imagedata o:title=""/>
                <o:lock v:ext="edit" aspectratio="f"/>
                <v:textbox>
                  <w:txbxContent>
                    <w:p>
                      <w:pPr>
                        <w:jc w:val="center"/>
                      </w:pPr>
                      <w:r>
                        <w:rPr>
                          <w:rFonts w:hint="eastAsia"/>
                        </w:rPr>
                        <w:t>市特种设备事故</w:t>
                      </w:r>
                    </w:p>
                    <w:p>
                      <w:pPr>
                        <w:jc w:val="center"/>
                      </w:pPr>
                      <w:r>
                        <w:rPr>
                          <w:rFonts w:hint="eastAsia"/>
                        </w:rPr>
                        <w:t>应对领导小组</w:t>
                      </w:r>
                    </w:p>
                  </w:txbxContent>
                </v:textbox>
              </v:rect>
            </w:pict>
          </mc:Fallback>
        </mc:AlternateContent>
      </w:r>
    </w:p>
    <w:p>
      <w:pPr>
        <w:jc w:val="center"/>
        <w:rPr>
          <w:b/>
          <w:sz w:val="28"/>
          <w:szCs w:val="28"/>
        </w:rPr>
      </w:pPr>
      <w:r>
        <mc:AlternateContent>
          <mc:Choice Requires="wps">
            <w:drawing>
              <wp:anchor distT="0" distB="0" distL="114300" distR="114300" simplePos="0" relativeHeight="251693056" behindDoc="0" locked="0" layoutInCell="1" allowOverlap="1">
                <wp:simplePos x="0" y="0"/>
                <wp:positionH relativeFrom="column">
                  <wp:posOffset>3762375</wp:posOffset>
                </wp:positionH>
                <wp:positionV relativeFrom="paragraph">
                  <wp:posOffset>108585</wp:posOffset>
                </wp:positionV>
                <wp:extent cx="952500" cy="474345"/>
                <wp:effectExtent l="4445" t="4445" r="14605" b="16510"/>
                <wp:wrapNone/>
                <wp:docPr id="18" name="流程图: 过程 18"/>
                <wp:cNvGraphicFramePr/>
                <a:graphic xmlns:a="http://schemas.openxmlformats.org/drawingml/2006/main">
                  <a:graphicData uri="http://schemas.microsoft.com/office/word/2010/wordprocessingShape">
                    <wps:wsp>
                      <wps:cNvSpPr/>
                      <wps:spPr>
                        <a:xfrm>
                          <a:off x="0" y="0"/>
                          <a:ext cx="952500" cy="47434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领导小组</w:t>
                            </w:r>
                          </w:p>
                          <w:p>
                            <w:pPr>
                              <w:jc w:val="center"/>
                            </w:pPr>
                            <w:r>
                              <w:rPr>
                                <w:rFonts w:hint="eastAsia"/>
                              </w:rPr>
                              <w:t>办公室</w:t>
                            </w:r>
                          </w:p>
                        </w:txbxContent>
                      </wps:txbx>
                      <wps:bodyPr upright="1"/>
                    </wps:wsp>
                  </a:graphicData>
                </a:graphic>
              </wp:anchor>
            </w:drawing>
          </mc:Choice>
          <mc:Fallback>
            <w:pict>
              <v:shape id="_x0000_s1026" o:spid="_x0000_s1026" o:spt="109" type="#_x0000_t109" style="position:absolute;left:0pt;margin-left:296.25pt;margin-top:8.55pt;height:37.35pt;width:75pt;z-index:251693056;mso-width-relative:page;mso-height-relative:page;" fillcolor="#FFFFFF" filled="t" stroked="t" coordsize="21600,21600" o:gfxdata="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Gp+Wz3YAAAACQEAAA8AAAAAAAAAAQAgAAAAIgAAAGRycy9kb3ducmV2Lnht&#10;bFBLAQIUABQAAAAIAIdO4kDS+f/K+QEAAPMDAAAOAAAAAAAAAAEAIAAAACcBAABkcnMvZTJvRG9j&#10;LnhtbFBLBQYAAAAABgAGAFkBAACSBQAAAAA=&#10;">
                <v:fill on="t" focussize="0,0"/>
                <v:stroke color="#000000" joinstyle="miter"/>
                <v:imagedata o:title=""/>
                <o:lock v:ext="edit" aspectratio="f"/>
                <v:textbox>
                  <w:txbxContent>
                    <w:p>
                      <w:pPr>
                        <w:jc w:val="center"/>
                      </w:pPr>
                      <w:r>
                        <w:rPr>
                          <w:rFonts w:hint="eastAsia"/>
                        </w:rPr>
                        <w:t>领导小组</w:t>
                      </w:r>
                    </w:p>
                    <w:p>
                      <w:pPr>
                        <w:jc w:val="center"/>
                      </w:pPr>
                      <w:r>
                        <w:rPr>
                          <w:rFonts w:hint="eastAsia"/>
                        </w:rPr>
                        <w:t>办公室</w:t>
                      </w:r>
                    </w:p>
                  </w:txbxContent>
                </v:textbox>
              </v:shape>
            </w:pict>
          </mc:Fallback>
        </mc:AlternateContent>
      </w:r>
      <w:r>
        <w:rPr>
          <w:b/>
          <w:sz w:val="28"/>
          <w:szCs w:val="28"/>
        </w:rPr>
        <mc:AlternateContent>
          <mc:Choice Requires="wps">
            <w:drawing>
              <wp:anchor distT="0" distB="0" distL="114300" distR="114300" simplePos="0" relativeHeight="251698176" behindDoc="0" locked="0" layoutInCell="1" allowOverlap="1">
                <wp:simplePos x="0" y="0"/>
                <wp:positionH relativeFrom="column">
                  <wp:posOffset>2562225</wp:posOffset>
                </wp:positionH>
                <wp:positionV relativeFrom="paragraph">
                  <wp:posOffset>251460</wp:posOffset>
                </wp:positionV>
                <wp:extent cx="0" cy="485775"/>
                <wp:effectExtent l="38100" t="0" r="38100" b="9525"/>
                <wp:wrapNone/>
                <wp:docPr id="74" name="直接箭头连接符 74"/>
                <wp:cNvGraphicFramePr/>
                <a:graphic xmlns:a="http://schemas.openxmlformats.org/drawingml/2006/main">
                  <a:graphicData uri="http://schemas.microsoft.com/office/word/2010/wordprocessingShape">
                    <wps:wsp>
                      <wps:cNvCnPr/>
                      <wps:spPr>
                        <a:xfrm>
                          <a:off x="0" y="0"/>
                          <a:ext cx="0" cy="4857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01.75pt;margin-top:19.8pt;height:38.25pt;width:0pt;z-index:251698176;mso-width-relative:page;mso-height-relative:page;" filled="f" stroked="t" coordsize="21600,21600" o:gfxdata="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Is+crvY&#10;AAAACgEAAA8AAAAAAAAAAQAgAAAAIgAAAGRycy9kb3ducmV2LnhtbFBLAQIUABQAAAAIAIdO4kCH&#10;N0pW5wEAAKMDAAAOAAAAAAAAAAEAIAAAACcBAABkcnMvZTJvRG9jLnhtbFBLBQYAAAAABgAGAFkB&#10;AACABQAAAAA=&#10;">
                <v:fill on="f" focussize="0,0"/>
                <v:stroke color="#000000" joinstyle="round" endarrow="block"/>
                <v:imagedata o:title=""/>
                <o:lock v:ext="edit" aspectratio="f"/>
              </v:shape>
            </w:pict>
          </mc:Fallback>
        </mc:AlternateContent>
      </w:r>
    </w:p>
    <w:p>
      <w:pPr>
        <w:tabs>
          <w:tab w:val="center" w:pos="4153"/>
          <w:tab w:val="left" w:pos="6535"/>
        </w:tabs>
        <w:jc w:val="left"/>
        <w:rPr>
          <w:b/>
          <w:sz w:val="28"/>
          <w:szCs w:val="28"/>
        </w:rPr>
      </w:pPr>
      <w:r>
        <w:rPr>
          <w:b/>
          <w:sz w:val="28"/>
          <w:szCs w:val="28"/>
        </w:rPr>
        <mc:AlternateContent>
          <mc:Choice Requires="wps">
            <w:drawing>
              <wp:anchor distT="0" distB="0" distL="114300" distR="114300" simplePos="0" relativeHeight="251701248" behindDoc="0" locked="0" layoutInCell="1" allowOverlap="1">
                <wp:simplePos x="0" y="0"/>
                <wp:positionH relativeFrom="column">
                  <wp:posOffset>4257675</wp:posOffset>
                </wp:positionH>
                <wp:positionV relativeFrom="paragraph">
                  <wp:posOffset>188595</wp:posOffset>
                </wp:positionV>
                <wp:extent cx="0" cy="361950"/>
                <wp:effectExtent l="38100" t="0" r="38100" b="0"/>
                <wp:wrapNone/>
                <wp:docPr id="111" name="直接箭头连接符 111"/>
                <wp:cNvGraphicFramePr/>
                <a:graphic xmlns:a="http://schemas.openxmlformats.org/drawingml/2006/main">
                  <a:graphicData uri="http://schemas.microsoft.com/office/word/2010/wordprocessingShape">
                    <wps:wsp>
                      <wps:cNvCnPr/>
                      <wps:spPr>
                        <a:xfrm>
                          <a:off x="0" y="0"/>
                          <a:ext cx="0" cy="36195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35.25pt;margin-top:14.85pt;height:28.5pt;width:0pt;z-index:251701248;mso-width-relative:page;mso-height-relative:page;" filled="f" stroked="t" coordsize="21600,21600" o:gfxdata="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uiql&#10;K9gAAAAJAQAADwAAAAAAAAABACAAAAAiAAAAZHJzL2Rvd25yZXYueG1sUEsBAhQAFAAAAAgAh07i&#10;QAXl0ZXpAQAApQMAAA4AAAAAAAAAAQAgAAAAJwEAAGRycy9lMm9Eb2MueG1sUEsFBgAAAAAGAAYA&#10;WQEAAIIFAAAAAA==&#10;">
                <v:fill on="f" focussize="0,0"/>
                <v:stroke color="#000000" joinstyle="round" endarrow="block"/>
                <v:imagedata o:title=""/>
                <o:lock v:ext="edit" aspectratio="f"/>
              </v:shape>
            </w:pict>
          </mc:Fallback>
        </mc:AlternateContent>
      </w:r>
      <w:r>
        <w:rPr>
          <w:rFonts w:ascii="仿宋_GB2312" w:eastAsia="仿宋_GB2312"/>
          <w:sz w:val="32"/>
          <w:szCs w:val="32"/>
        </w:rPr>
        <mc:AlternateContent>
          <mc:Choice Requires="wps">
            <w:drawing>
              <wp:anchor distT="0" distB="0" distL="114300" distR="114300" simplePos="0" relativeHeight="251692032" behindDoc="0" locked="0" layoutInCell="1" allowOverlap="1">
                <wp:simplePos x="0" y="0"/>
                <wp:positionH relativeFrom="column">
                  <wp:posOffset>1933575</wp:posOffset>
                </wp:positionH>
                <wp:positionV relativeFrom="paragraph">
                  <wp:posOffset>340995</wp:posOffset>
                </wp:positionV>
                <wp:extent cx="1257300" cy="495300"/>
                <wp:effectExtent l="5080" t="4445" r="13970" b="14605"/>
                <wp:wrapNone/>
                <wp:docPr id="112" name="流程图: 过程 112"/>
                <wp:cNvGraphicFramePr/>
                <a:graphic xmlns:a="http://schemas.openxmlformats.org/drawingml/2006/main">
                  <a:graphicData uri="http://schemas.microsoft.com/office/word/2010/wordprocessingShape">
                    <wps:wsp>
                      <wps:cNvSpPr/>
                      <wps:spPr>
                        <a:xfrm>
                          <a:off x="0" y="0"/>
                          <a:ext cx="1257300" cy="49530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spacing w:line="480" w:lineRule="auto"/>
                              <w:jc w:val="center"/>
                            </w:pPr>
                            <w:r>
                              <w:rPr>
                                <w:rFonts w:hint="eastAsia"/>
                              </w:rPr>
                              <w:t>事发地人民政府</w:t>
                            </w:r>
                          </w:p>
                        </w:txbxContent>
                      </wps:txbx>
                      <wps:bodyPr upright="1"/>
                    </wps:wsp>
                  </a:graphicData>
                </a:graphic>
              </wp:anchor>
            </w:drawing>
          </mc:Choice>
          <mc:Fallback>
            <w:pict>
              <v:shape id="_x0000_s1026" o:spid="_x0000_s1026" o:spt="109" type="#_x0000_t109" style="position:absolute;left:0pt;margin-left:152.25pt;margin-top:26.85pt;height:39pt;width:99pt;z-index:251692032;mso-width-relative:page;mso-height-relative:page;" fillcolor="#FFFFFF" filled="t" stroked="t" coordsize="21600,21600" o:gfxdata="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4/1h62QAAAAoBAAAPAAAAAAAAAAEAIAAAACIAAABkcnMvZG93bnJl&#10;di54bWxQSwECFAAUAAAACACHTuJARREWI/wBAAD2AwAADgAAAAAAAAABACAAAAAoAQAAZHJzL2Uy&#10;b0RvYy54bWxQSwUGAAAAAAYABgBZAQAAlgUAAAAA&#10;">
                <v:fill on="t" focussize="0,0"/>
                <v:stroke color="#000000" joinstyle="miter"/>
                <v:imagedata o:title=""/>
                <o:lock v:ext="edit" aspectratio="f"/>
                <v:textbox>
                  <w:txbxContent>
                    <w:p>
                      <w:pPr>
                        <w:spacing w:line="480" w:lineRule="auto"/>
                        <w:jc w:val="center"/>
                      </w:pPr>
                      <w:r>
                        <w:rPr>
                          <w:rFonts w:hint="eastAsia"/>
                        </w:rPr>
                        <w:t>事发地人民政府</w:t>
                      </w:r>
                    </w:p>
                  </w:txbxContent>
                </v:textbox>
              </v:shape>
            </w:pict>
          </mc:Fallback>
        </mc:AlternateContent>
      </w:r>
      <w:r>
        <w:rPr>
          <w:b/>
          <w:sz w:val="28"/>
          <w:szCs w:val="28"/>
        </w:rPr>
        <w:tab/>
      </w:r>
      <w:r>
        <w:rPr>
          <w:b/>
          <w:sz w:val="28"/>
          <w:szCs w:val="28"/>
        </w:rPr>
        <w:tab/>
      </w:r>
    </w:p>
    <w:p>
      <w:pPr>
        <w:jc w:val="center"/>
        <w:rPr>
          <w:b/>
          <w:sz w:val="28"/>
          <w:szCs w:val="28"/>
        </w:rPr>
      </w:pPr>
      <w:r>
        <mc:AlternateContent>
          <mc:Choice Requires="wps">
            <w:drawing>
              <wp:anchor distT="0" distB="0" distL="114300" distR="114300" simplePos="0" relativeHeight="251694080" behindDoc="0" locked="0" layoutInCell="1" allowOverlap="1">
                <wp:simplePos x="0" y="0"/>
                <wp:positionH relativeFrom="column">
                  <wp:posOffset>3715385</wp:posOffset>
                </wp:positionH>
                <wp:positionV relativeFrom="paragraph">
                  <wp:posOffset>125730</wp:posOffset>
                </wp:positionV>
                <wp:extent cx="1142365" cy="523875"/>
                <wp:effectExtent l="4445" t="4445" r="15240" b="5080"/>
                <wp:wrapNone/>
                <wp:docPr id="113" name="矩形 113"/>
                <wp:cNvGraphicFramePr/>
                <a:graphic xmlns:a="http://schemas.openxmlformats.org/drawingml/2006/main">
                  <a:graphicData uri="http://schemas.microsoft.com/office/word/2010/wordprocessingShape">
                    <wps:wsp>
                      <wps:cNvSpPr/>
                      <wps:spPr>
                        <a:xfrm>
                          <a:off x="0" y="0"/>
                          <a:ext cx="1142365" cy="52387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spacing w:line="480" w:lineRule="auto"/>
                              <w:jc w:val="center"/>
                            </w:pPr>
                            <w:r>
                              <w:rPr>
                                <w:rFonts w:hint="eastAsia"/>
                              </w:rPr>
                              <w:t>市</w:t>
                            </w:r>
                            <w:r>
                              <w:rPr>
                                <w:rFonts w:hint="eastAsia"/>
                                <w:lang w:eastAsia="zh-CN"/>
                              </w:rPr>
                              <w:t>市场监管</w:t>
                            </w:r>
                            <w:r>
                              <w:rPr>
                                <w:rFonts w:hint="eastAsia"/>
                              </w:rPr>
                              <w:t>局</w:t>
                            </w:r>
                          </w:p>
                        </w:txbxContent>
                      </wps:txbx>
                      <wps:bodyPr upright="1"/>
                    </wps:wsp>
                  </a:graphicData>
                </a:graphic>
              </wp:anchor>
            </w:drawing>
          </mc:Choice>
          <mc:Fallback>
            <w:pict>
              <v:rect id="_x0000_s1026" o:spid="_x0000_s1026" o:spt="1" style="position:absolute;left:0pt;margin-left:292.55pt;margin-top:9.9pt;height:41.25pt;width:89.95pt;z-index:251694080;mso-width-relative:page;mso-height-relative:page;" fillcolor="#FFFFFF" filled="t" stroked="t" coordsize="21600,21600" o:gfxdata="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d7TQ3Y&#10;AAAACgEAAA8AAAAAAAAAAQAgAAAAIgAAAGRycy9kb3ducmV2LnhtbFBLAQIUABQAAAAIAIdO4kA6&#10;Lryg5wEAAN8DAAAOAAAAAAAAAAEAIAAAACcBAABkcnMvZTJvRG9jLnhtbFBLBQYAAAAABgAGAFkB&#10;AACABQAAAAA=&#10;">
                <v:fill on="t" focussize="0,0"/>
                <v:stroke color="#000000" joinstyle="miter"/>
                <v:imagedata o:title=""/>
                <o:lock v:ext="edit" aspectratio="f"/>
                <v:textbox>
                  <w:txbxContent>
                    <w:p>
                      <w:pPr>
                        <w:spacing w:line="480" w:lineRule="auto"/>
                        <w:jc w:val="center"/>
                      </w:pPr>
                      <w:r>
                        <w:rPr>
                          <w:rFonts w:hint="eastAsia"/>
                        </w:rPr>
                        <w:t>市</w:t>
                      </w:r>
                      <w:r>
                        <w:rPr>
                          <w:rFonts w:hint="eastAsia"/>
                          <w:lang w:eastAsia="zh-CN"/>
                        </w:rPr>
                        <w:t>市场监管</w:t>
                      </w:r>
                      <w:r>
                        <w:rPr>
                          <w:rFonts w:hint="eastAsia"/>
                        </w:rPr>
                        <w:t>局</w:t>
                      </w:r>
                    </w:p>
                  </w:txbxContent>
                </v:textbox>
              </v:rect>
            </w:pict>
          </mc:Fallback>
        </mc:AlternateContent>
      </w:r>
      <w:r>
        <w:rPr>
          <w:b/>
          <w:sz w:val="28"/>
          <w:szCs w:val="28"/>
        </w:rPr>
        <mc:AlternateContent>
          <mc:Choice Requires="wps">
            <w:drawing>
              <wp:anchor distT="0" distB="0" distL="114300" distR="114300" simplePos="0" relativeHeight="251702272" behindDoc="0" locked="0" layoutInCell="1" allowOverlap="1">
                <wp:simplePos x="0" y="0"/>
                <wp:positionH relativeFrom="column">
                  <wp:posOffset>3190875</wp:posOffset>
                </wp:positionH>
                <wp:positionV relativeFrom="paragraph">
                  <wp:posOffset>278130</wp:posOffset>
                </wp:positionV>
                <wp:extent cx="571500" cy="0"/>
                <wp:effectExtent l="0" t="38100" r="0" b="38100"/>
                <wp:wrapNone/>
                <wp:docPr id="114" name="直接箭头连接符 114"/>
                <wp:cNvGraphicFramePr/>
                <a:graphic xmlns:a="http://schemas.openxmlformats.org/drawingml/2006/main">
                  <a:graphicData uri="http://schemas.microsoft.com/office/word/2010/wordprocessingShape">
                    <wps:wsp>
                      <wps:cNvCnPr/>
                      <wps:spPr>
                        <a:xfrm flipH="1">
                          <a:off x="0" y="0"/>
                          <a:ext cx="5715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51.25pt;margin-top:21.9pt;height:0pt;width:45pt;z-index:251702272;mso-width-relative:page;mso-height-relative:page;" filled="f" stroked="t" coordsize="21600,21600" o:gfxdata="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deCLQ1gAAAAkBAAAPAAAAAAAAAAEAIAAAACIAAABkcnMvZG93bnJldi54bWxQSwECFAAUAAAA&#10;CACHTuJATMsMX/ABAACvAwAADgAAAAAAAAABACAAAAAlAQAAZHJzL2Uyb0RvYy54bWxQSwUGAAAA&#10;AAYABgBZAQAAhwUAAAAA&#10;">
                <v:fill on="f" focussize="0,0"/>
                <v:stroke color="#000000" joinstyle="round" endarrow="block"/>
                <v:imagedata o:title=""/>
                <o:lock v:ext="edit" aspectratio="f"/>
              </v:shape>
            </w:pict>
          </mc:Fallback>
        </mc:AlternateContent>
      </w:r>
    </w:p>
    <w:p>
      <w:pPr>
        <w:jc w:val="center"/>
        <w:rPr>
          <w:b/>
          <w:sz w:val="28"/>
          <w:szCs w:val="28"/>
        </w:rPr>
      </w:pPr>
      <w:r>
        <w:rPr>
          <w:b/>
          <w:sz w:val="28"/>
          <w:szCs w:val="28"/>
        </w:rPr>
        <mc:AlternateContent>
          <mc:Choice Requires="wps">
            <w:drawing>
              <wp:anchor distT="0" distB="0" distL="114300" distR="114300" simplePos="0" relativeHeight="251703296" behindDoc="0" locked="0" layoutInCell="1" allowOverlap="1">
                <wp:simplePos x="0" y="0"/>
                <wp:positionH relativeFrom="column">
                  <wp:posOffset>4257675</wp:posOffset>
                </wp:positionH>
                <wp:positionV relativeFrom="paragraph">
                  <wp:posOffset>262890</wp:posOffset>
                </wp:positionV>
                <wp:extent cx="0" cy="361950"/>
                <wp:effectExtent l="38100" t="0" r="38100" b="0"/>
                <wp:wrapNone/>
                <wp:docPr id="115" name="直接箭头连接符 115"/>
                <wp:cNvGraphicFramePr/>
                <a:graphic xmlns:a="http://schemas.openxmlformats.org/drawingml/2006/main">
                  <a:graphicData uri="http://schemas.microsoft.com/office/word/2010/wordprocessingShape">
                    <wps:wsp>
                      <wps:cNvCnPr/>
                      <wps:spPr>
                        <a:xfrm>
                          <a:off x="0" y="0"/>
                          <a:ext cx="0" cy="36195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335.25pt;margin-top:20.7pt;height:28.5pt;width:0pt;z-index:251703296;mso-width-relative:page;mso-height-relative:page;" filled="f" stroked="t" coordsize="21600,21600" o:gfxdata="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KSy&#10;Ry3ZAAAACQEAAA8AAAAAAAAAAQAgAAAAIgAAAGRycy9kb3ducmV2LnhtbFBLAQIUABQAAAAIAIdO&#10;4kD1Dzoo6QEAAKUDAAAOAAAAAAAAAAEAIAAAACgBAABkcnMvZTJvRG9jLnhtbFBLBQYAAAAABgAG&#10;AFkBAACDBQAAAAA=&#10;">
                <v:fill on="f" focussize="0,0"/>
                <v:stroke color="#000000" joinstyle="round" endarrow="block"/>
                <v:imagedata o:title=""/>
                <o:lock v:ext="edit" aspectratio="f"/>
              </v:shape>
            </w:pict>
          </mc:Fallback>
        </mc:AlternateContent>
      </w:r>
      <w:r>
        <w:rPr>
          <w:rFonts w:ascii="仿宋_GB2312" w:eastAsia="仿宋_GB2312"/>
          <w:sz w:val="32"/>
          <w:szCs w:val="32"/>
        </w:rPr>
        <mc:AlternateContent>
          <mc:Choice Requires="wps">
            <w:drawing>
              <wp:anchor distT="0" distB="0" distL="114300" distR="114300" simplePos="0" relativeHeight="251685888" behindDoc="0" locked="0" layoutInCell="1" allowOverlap="1">
                <wp:simplePos x="0" y="0"/>
                <wp:positionH relativeFrom="column">
                  <wp:posOffset>-142875</wp:posOffset>
                </wp:positionH>
                <wp:positionV relativeFrom="paragraph">
                  <wp:posOffset>215265</wp:posOffset>
                </wp:positionV>
                <wp:extent cx="1257300" cy="495300"/>
                <wp:effectExtent l="5080" t="4445" r="13970" b="14605"/>
                <wp:wrapNone/>
                <wp:docPr id="116" name="流程图: 过程 116"/>
                <wp:cNvGraphicFramePr/>
                <a:graphic xmlns:a="http://schemas.openxmlformats.org/drawingml/2006/main">
                  <a:graphicData uri="http://schemas.microsoft.com/office/word/2010/wordprocessingShape">
                    <wps:wsp>
                      <wps:cNvSpPr/>
                      <wps:spPr>
                        <a:xfrm>
                          <a:off x="0" y="0"/>
                          <a:ext cx="1257300" cy="49530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各地综合应急救</w:t>
                            </w:r>
                          </w:p>
                          <w:p>
                            <w:pPr>
                              <w:jc w:val="center"/>
                            </w:pPr>
                            <w:r>
                              <w:rPr>
                                <w:rFonts w:hint="eastAsia"/>
                              </w:rPr>
                              <w:t>援队伍</w:t>
                            </w:r>
                          </w:p>
                        </w:txbxContent>
                      </wps:txbx>
                      <wps:bodyPr upright="1"/>
                    </wps:wsp>
                  </a:graphicData>
                </a:graphic>
              </wp:anchor>
            </w:drawing>
          </mc:Choice>
          <mc:Fallback>
            <w:pict>
              <v:shape id="_x0000_s1026" o:spid="_x0000_s1026" o:spt="109" type="#_x0000_t109" style="position:absolute;left:0pt;margin-left:-11.25pt;margin-top:16.95pt;height:39pt;width:99pt;z-index:251685888;mso-width-relative:page;mso-height-relative:page;" fillcolor="#FFFFFF" filled="t" stroked="t" coordsize="21600,21600" o:gfxdata="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UYWJvdkAAAAKAQAADwAAAAAAAAABACAAAAAiAAAAZHJzL2Rvd25y&#10;ZXYueG1sUEsBAhQAFAAAAAgAh07iQCiK3c79AQAA9gMAAA4AAAAAAAAAAQAgAAAAKAEAAGRycy9l&#10;Mm9Eb2MueG1sUEsFBgAAAAAGAAYAWQEAAJcFAAAAAA==&#10;">
                <v:fill on="t" focussize="0,0"/>
                <v:stroke color="#000000" joinstyle="miter"/>
                <v:imagedata o:title=""/>
                <o:lock v:ext="edit" aspectratio="f"/>
                <v:textbox>
                  <w:txbxContent>
                    <w:p>
                      <w:pPr>
                        <w:jc w:val="center"/>
                      </w:pPr>
                      <w:r>
                        <w:rPr>
                          <w:rFonts w:hint="eastAsia"/>
                        </w:rPr>
                        <w:t>各地综合应急救</w:t>
                      </w:r>
                    </w:p>
                    <w:p>
                      <w:pPr>
                        <w:jc w:val="center"/>
                      </w:pPr>
                      <w:r>
                        <w:rPr>
                          <w:rFonts w:hint="eastAsia"/>
                        </w:rPr>
                        <w:t>援队伍</w:t>
                      </w:r>
                    </w:p>
                  </w:txbxContent>
                </v:textbox>
              </v:shape>
            </w:pict>
          </mc:Fallback>
        </mc:AlternateContent>
      </w:r>
      <w:r>
        <w:rPr>
          <w:b/>
          <w:sz w:val="28"/>
          <w:szCs w:val="28"/>
        </w:rPr>
        <mc:AlternateContent>
          <mc:Choice Requires="wps">
            <w:drawing>
              <wp:anchor distT="0" distB="0" distL="114300" distR="114300" simplePos="0" relativeHeight="251700224" behindDoc="0" locked="0" layoutInCell="1" allowOverlap="1">
                <wp:simplePos x="0" y="0"/>
                <wp:positionH relativeFrom="column">
                  <wp:posOffset>2581275</wp:posOffset>
                </wp:positionH>
                <wp:positionV relativeFrom="paragraph">
                  <wp:posOffset>43815</wp:posOffset>
                </wp:positionV>
                <wp:extent cx="0" cy="485775"/>
                <wp:effectExtent l="38100" t="0" r="38100" b="9525"/>
                <wp:wrapNone/>
                <wp:docPr id="117" name="直接箭头连接符 117"/>
                <wp:cNvGraphicFramePr/>
                <a:graphic xmlns:a="http://schemas.openxmlformats.org/drawingml/2006/main">
                  <a:graphicData uri="http://schemas.microsoft.com/office/word/2010/wordprocessingShape">
                    <wps:wsp>
                      <wps:cNvCnPr/>
                      <wps:spPr>
                        <a:xfrm>
                          <a:off x="0" y="0"/>
                          <a:ext cx="0" cy="4857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03.25pt;margin-top:3.45pt;height:38.25pt;width:0pt;z-index:251700224;mso-width-relative:page;mso-height-relative:page;" filled="f" stroked="t" coordsize="21600,21600" o:gfxdata="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sza1otcA&#10;AAAIAQAADwAAAAAAAAABACAAAAAiAAAAZHJzL2Rvd25yZXYueG1sUEsBAhQAFAAAAAgAh07iQEkH&#10;OnXnAQAApQMAAA4AAAAAAAAAAQAgAAAAJgEAAGRycy9lMm9Eb2MueG1sUEsFBgAAAAAGAAYAWQEA&#10;AH8FAAAAAA==&#10;">
                <v:fill on="f" focussize="0,0"/>
                <v:stroke color="#000000" joinstyle="round" endarrow="block"/>
                <v:imagedata o:title=""/>
                <o:lock v:ext="edit" aspectratio="f"/>
              </v:shape>
            </w:pict>
          </mc:Fallback>
        </mc:AlternateContent>
      </w:r>
    </w:p>
    <w:p>
      <w:pPr>
        <w:jc w:val="center"/>
        <w:rPr>
          <w:b/>
          <w:sz w:val="28"/>
          <w:szCs w:val="28"/>
        </w:rPr>
      </w:pPr>
      <w:r>
        <w:rPr>
          <w:rFonts w:ascii="仿宋_GB2312" w:eastAsia="仿宋_GB2312"/>
          <w:sz w:val="32"/>
          <w:szCs w:val="32"/>
        </w:rPr>
        <mc:AlternateContent>
          <mc:Choice Requires="wps">
            <w:drawing>
              <wp:anchor distT="0" distB="0" distL="114300" distR="114300" simplePos="0" relativeHeight="251691008" behindDoc="0" locked="0" layoutInCell="1" allowOverlap="1">
                <wp:simplePos x="0" y="0"/>
                <wp:positionH relativeFrom="column">
                  <wp:posOffset>3810000</wp:posOffset>
                </wp:positionH>
                <wp:positionV relativeFrom="paragraph">
                  <wp:posOffset>228600</wp:posOffset>
                </wp:positionV>
                <wp:extent cx="942975" cy="495300"/>
                <wp:effectExtent l="4445" t="5080" r="5080" b="13970"/>
                <wp:wrapNone/>
                <wp:docPr id="118" name="流程图: 过程 118"/>
                <wp:cNvGraphicFramePr/>
                <a:graphic xmlns:a="http://schemas.openxmlformats.org/drawingml/2006/main">
                  <a:graphicData uri="http://schemas.microsoft.com/office/word/2010/wordprocessingShape">
                    <wps:wsp>
                      <wps:cNvSpPr/>
                      <wps:spPr>
                        <a:xfrm>
                          <a:off x="0" y="0"/>
                          <a:ext cx="942975" cy="49530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spacing w:line="480" w:lineRule="auto"/>
                              <w:jc w:val="center"/>
                            </w:pPr>
                            <w:r>
                              <w:rPr>
                                <w:rFonts w:hint="eastAsia"/>
                              </w:rPr>
                              <w:t>配合部门</w:t>
                            </w:r>
                          </w:p>
                        </w:txbxContent>
                      </wps:txbx>
                      <wps:bodyPr upright="1"/>
                    </wps:wsp>
                  </a:graphicData>
                </a:graphic>
              </wp:anchor>
            </w:drawing>
          </mc:Choice>
          <mc:Fallback>
            <w:pict>
              <v:shape id="_x0000_s1026" o:spid="_x0000_s1026" o:spt="109" type="#_x0000_t109" style="position:absolute;left:0pt;margin-left:300pt;margin-top:18pt;height:39pt;width:74.25pt;z-index:251691008;mso-width-relative:page;mso-height-relative:page;" fillcolor="#FFFFFF" filled="t" stroked="t" coordsize="21600,21600" o:gfxdata="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Jm2GStoAAAAKAQAADwAAAAAAAAABACAAAAAiAAAAZHJzL2Rv&#10;d25yZXYueG1sUEsBAhQAFAAAAAgAh07iQN0L7Rj/AQAA9QMAAA4AAAAAAAAAAQAgAAAAKQEAAGRy&#10;cy9lMm9Eb2MueG1sUEsFBgAAAAAGAAYAWQEAAJoFAAAAAA==&#10;">
                <v:fill on="t" focussize="0,0"/>
                <v:stroke color="#000000" joinstyle="miter"/>
                <v:imagedata o:title=""/>
                <o:lock v:ext="edit" aspectratio="f"/>
                <v:textbox>
                  <w:txbxContent>
                    <w:p>
                      <w:pPr>
                        <w:spacing w:line="480" w:lineRule="auto"/>
                        <w:jc w:val="center"/>
                      </w:pPr>
                      <w:r>
                        <w:rPr>
                          <w:rFonts w:hint="eastAsia"/>
                        </w:rPr>
                        <w:t>配合部门</w:t>
                      </w:r>
                    </w:p>
                  </w:txbxContent>
                </v:textbox>
              </v:shape>
            </w:pict>
          </mc:Fallback>
        </mc:AlternateContent>
      </w:r>
      <w:r>
        <w:rPr>
          <w:b/>
          <w:sz w:val="28"/>
          <w:szCs w:val="28"/>
        </w:rPr>
        <mc:AlternateContent>
          <mc:Choice Requires="wps">
            <w:drawing>
              <wp:anchor distT="0" distB="0" distL="114300" distR="114300" simplePos="0" relativeHeight="251706368" behindDoc="0" locked="0" layoutInCell="1" allowOverlap="1">
                <wp:simplePos x="0" y="0"/>
                <wp:positionH relativeFrom="column">
                  <wp:posOffset>1114425</wp:posOffset>
                </wp:positionH>
                <wp:positionV relativeFrom="paragraph">
                  <wp:posOffset>228600</wp:posOffset>
                </wp:positionV>
                <wp:extent cx="838200" cy="0"/>
                <wp:effectExtent l="0" t="38100" r="0" b="38100"/>
                <wp:wrapNone/>
                <wp:docPr id="119" name="直接箭头连接符 119"/>
                <wp:cNvGraphicFramePr/>
                <a:graphic xmlns:a="http://schemas.openxmlformats.org/drawingml/2006/main">
                  <a:graphicData uri="http://schemas.microsoft.com/office/word/2010/wordprocessingShape">
                    <wps:wsp>
                      <wps:cNvCnPr/>
                      <wps:spPr>
                        <a:xfrm>
                          <a:off x="0" y="0"/>
                          <a:ext cx="8382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87.75pt;margin-top:18pt;height:0pt;width:66pt;z-index:251706368;mso-width-relative:page;mso-height-relative:page;" filled="f" stroked="t" coordsize="21600,21600" o:gfxdata="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E0Q&#10;FLjYAAAACQEAAA8AAAAAAAAAAQAgAAAAIgAAAGRycy9kb3ducmV2LnhtbFBLAQIUABQAAAAIAIdO&#10;4kAY71/s6gEAAKUDAAAOAAAAAAAAAAEAIAAAACcBAABkcnMvZTJvRG9jLnhtbFBLBQYAAAAABgAG&#10;AFkBAACDBQAAAAA=&#10;">
                <v:fill on="f" focussize="0,0"/>
                <v:stroke color="#000000" joinstyle="round" endarrow="block"/>
                <v:imagedata o:title=""/>
                <o:lock v:ext="edit" aspectratio="f"/>
              </v:shape>
            </w:pict>
          </mc:Fallback>
        </mc:AlternateContent>
      </w:r>
      <w:r>
        <w:rPr>
          <w:rFonts w:ascii="仿宋_GB2312" w:eastAsia="仿宋_GB2312"/>
          <w:sz w:val="32"/>
          <w:szCs w:val="32"/>
        </w:rPr>
        <mc:AlternateContent>
          <mc:Choice Requires="wps">
            <w:drawing>
              <wp:anchor distT="0" distB="0" distL="114300" distR="114300" simplePos="0" relativeHeight="251687936" behindDoc="0" locked="0" layoutInCell="1" allowOverlap="1">
                <wp:simplePos x="0" y="0"/>
                <wp:positionH relativeFrom="column">
                  <wp:posOffset>1952625</wp:posOffset>
                </wp:positionH>
                <wp:positionV relativeFrom="paragraph">
                  <wp:posOffset>133350</wp:posOffset>
                </wp:positionV>
                <wp:extent cx="1257300" cy="494665"/>
                <wp:effectExtent l="5080" t="5080" r="13970" b="14605"/>
                <wp:wrapNone/>
                <wp:docPr id="120" name="流程图: 过程 120"/>
                <wp:cNvGraphicFramePr/>
                <a:graphic xmlns:a="http://schemas.openxmlformats.org/drawingml/2006/main">
                  <a:graphicData uri="http://schemas.microsoft.com/office/word/2010/wordprocessingShape">
                    <wps:wsp>
                      <wps:cNvSpPr/>
                      <wps:spPr>
                        <a:xfrm>
                          <a:off x="0" y="0"/>
                          <a:ext cx="1257300" cy="49466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spacing w:line="480" w:lineRule="auto"/>
                              <w:jc w:val="center"/>
                            </w:pPr>
                            <w:r>
                              <w:rPr>
                                <w:rFonts w:hint="eastAsia"/>
                              </w:rPr>
                              <w:t>事故现场指挥</w:t>
                            </w:r>
                          </w:p>
                        </w:txbxContent>
                      </wps:txbx>
                      <wps:bodyPr upright="1"/>
                    </wps:wsp>
                  </a:graphicData>
                </a:graphic>
              </wp:anchor>
            </w:drawing>
          </mc:Choice>
          <mc:Fallback>
            <w:pict>
              <v:shape id="_x0000_s1026" o:spid="_x0000_s1026" o:spt="109" type="#_x0000_t109" style="position:absolute;left:0pt;margin-left:153.75pt;margin-top:10.5pt;height:38.95pt;width:99pt;z-index:251687936;mso-width-relative:page;mso-height-relative:page;" fillcolor="#FFFFFF" filled="t" stroked="t" coordsize="21600,21600" o:gfxdata="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E8bpI7YAAAACQEAAA8AAAAAAAAAAQAgAAAAIgAAAGRycy9kb3du&#10;cmV2LnhtbFBLAQIUABQAAAAIAIdO4kCohsAN/wEAAPYDAAAOAAAAAAAAAAEAIAAAACcBAABkcnMv&#10;ZTJvRG9jLnhtbFBLBQYAAAAABgAGAFkBAACYBQAAAAA=&#10;">
                <v:fill on="t" focussize="0,0"/>
                <v:stroke color="#000000" joinstyle="miter"/>
                <v:imagedata o:title=""/>
                <o:lock v:ext="edit" aspectratio="f"/>
                <v:textbox>
                  <w:txbxContent>
                    <w:p>
                      <w:pPr>
                        <w:spacing w:line="480" w:lineRule="auto"/>
                        <w:jc w:val="center"/>
                      </w:pPr>
                      <w:r>
                        <w:rPr>
                          <w:rFonts w:hint="eastAsia"/>
                        </w:rPr>
                        <w:t>事故现场指挥</w:t>
                      </w:r>
                    </w:p>
                  </w:txbxContent>
                </v:textbox>
              </v:shape>
            </w:pict>
          </mc:Fallback>
        </mc:AlternateContent>
      </w:r>
    </w:p>
    <w:p>
      <w:pPr>
        <w:jc w:val="center"/>
        <w:rPr>
          <w:b/>
          <w:sz w:val="28"/>
          <w:szCs w:val="28"/>
        </w:rPr>
      </w:pPr>
      <w:r>
        <w:rPr>
          <w:rFonts w:ascii="仿宋_GB2312" w:eastAsia="仿宋_GB2312"/>
          <w:sz w:val="32"/>
          <w:szCs w:val="32"/>
        </w:rPr>
        <mc:AlternateContent>
          <mc:Choice Requires="wps">
            <w:drawing>
              <wp:anchor distT="0" distB="0" distL="114300" distR="114300" simplePos="0" relativeHeight="251716608" behindDoc="0" locked="0" layoutInCell="1" allowOverlap="1">
                <wp:simplePos x="0" y="0"/>
                <wp:positionH relativeFrom="column">
                  <wp:posOffset>4752975</wp:posOffset>
                </wp:positionH>
                <wp:positionV relativeFrom="paragraph">
                  <wp:posOffset>22225</wp:posOffset>
                </wp:positionV>
                <wp:extent cx="323850" cy="0"/>
                <wp:effectExtent l="0" t="38100" r="0" b="38100"/>
                <wp:wrapNone/>
                <wp:docPr id="121" name="直接箭头连接符 121"/>
                <wp:cNvGraphicFramePr/>
                <a:graphic xmlns:a="http://schemas.openxmlformats.org/drawingml/2006/main">
                  <a:graphicData uri="http://schemas.microsoft.com/office/word/2010/wordprocessingShape">
                    <wps:wsp>
                      <wps:cNvCnPr/>
                      <wps:spPr>
                        <a:xfrm flipH="1">
                          <a:off x="0" y="0"/>
                          <a:ext cx="32385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374.25pt;margin-top:1.75pt;height:0pt;width:25.5pt;z-index:251716608;mso-width-relative:page;mso-height-relative:page;" filled="f" stroked="t" coordsize="21600,21600" o:gfxdata="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QGbPZdYAAAAHAQAADwAAAAAAAAABACAAAAAiAAAAZHJzL2Rvd25yZXYueG1sUEsBAhQAFAAA&#10;AAgAh07iQJmHhr3xAQAArwMAAA4AAAAAAAAAAQAgAAAAJQEAAGRycy9lMm9Eb2MueG1sUEsFBgAA&#10;AAAGAAYAWQEAAIgFAAAAAA==&#10;">
                <v:fill on="f" focussize="0,0"/>
                <v:stroke color="#000000" joinstyle="round" endarrow="block"/>
                <v:imagedata o:title=""/>
                <o:lock v:ext="edit" aspectratio="f"/>
              </v:shape>
            </w:pict>
          </mc:Fallback>
        </mc:AlternateContent>
      </w:r>
      <w:r>
        <w:rPr>
          <w:rFonts w:ascii="仿宋_GB2312" w:eastAsia="仿宋_GB2312"/>
          <w:sz w:val="32"/>
          <w:szCs w:val="32"/>
        </w:rPr>
        <mc:AlternateContent>
          <mc:Choice Requires="wps">
            <w:drawing>
              <wp:anchor distT="0" distB="0" distL="114300" distR="114300" simplePos="0" relativeHeight="251704320" behindDoc="0" locked="0" layoutInCell="1" allowOverlap="1">
                <wp:simplePos x="0" y="0"/>
                <wp:positionH relativeFrom="column">
                  <wp:posOffset>3200400</wp:posOffset>
                </wp:positionH>
                <wp:positionV relativeFrom="paragraph">
                  <wp:posOffset>22225</wp:posOffset>
                </wp:positionV>
                <wp:extent cx="609600" cy="0"/>
                <wp:effectExtent l="0" t="38100" r="0" b="38100"/>
                <wp:wrapNone/>
                <wp:docPr id="122" name="直接箭头连接符 122"/>
                <wp:cNvGraphicFramePr/>
                <a:graphic xmlns:a="http://schemas.openxmlformats.org/drawingml/2006/main">
                  <a:graphicData uri="http://schemas.microsoft.com/office/word/2010/wordprocessingShape">
                    <wps:wsp>
                      <wps:cNvCnPr/>
                      <wps:spPr>
                        <a:xfrm flipH="1">
                          <a:off x="0" y="0"/>
                          <a:ext cx="6096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flip:x;margin-left:252pt;margin-top:1.75pt;height:0pt;width:48pt;z-index:251704320;mso-width-relative:page;mso-height-relative:page;" filled="f" stroked="t" coordsize="21600,21600" o:gfxdata="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hHdaF1QAAAAcBAAAPAAAAAAAAAAEAIAAAACIAAABkcnMvZG93bnJldi54bWxQSwECFAAUAAAA&#10;CACHTuJAr6riifEBAACvAwAADgAAAAAAAAABACAAAAAkAQAAZHJzL2Uyb0RvYy54bWxQSwUGAAAA&#10;AAYABgBZAQAAhwUAAAAA&#10;">
                <v:fill on="f" focussize="0,0"/>
                <v:stroke color="#000000" joinstyle="round" endarrow="block"/>
                <v:imagedata o:title=""/>
                <o:lock v:ext="edit" aspectratio="f"/>
              </v:shape>
            </w:pict>
          </mc:Fallback>
        </mc:AlternateContent>
      </w:r>
      <w:r>
        <w:rPr>
          <w:b/>
          <w:sz w:val="28"/>
          <w:szCs w:val="28"/>
        </w:rPr>
        <mc:AlternateContent>
          <mc:Choice Requires="wps">
            <w:drawing>
              <wp:anchor distT="0" distB="0" distL="114300" distR="114300" simplePos="0" relativeHeight="251709440" behindDoc="0" locked="0" layoutInCell="1" allowOverlap="1">
                <wp:simplePos x="0" y="0"/>
                <wp:positionH relativeFrom="column">
                  <wp:posOffset>2924175</wp:posOffset>
                </wp:positionH>
                <wp:positionV relativeFrom="paragraph">
                  <wp:posOffset>232410</wp:posOffset>
                </wp:positionV>
                <wp:extent cx="0" cy="485775"/>
                <wp:effectExtent l="38100" t="0" r="38100" b="9525"/>
                <wp:wrapNone/>
                <wp:docPr id="123" name="直接箭头连接符 123"/>
                <wp:cNvGraphicFramePr/>
                <a:graphic xmlns:a="http://schemas.openxmlformats.org/drawingml/2006/main">
                  <a:graphicData uri="http://schemas.microsoft.com/office/word/2010/wordprocessingShape">
                    <wps:wsp>
                      <wps:cNvCnPr/>
                      <wps:spPr>
                        <a:xfrm>
                          <a:off x="0" y="0"/>
                          <a:ext cx="0" cy="4857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30.25pt;margin-top:18.3pt;height:38.25pt;width:0pt;z-index:251709440;mso-width-relative:page;mso-height-relative:page;" filled="f" stroked="t" coordsize="21600,21600" o:gfxdata="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YWbYx&#10;2AAAAAoBAAAPAAAAAAAAAAEAIAAAACIAAABkcnMvZG93bnJldi54bWxQSwECFAAUAAAACACHTuJA&#10;H2SpVOgBAAClAwAADgAAAAAAAAABACAAAAAnAQAAZHJzL2Uyb0RvYy54bWxQSwUGAAAAAAYABgBZ&#10;AQAAgQUAAAAA&#10;">
                <v:fill on="f" focussize="0,0"/>
                <v:stroke color="#000000" joinstyle="round" endarrow="block"/>
                <v:imagedata o:title=""/>
                <o:lock v:ext="edit" aspectratio="f"/>
              </v:shape>
            </w:pict>
          </mc:Fallback>
        </mc:AlternateContent>
      </w:r>
      <w:r>
        <w:rPr>
          <w:b/>
          <w:sz w:val="28"/>
          <w:szCs w:val="28"/>
        </w:rPr>
        <mc:AlternateContent>
          <mc:Choice Requires="wps">
            <w:drawing>
              <wp:anchor distT="0" distB="0" distL="114300" distR="114300" simplePos="0" relativeHeight="251699200" behindDoc="0" locked="0" layoutInCell="1" allowOverlap="1">
                <wp:simplePos x="0" y="0"/>
                <wp:positionH relativeFrom="column">
                  <wp:posOffset>2228850</wp:posOffset>
                </wp:positionH>
                <wp:positionV relativeFrom="paragraph">
                  <wp:posOffset>231775</wp:posOffset>
                </wp:positionV>
                <wp:extent cx="0" cy="485775"/>
                <wp:effectExtent l="38100" t="0" r="38100" b="9525"/>
                <wp:wrapNone/>
                <wp:docPr id="124" name="直接箭头连接符 124"/>
                <wp:cNvGraphicFramePr/>
                <a:graphic xmlns:a="http://schemas.openxmlformats.org/drawingml/2006/main">
                  <a:graphicData uri="http://schemas.microsoft.com/office/word/2010/wordprocessingShape">
                    <wps:wsp>
                      <wps:cNvCnPr/>
                      <wps:spPr>
                        <a:xfrm>
                          <a:off x="0" y="0"/>
                          <a:ext cx="0" cy="4857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75.5pt;margin-top:18.25pt;height:38.25pt;width:0pt;z-index:251699200;mso-width-relative:page;mso-height-relative:page;" filled="f" stroked="t" coordsize="21600,21600" o:gfxdata="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FQpM&#10;gNkAAAAKAQAADwAAAAAAAAABACAAAAAiAAAAZHJzL2Rvd25yZXYueG1sUEsBAhQAFAAAAAgAh07i&#10;QCuBzZjoAQAApQMAAA4AAAAAAAAAAQAgAAAAKAEAAGRycy9lMm9Eb2MueG1sUEsFBgAAAAAGAAYA&#10;WQEAAIIFAAAAAA==&#10;">
                <v:fill on="f" focussize="0,0"/>
                <v:stroke color="#000000" joinstyle="round" endarrow="block"/>
                <v:imagedata o:title=""/>
                <o:lock v:ext="edit" aspectratio="f"/>
              </v:shape>
            </w:pict>
          </mc:Fallback>
        </mc:AlternateContent>
      </w:r>
      <w:r>
        <w:rPr>
          <w:b/>
          <w:sz w:val="28"/>
          <w:szCs w:val="28"/>
        </w:rPr>
        <mc:AlternateContent>
          <mc:Choice Requires="wps">
            <w:drawing>
              <wp:anchor distT="0" distB="0" distL="114300" distR="114300" simplePos="0" relativeHeight="251705344" behindDoc="0" locked="0" layoutInCell="1" allowOverlap="1">
                <wp:simplePos x="0" y="0"/>
                <wp:positionH relativeFrom="column">
                  <wp:posOffset>1114425</wp:posOffset>
                </wp:positionH>
                <wp:positionV relativeFrom="paragraph">
                  <wp:posOffset>108585</wp:posOffset>
                </wp:positionV>
                <wp:extent cx="838200" cy="0"/>
                <wp:effectExtent l="0" t="38100" r="0" b="38100"/>
                <wp:wrapNone/>
                <wp:docPr id="125" name="直接箭头连接符 125"/>
                <wp:cNvGraphicFramePr/>
                <a:graphic xmlns:a="http://schemas.openxmlformats.org/drawingml/2006/main">
                  <a:graphicData uri="http://schemas.microsoft.com/office/word/2010/wordprocessingShape">
                    <wps:wsp>
                      <wps:cNvCnPr/>
                      <wps:spPr>
                        <a:xfrm>
                          <a:off x="0" y="0"/>
                          <a:ext cx="838200" cy="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87.75pt;margin-top:8.55pt;height:0pt;width:66pt;z-index:251705344;mso-width-relative:page;mso-height-relative:page;" filled="f" stroked="t" coordsize="21600,21600" o:gfxdata="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CGUtTvX&#10;AAAACQEAAA8AAAAAAAAAAQAgAAAAIgAAAGRycy9kb3ducmV2LnhtbFBLAQIUABQAAAAIAIdO4kDv&#10;X2pt6AEAAKUDAAAOAAAAAAAAAAEAIAAAACYBAABkcnMvZTJvRG9jLnhtbFBLBQYAAAAABgAGAFkB&#10;AACABQAAAAA=&#10;">
                <v:fill on="f" focussize="0,0"/>
                <v:stroke color="#000000" joinstyle="round" endarrow="block"/>
                <v:imagedata o:title=""/>
                <o:lock v:ext="edit" aspectratio="f"/>
              </v:shape>
            </w:pict>
          </mc:Fallback>
        </mc:AlternateContent>
      </w:r>
      <w:r>
        <w:rPr>
          <w:rFonts w:ascii="仿宋_GB2312" w:eastAsia="仿宋_GB2312"/>
          <w:sz w:val="32"/>
          <w:szCs w:val="32"/>
        </w:rPr>
        <mc:AlternateContent>
          <mc:Choice Requires="wps">
            <w:drawing>
              <wp:anchor distT="0" distB="0" distL="114300" distR="114300" simplePos="0" relativeHeight="251686912" behindDoc="0" locked="0" layoutInCell="1" allowOverlap="1">
                <wp:simplePos x="0" y="0"/>
                <wp:positionH relativeFrom="column">
                  <wp:posOffset>-142875</wp:posOffset>
                </wp:positionH>
                <wp:positionV relativeFrom="paragraph">
                  <wp:posOffset>22225</wp:posOffset>
                </wp:positionV>
                <wp:extent cx="1257300" cy="495300"/>
                <wp:effectExtent l="5080" t="4445" r="13970" b="14605"/>
                <wp:wrapNone/>
                <wp:docPr id="126" name="流程图: 过程 126"/>
                <wp:cNvGraphicFramePr/>
                <a:graphic xmlns:a="http://schemas.openxmlformats.org/drawingml/2006/main">
                  <a:graphicData uri="http://schemas.microsoft.com/office/word/2010/wordprocessingShape">
                    <wps:wsp>
                      <wps:cNvSpPr/>
                      <wps:spPr>
                        <a:xfrm>
                          <a:off x="0" y="0"/>
                          <a:ext cx="1257300" cy="49530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特种设备应急救</w:t>
                            </w:r>
                          </w:p>
                          <w:p>
                            <w:pPr>
                              <w:jc w:val="center"/>
                            </w:pPr>
                            <w:r>
                              <w:rPr>
                                <w:rFonts w:hint="eastAsia"/>
                              </w:rPr>
                              <w:t>援队伍</w:t>
                            </w:r>
                          </w:p>
                        </w:txbxContent>
                      </wps:txbx>
                      <wps:bodyPr upright="1"/>
                    </wps:wsp>
                  </a:graphicData>
                </a:graphic>
              </wp:anchor>
            </w:drawing>
          </mc:Choice>
          <mc:Fallback>
            <w:pict>
              <v:shape id="_x0000_s1026" o:spid="_x0000_s1026" o:spt="109" type="#_x0000_t109" style="position:absolute;left:0pt;margin-left:-11.25pt;margin-top:1.75pt;height:39pt;width:99pt;z-index:251686912;mso-width-relative:page;mso-height-relative:page;" fillcolor="#FFFFFF" filled="t" stroked="t" coordsize="21600,21600" o:gfxdata="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mT4bZ2AAAAAgBAAAPAAAAAAAAAAEAIAAAACIAAABkcnMvZG93bnJl&#10;di54bWxQSwECFAAUAAAACACHTuJAqNdpNv0BAAD2AwAADgAAAAAAAAABACAAAAAnAQAAZHJzL2Uy&#10;b0RvYy54bWxQSwUGAAAAAAYABgBZAQAAlgUAAAAA&#10;">
                <v:fill on="t" focussize="0,0"/>
                <v:stroke color="#000000" joinstyle="miter"/>
                <v:imagedata o:title=""/>
                <o:lock v:ext="edit" aspectratio="f"/>
                <v:textbox>
                  <w:txbxContent>
                    <w:p>
                      <w:pPr>
                        <w:jc w:val="center"/>
                      </w:pPr>
                      <w:r>
                        <w:rPr>
                          <w:rFonts w:hint="eastAsia"/>
                        </w:rPr>
                        <w:t>特种设备应急救</w:t>
                      </w:r>
                    </w:p>
                    <w:p>
                      <w:pPr>
                        <w:jc w:val="center"/>
                      </w:pPr>
                      <w:r>
                        <w:rPr>
                          <w:rFonts w:hint="eastAsia"/>
                        </w:rPr>
                        <w:t>援队伍</w:t>
                      </w:r>
                    </w:p>
                  </w:txbxContent>
                </v:textbox>
              </v:shape>
            </w:pict>
          </mc:Fallback>
        </mc:AlternateContent>
      </w:r>
    </w:p>
    <w:p>
      <w:pPr>
        <w:jc w:val="center"/>
        <w:rPr>
          <w:b/>
          <w:sz w:val="28"/>
          <w:szCs w:val="28"/>
        </w:rPr>
      </w:pPr>
      <w:r>
        <w:rPr>
          <w:b/>
          <w:sz w:val="28"/>
          <w:szCs w:val="28"/>
        </w:rPr>
        <mc:AlternateContent>
          <mc:Choice Requires="wps">
            <w:drawing>
              <wp:anchor distT="0" distB="0" distL="114300" distR="114300" simplePos="0" relativeHeight="251707392" behindDoc="0" locked="0" layoutInCell="1" allowOverlap="1">
                <wp:simplePos x="0" y="0"/>
                <wp:positionH relativeFrom="column">
                  <wp:posOffset>2714625</wp:posOffset>
                </wp:positionH>
                <wp:positionV relativeFrom="paragraph">
                  <wp:posOffset>321945</wp:posOffset>
                </wp:positionV>
                <wp:extent cx="1257300" cy="495300"/>
                <wp:effectExtent l="5080" t="4445" r="13970" b="14605"/>
                <wp:wrapNone/>
                <wp:docPr id="127" name="流程图: 过程 127"/>
                <wp:cNvGraphicFramePr/>
                <a:graphic xmlns:a="http://schemas.openxmlformats.org/drawingml/2006/main">
                  <a:graphicData uri="http://schemas.microsoft.com/office/word/2010/wordprocessingShape">
                    <wps:wsp>
                      <wps:cNvSpPr/>
                      <wps:spPr>
                        <a:xfrm>
                          <a:off x="0" y="0"/>
                          <a:ext cx="1257300" cy="495300"/>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县（区）</w:t>
                            </w:r>
                            <w:r>
                              <w:rPr>
                                <w:rFonts w:hint="eastAsia"/>
                                <w:lang w:eastAsia="zh-CN"/>
                              </w:rPr>
                              <w:t>、新区市场监管</w:t>
                            </w:r>
                            <w:r>
                              <w:rPr>
                                <w:rFonts w:hint="eastAsia"/>
                              </w:rPr>
                              <w:t>部门</w:t>
                            </w:r>
                          </w:p>
                        </w:txbxContent>
                      </wps:txbx>
                      <wps:bodyPr upright="1"/>
                    </wps:wsp>
                  </a:graphicData>
                </a:graphic>
              </wp:anchor>
            </w:drawing>
          </mc:Choice>
          <mc:Fallback>
            <w:pict>
              <v:shape id="_x0000_s1026" o:spid="_x0000_s1026" o:spt="109" type="#_x0000_t109" style="position:absolute;left:0pt;margin-left:213.75pt;margin-top:25.35pt;height:39pt;width:99pt;z-index:251707392;mso-width-relative:page;mso-height-relative:page;" fillcolor="#FFFFFF" filled="t" stroked="t" coordsize="21600,21600" o:gfxdata="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AFvkK9kAAAAKAQAADwAAAAAAAAABACAAAAAiAAAAZHJzL2Rvd25y&#10;ZXYueG1sUEsBAhQAFAAAAAgAh07iQONwx3v9AQAA9gMAAA4AAAAAAAAAAQAgAAAAKAEAAGRycy9l&#10;Mm9Eb2MueG1sUEsFBgAAAAAGAAYAWQEAAJcFAAAAAA==&#10;">
                <v:fill on="t" focussize="0,0"/>
                <v:stroke color="#000000" joinstyle="miter"/>
                <v:imagedata o:title=""/>
                <o:lock v:ext="edit" aspectratio="f"/>
                <v:textbox>
                  <w:txbxContent>
                    <w:p>
                      <w:pPr>
                        <w:jc w:val="center"/>
                      </w:pPr>
                      <w:r>
                        <w:rPr>
                          <w:rFonts w:hint="eastAsia"/>
                        </w:rPr>
                        <w:t>县（区）</w:t>
                      </w:r>
                      <w:r>
                        <w:rPr>
                          <w:rFonts w:hint="eastAsia"/>
                          <w:lang w:eastAsia="zh-CN"/>
                        </w:rPr>
                        <w:t>、新区市场监管</w:t>
                      </w:r>
                      <w:r>
                        <w:rPr>
                          <w:rFonts w:hint="eastAsia"/>
                        </w:rPr>
                        <w:t>部门</w:t>
                      </w:r>
                    </w:p>
                  </w:txbxContent>
                </v:textbox>
              </v:shape>
            </w:pict>
          </mc:Fallback>
        </mc:AlternateContent>
      </w:r>
      <w:r>
        <w:rPr>
          <w:rFonts w:ascii="仿宋_GB2312" w:eastAsia="仿宋_GB2312"/>
          <w:sz w:val="32"/>
          <w:szCs w:val="32"/>
        </w:rPr>
        <mc:AlternateContent>
          <mc:Choice Requires="wps">
            <w:drawing>
              <wp:anchor distT="0" distB="0" distL="114300" distR="114300" simplePos="0" relativeHeight="251688960" behindDoc="0" locked="0" layoutInCell="1" allowOverlap="1">
                <wp:simplePos x="0" y="0"/>
                <wp:positionH relativeFrom="column">
                  <wp:posOffset>1200150</wp:posOffset>
                </wp:positionH>
                <wp:positionV relativeFrom="paragraph">
                  <wp:posOffset>321945</wp:posOffset>
                </wp:positionV>
                <wp:extent cx="1362075" cy="494665"/>
                <wp:effectExtent l="5080" t="5080" r="4445" b="14605"/>
                <wp:wrapNone/>
                <wp:docPr id="128" name="流程图: 过程 128"/>
                <wp:cNvGraphicFramePr/>
                <a:graphic xmlns:a="http://schemas.openxmlformats.org/drawingml/2006/main">
                  <a:graphicData uri="http://schemas.microsoft.com/office/word/2010/wordprocessingShape">
                    <wps:wsp>
                      <wps:cNvSpPr/>
                      <wps:spPr>
                        <a:xfrm>
                          <a:off x="0" y="0"/>
                          <a:ext cx="1362075" cy="494665"/>
                        </a:xfrm>
                        <a:prstGeom prst="flowChartProcess">
                          <a:avLst/>
                        </a:prstGeom>
                        <a:solidFill>
                          <a:srgbClr val="FFFFFF"/>
                        </a:solidFill>
                        <a:ln w="9525" cap="flat" cmpd="sng">
                          <a:solidFill>
                            <a:srgbClr val="000000"/>
                          </a:solidFill>
                          <a:prstDash val="solid"/>
                          <a:miter/>
                          <a:headEnd type="none" w="med" len="med"/>
                          <a:tailEnd type="none" w="med" len="med"/>
                        </a:ln>
                      </wps:spPr>
                      <wps:txbx>
                        <w:txbxContent>
                          <w:p>
                            <w:pPr>
                              <w:spacing w:line="480" w:lineRule="auto"/>
                              <w:jc w:val="center"/>
                            </w:pPr>
                            <w:r>
                              <w:rPr>
                                <w:rFonts w:hint="eastAsia"/>
                              </w:rPr>
                              <w:t>事故单位现场指挥</w:t>
                            </w:r>
                          </w:p>
                        </w:txbxContent>
                      </wps:txbx>
                      <wps:bodyPr upright="1"/>
                    </wps:wsp>
                  </a:graphicData>
                </a:graphic>
              </wp:anchor>
            </w:drawing>
          </mc:Choice>
          <mc:Fallback>
            <w:pict>
              <v:shape id="_x0000_s1026" o:spid="_x0000_s1026" o:spt="109" type="#_x0000_t109" style="position:absolute;left:0pt;margin-left:94.5pt;margin-top:25.35pt;height:38.95pt;width:107.25pt;z-index:251688960;mso-width-relative:page;mso-height-relative:page;" fillcolor="#FFFFFF" filled="t" stroked="t" coordsize="21600,21600" o:gfxdata="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xDvA/2QAAAAoBAAAPAAAAAAAAAAEAIAAAACIAAABkcnMvZG93&#10;bnJldi54bWxQSwECFAAUAAAACACHTuJA/CCUXv8BAAD2AwAADgAAAAAAAAABACAAAAAoAQAAZHJz&#10;L2Uyb0RvYy54bWxQSwUGAAAAAAYABgBZAQAAmQUAAAAA&#10;">
                <v:fill on="t" focussize="0,0"/>
                <v:stroke color="#000000" joinstyle="miter"/>
                <v:imagedata o:title=""/>
                <o:lock v:ext="edit" aspectratio="f"/>
                <v:textbox>
                  <w:txbxContent>
                    <w:p>
                      <w:pPr>
                        <w:spacing w:line="480" w:lineRule="auto"/>
                        <w:jc w:val="center"/>
                      </w:pPr>
                      <w:r>
                        <w:rPr>
                          <w:rFonts w:hint="eastAsia"/>
                        </w:rPr>
                        <w:t>事故单位现场指挥</w:t>
                      </w:r>
                    </w:p>
                  </w:txbxContent>
                </v:textbox>
              </v:shape>
            </w:pict>
          </mc:Fallback>
        </mc:AlternateContent>
      </w:r>
    </w:p>
    <w:p>
      <w:pPr>
        <w:jc w:val="center"/>
        <w:rPr>
          <w:b/>
          <w:sz w:val="28"/>
          <w:szCs w:val="28"/>
        </w:rPr>
      </w:pPr>
    </w:p>
    <w:p>
      <w:pPr>
        <w:jc w:val="center"/>
        <w:rPr>
          <w:b/>
          <w:sz w:val="28"/>
          <w:szCs w:val="28"/>
        </w:rPr>
      </w:pPr>
      <w:r>
        <w:rPr>
          <w:rFonts w:ascii="仿宋_GB2312" w:eastAsia="仿宋_GB2312"/>
          <w:sz w:val="32"/>
          <w:szCs w:val="32"/>
        </w:rPr>
        <mc:AlternateContent>
          <mc:Choice Requires="wps">
            <w:drawing>
              <wp:anchor distT="0" distB="0" distL="114300" distR="114300" simplePos="0" relativeHeight="251710464" behindDoc="0" locked="0" layoutInCell="1" allowOverlap="1">
                <wp:simplePos x="0" y="0"/>
                <wp:positionH relativeFrom="column">
                  <wp:posOffset>2981325</wp:posOffset>
                </wp:positionH>
                <wp:positionV relativeFrom="paragraph">
                  <wp:posOffset>34290</wp:posOffset>
                </wp:positionV>
                <wp:extent cx="0" cy="981075"/>
                <wp:effectExtent l="38100" t="0" r="38100" b="9525"/>
                <wp:wrapNone/>
                <wp:docPr id="129" name="直接箭头连接符 129"/>
                <wp:cNvGraphicFramePr/>
                <a:graphic xmlns:a="http://schemas.openxmlformats.org/drawingml/2006/main">
                  <a:graphicData uri="http://schemas.microsoft.com/office/word/2010/wordprocessingShape">
                    <wps:wsp>
                      <wps:cNvCnPr/>
                      <wps:spPr>
                        <a:xfrm>
                          <a:off x="0" y="0"/>
                          <a:ext cx="0" cy="9810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234.75pt;margin-top:2.7pt;height:77.25pt;width:0pt;z-index:251710464;mso-width-relative:page;mso-height-relative:page;" filled="f" stroked="t" coordsize="21600,21600" o:gfxdata="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IyObL1wAA&#10;AAkBAAAPAAAAAAAAAAEAIAAAACIAAABkcnMvZG93bnJldi54bWxQSwECFAAUAAAACACHTuJAThrA&#10;D+YBAAClAwAADgAAAAAAAAABACAAAAAmAQAAZHJzL2Uyb0RvYy54bWxQSwUGAAAAAAYABgBZAQAA&#10;fgUAAAAA&#10;">
                <v:fill on="f" focussize="0,0"/>
                <v:stroke color="#000000" joinstyle="round" endarrow="block"/>
                <v:imagedata o:title=""/>
                <o:lock v:ext="edit" aspectratio="f"/>
              </v:shape>
            </w:pict>
          </mc:Fallback>
        </mc:AlternateContent>
      </w:r>
      <w:r>
        <w:rPr>
          <w:rFonts w:ascii="仿宋_GB2312" w:eastAsia="仿宋_GB2312"/>
          <w:sz w:val="32"/>
          <w:szCs w:val="32"/>
        </w:rPr>
        <mc:AlternateContent>
          <mc:Choice Requires="wps">
            <w:drawing>
              <wp:anchor distT="0" distB="0" distL="114300" distR="114300" simplePos="0" relativeHeight="251708416" behindDoc="0" locked="0" layoutInCell="1" allowOverlap="1">
                <wp:simplePos x="0" y="0"/>
                <wp:positionH relativeFrom="column">
                  <wp:posOffset>2228850</wp:posOffset>
                </wp:positionH>
                <wp:positionV relativeFrom="paragraph">
                  <wp:posOffset>24765</wp:posOffset>
                </wp:positionV>
                <wp:extent cx="0" cy="1114425"/>
                <wp:effectExtent l="38100" t="0" r="38100" b="9525"/>
                <wp:wrapNone/>
                <wp:docPr id="130" name="直接箭头连接符 130"/>
                <wp:cNvGraphicFramePr/>
                <a:graphic xmlns:a="http://schemas.openxmlformats.org/drawingml/2006/main">
                  <a:graphicData uri="http://schemas.microsoft.com/office/word/2010/wordprocessingShape">
                    <wps:wsp>
                      <wps:cNvCnPr/>
                      <wps:spPr>
                        <a:xfrm>
                          <a:off x="0" y="0"/>
                          <a:ext cx="0" cy="111442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_x0000_s1026" o:spid="_x0000_s1026" o:spt="32" type="#_x0000_t32" style="position:absolute;left:0pt;margin-left:175.5pt;margin-top:1.95pt;height:87.75pt;width:0pt;z-index:251708416;mso-width-relative:page;mso-height-relative:page;" filled="f" stroked="t" coordsize="21600,21600" o:gfxdata="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vNRer9cA&#10;AAAJAQAADwAAAAAAAAABACAAAAAiAAAAZHJzL2Rvd25yZXYueG1sUEsBAhQAFAAAAAgAh07iQEtA&#10;FfLnAQAApgMAAA4AAAAAAAAAAQAgAAAAJgEAAGRycy9lMm9Eb2MueG1sUEsFBgAAAAAGAAYAWQEA&#10;AH8FAAAAAA==&#10;">
                <v:fill on="f" focussize="0,0"/>
                <v:stroke color="#000000" joinstyle="round" endarrow="block"/>
                <v:imagedata o:title=""/>
                <o:lock v:ext="edit" aspectratio="f"/>
              </v:shape>
            </w:pict>
          </mc:Fallback>
        </mc:AlternateContent>
      </w:r>
    </w:p>
    <w:p>
      <w:pPr>
        <w:jc w:val="center"/>
        <w:rPr>
          <w:b/>
          <w:sz w:val="28"/>
          <w:szCs w:val="28"/>
        </w:rPr>
      </w:pPr>
    </w:p>
    <w:p>
      <w:pPr>
        <w:jc w:val="center"/>
        <w:rPr>
          <w:b/>
          <w:sz w:val="28"/>
          <w:szCs w:val="28"/>
        </w:rPr>
      </w:pPr>
      <w:r>
        <w:rPr>
          <w:rFonts w:ascii="仿宋_GB2312" w:eastAsia="仿宋_GB2312"/>
          <w:sz w:val="32"/>
          <w:szCs w:val="32"/>
        </w:rPr>
        <mc:AlternateContent>
          <mc:Choice Requires="wps">
            <w:drawing>
              <wp:anchor distT="0" distB="0" distL="114300" distR="114300" simplePos="0" relativeHeight="251689984" behindDoc="0" locked="0" layoutInCell="1" allowOverlap="1">
                <wp:simplePos x="0" y="0"/>
                <wp:positionH relativeFrom="column">
                  <wp:posOffset>1228725</wp:posOffset>
                </wp:positionH>
                <wp:positionV relativeFrom="paragraph">
                  <wp:posOffset>129540</wp:posOffset>
                </wp:positionV>
                <wp:extent cx="2857500" cy="1089660"/>
                <wp:effectExtent l="24130" t="9525" r="52070" b="24765"/>
                <wp:wrapNone/>
                <wp:docPr id="131" name="爆炸形 1 131"/>
                <wp:cNvGraphicFramePr/>
                <a:graphic xmlns:a="http://schemas.openxmlformats.org/drawingml/2006/main">
                  <a:graphicData uri="http://schemas.microsoft.com/office/word/2010/wordprocessingShape">
                    <wps:wsp>
                      <wps:cNvSpPr/>
                      <wps:spPr>
                        <a:xfrm>
                          <a:off x="0" y="0"/>
                          <a:ext cx="2857500" cy="1089660"/>
                        </a:xfrm>
                        <a:prstGeom prst="irregularSeal1">
                          <a:avLst/>
                        </a:prstGeom>
                        <a:solidFill>
                          <a:srgbClr val="FFFFFF"/>
                        </a:solidFill>
                        <a:ln w="9525" cap="flat" cmpd="sng">
                          <a:solidFill>
                            <a:srgbClr val="000000"/>
                          </a:solidFill>
                          <a:prstDash val="solid"/>
                          <a:miter/>
                          <a:headEnd type="none" w="med" len="med"/>
                          <a:tailEnd type="none" w="med" len="med"/>
                        </a:ln>
                      </wps:spPr>
                      <wps:txbx>
                        <w:txbxContent>
                          <w:p>
                            <w:pPr>
                              <w:spacing w:line="480" w:lineRule="auto"/>
                              <w:jc w:val="center"/>
                            </w:pPr>
                            <w:r>
                              <w:rPr>
                                <w:rFonts w:hint="eastAsia"/>
                              </w:rPr>
                              <w:t>特种设备事故</w:t>
                            </w:r>
                          </w:p>
                        </w:txbxContent>
                      </wps:txbx>
                      <wps:bodyPr upright="1"/>
                    </wps:wsp>
                  </a:graphicData>
                </a:graphic>
              </wp:anchor>
            </w:drawing>
          </mc:Choice>
          <mc:Fallback>
            <w:pict>
              <v:shape id="_x0000_s1026" o:spid="_x0000_s1026" o:spt="71" type="#_x0000_t71" style="position:absolute;left:0pt;margin-left:96.75pt;margin-top:10.2pt;height:85.8pt;width:225pt;z-index:251689984;mso-width-relative:page;mso-height-relative:page;" fillcolor="#FFFFFF" filled="t" stroked="t" coordsize="21600,21600" o:gfxdata="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cf5nrXAAAACgEAAA8AAAAAAAAAAQAgAAAAIgAAAGRycy9kb3ducmV2Lnht&#10;bFBLAQIUABQAAAAIAIdO4kDUZ5Xi+gEAAO8DAAAOAAAAAAAAAAEAIAAAACYBAABkcnMvZTJvRG9j&#10;LnhtbFBLBQYAAAAABgAGAFkBAACSBQAAAAA=&#10;">
                <v:fill on="t" focussize="0,0"/>
                <v:stroke color="#000000" joinstyle="miter"/>
                <v:imagedata o:title=""/>
                <o:lock v:ext="edit" aspectratio="f"/>
                <v:textbox>
                  <w:txbxContent>
                    <w:p>
                      <w:pPr>
                        <w:spacing w:line="480" w:lineRule="auto"/>
                        <w:jc w:val="center"/>
                      </w:pPr>
                      <w:r>
                        <w:rPr>
                          <w:rFonts w:hint="eastAsia"/>
                        </w:rPr>
                        <w:t>特种设备事故</w:t>
                      </w:r>
                    </w:p>
                  </w:txbxContent>
                </v:textbox>
              </v:shape>
            </w:pict>
          </mc:Fallback>
        </mc:AlternateContent>
      </w:r>
    </w:p>
    <w:p>
      <w:pPr>
        <w:rPr>
          <w:rFonts w:hint="eastAsia" w:ascii="黑体" w:eastAsia="黑体"/>
          <w:color w:val="000000"/>
          <w:sz w:val="32"/>
          <w:szCs w:val="32"/>
        </w:rPr>
      </w:pPr>
    </w:p>
    <w:p>
      <w:pPr>
        <w:rPr>
          <w:rFonts w:hint="eastAsia" w:ascii="黑体" w:eastAsia="黑体"/>
          <w:color w:val="000000"/>
          <w:sz w:val="32"/>
          <w:szCs w:val="32"/>
        </w:rPr>
      </w:pPr>
      <w:r>
        <w:rPr>
          <w:rFonts w:hint="eastAsia" w:ascii="黑体" w:eastAsia="黑体"/>
          <w:color w:val="000000"/>
          <w:sz w:val="32"/>
          <w:szCs w:val="32"/>
        </w:rPr>
        <w:br w:type="page"/>
      </w:r>
    </w:p>
    <w:p>
      <w:pPr>
        <w:rPr>
          <w:rFonts w:hint="eastAsia" w:ascii="黑体" w:eastAsia="黑体"/>
          <w:color w:val="000000"/>
          <w:sz w:val="32"/>
          <w:szCs w:val="32"/>
        </w:rPr>
      </w:pPr>
      <w:r>
        <w:rPr>
          <w:rFonts w:hint="eastAsia" w:ascii="黑体" w:eastAsia="黑体"/>
          <w:color w:val="000000"/>
          <w:sz w:val="32"/>
          <w:szCs w:val="32"/>
        </w:rPr>
        <w:t>附件3</w:t>
      </w:r>
    </w:p>
    <w:p>
      <w:pPr>
        <w:jc w:val="center"/>
        <w:rPr>
          <w:rFonts w:hint="eastAsia" w:ascii="方正小标宋简体" w:eastAsia="方正小标宋简体"/>
          <w:color w:val="000000"/>
          <w:sz w:val="44"/>
          <w:szCs w:val="44"/>
        </w:rPr>
      </w:pPr>
      <w:r>
        <w:rPr>
          <w:rFonts w:hint="eastAsia" w:ascii="方正小标宋简体" w:eastAsia="方正小标宋简体"/>
          <w:color w:val="000000"/>
          <w:sz w:val="44"/>
          <w:szCs w:val="44"/>
        </w:rPr>
        <w:t>特种设备事故应急处置流程图</w:t>
      </w:r>
    </w:p>
    <w:p>
      <w:r>
        <w:rPr>
          <w:b/>
          <w:color w:val="000000"/>
          <w:sz w:val="28"/>
          <w:szCs w:val="28"/>
        </w:rPr>
        <mc:AlternateContent>
          <mc:Choice Requires="wps">
            <w:drawing>
              <wp:anchor distT="0" distB="0" distL="114300" distR="114300" simplePos="0" relativeHeight="251718656" behindDoc="0" locked="0" layoutInCell="1" allowOverlap="1">
                <wp:simplePos x="0" y="0"/>
                <wp:positionH relativeFrom="column">
                  <wp:posOffset>-637540</wp:posOffset>
                </wp:positionH>
                <wp:positionV relativeFrom="paragraph">
                  <wp:posOffset>5135245</wp:posOffset>
                </wp:positionV>
                <wp:extent cx="1609725" cy="728345"/>
                <wp:effectExtent l="4445" t="87630" r="843280" b="22225"/>
                <wp:wrapNone/>
                <wp:docPr id="49" name="矩形标注 49"/>
                <wp:cNvGraphicFramePr/>
                <a:graphic xmlns:a="http://schemas.openxmlformats.org/drawingml/2006/main">
                  <a:graphicData uri="http://schemas.microsoft.com/office/word/2010/wordprocessingShape">
                    <wps:wsp>
                      <wps:cNvSpPr/>
                      <wps:spPr>
                        <a:xfrm>
                          <a:off x="0" y="0"/>
                          <a:ext cx="1609725" cy="728345"/>
                        </a:xfrm>
                        <a:prstGeom prst="wedgeRectCallout">
                          <a:avLst>
                            <a:gd name="adj1" fmla="val 100097"/>
                            <a:gd name="adj2" fmla="val -60134"/>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事</w:t>
                            </w:r>
                            <w:r>
                              <w:rPr>
                                <w:rFonts w:hint="eastAsia"/>
                                <w:color w:val="000000"/>
                              </w:rPr>
                              <w:t>发地</w:t>
                            </w:r>
                            <w:r>
                              <w:rPr>
                                <w:rFonts w:hint="eastAsia"/>
                                <w:color w:val="000000"/>
                                <w:szCs w:val="21"/>
                                <w:lang w:eastAsia="zh-CN"/>
                              </w:rPr>
                              <w:t>县（区）人民政府、新区管委会</w:t>
                            </w:r>
                            <w:r>
                              <w:rPr>
                                <w:rFonts w:hint="eastAsia"/>
                                <w:color w:val="000000"/>
                              </w:rPr>
                              <w:t>应急指挥机构</w:t>
                            </w:r>
                            <w:r>
                              <w:rPr>
                                <w:rFonts w:hint="eastAsia"/>
                                <w:color w:val="000000"/>
                                <w:lang w:eastAsia="zh-CN"/>
                              </w:rPr>
                              <w:t>，</w:t>
                            </w:r>
                            <w:r>
                              <w:rPr>
                                <w:rFonts w:hint="eastAsia"/>
                              </w:rPr>
                              <w:t>有关部门</w:t>
                            </w:r>
                          </w:p>
                        </w:txbxContent>
                      </wps:txbx>
                      <wps:bodyPr upright="1"/>
                    </wps:wsp>
                  </a:graphicData>
                </a:graphic>
              </wp:anchor>
            </w:drawing>
          </mc:Choice>
          <mc:Fallback>
            <w:pict>
              <v:shape id="_x0000_s1026" o:spid="_x0000_s1026" o:spt="61" type="#_x0000_t61" style="position:absolute;left:0pt;margin-left:-50.2pt;margin-top:404.35pt;height:57.35pt;width:126.75pt;z-index:251718656;mso-width-relative:page;mso-height-relative:page;" fillcolor="#FFFFFF" filled="t" stroked="t" coordsize="21600,21600" o:gfxdata="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081Pt4AAAAMAQAADwAAAAAAAAABACAAAAAiAAAAZHJzL2Rvd25yZXYueG1sUEsBAhQAFAAAAAgA&#10;h07iQBDJYhgfAgAAQgQAAA4AAAAAAAAAAQAgAAAALQEAAGRycy9lMm9Eb2MueG1sUEsFBgAAAAAG&#10;AAYAWQEAAL4FAAAAAA==&#10;" adj="32421,-2189">
                <v:fill on="t" focussize="0,0"/>
                <v:stroke color="#000000" joinstyle="miter"/>
                <v:imagedata o:title=""/>
                <o:lock v:ext="edit" aspectratio="f"/>
                <v:textbox>
                  <w:txbxContent>
                    <w:p>
                      <w:r>
                        <w:rPr>
                          <w:rFonts w:hint="eastAsia"/>
                        </w:rPr>
                        <w:t>事</w:t>
                      </w:r>
                      <w:r>
                        <w:rPr>
                          <w:rFonts w:hint="eastAsia"/>
                          <w:color w:val="000000"/>
                        </w:rPr>
                        <w:t>发地</w:t>
                      </w:r>
                      <w:r>
                        <w:rPr>
                          <w:rFonts w:hint="eastAsia"/>
                          <w:color w:val="000000"/>
                          <w:szCs w:val="21"/>
                          <w:lang w:eastAsia="zh-CN"/>
                        </w:rPr>
                        <w:t>县（区）人民政府、新区管委会</w:t>
                      </w:r>
                      <w:r>
                        <w:rPr>
                          <w:rFonts w:hint="eastAsia"/>
                          <w:color w:val="000000"/>
                        </w:rPr>
                        <w:t>应急指挥机构</w:t>
                      </w:r>
                      <w:r>
                        <w:rPr>
                          <w:rFonts w:hint="eastAsia"/>
                          <w:color w:val="000000"/>
                          <w:lang w:eastAsia="zh-CN"/>
                        </w:rPr>
                        <w:t>，</w:t>
                      </w:r>
                      <w:r>
                        <w:rPr>
                          <w:rFonts w:hint="eastAsia"/>
                        </w:rPr>
                        <w:t>有关部门</w:t>
                      </w:r>
                    </w:p>
                  </w:txbxContent>
                </v:textbox>
              </v:shape>
            </w:pict>
          </mc:Fallback>
        </mc:AlternateContent>
      </w:r>
      <w:r>
        <w:rPr>
          <w:b/>
          <w:color w:val="000000"/>
          <w:sz w:val="28"/>
          <w:szCs w:val="28"/>
        </w:rPr>
        <mc:AlternateContent>
          <mc:Choice Requires="wps">
            <w:drawing>
              <wp:anchor distT="0" distB="0" distL="114300" distR="114300" simplePos="0" relativeHeight="251719680" behindDoc="0" locked="0" layoutInCell="1" allowOverlap="1">
                <wp:simplePos x="0" y="0"/>
                <wp:positionH relativeFrom="column">
                  <wp:posOffset>-669290</wp:posOffset>
                </wp:positionH>
                <wp:positionV relativeFrom="paragraph">
                  <wp:posOffset>6630035</wp:posOffset>
                </wp:positionV>
                <wp:extent cx="1609725" cy="474345"/>
                <wp:effectExtent l="4445" t="151130" r="900430" b="22225"/>
                <wp:wrapNone/>
                <wp:docPr id="46" name="矩形标注 46"/>
                <wp:cNvGraphicFramePr/>
                <a:graphic xmlns:a="http://schemas.openxmlformats.org/drawingml/2006/main">
                  <a:graphicData uri="http://schemas.microsoft.com/office/word/2010/wordprocessingShape">
                    <wps:wsp>
                      <wps:cNvSpPr/>
                      <wps:spPr>
                        <a:xfrm>
                          <a:off x="0" y="0"/>
                          <a:ext cx="1609725" cy="474345"/>
                        </a:xfrm>
                        <a:prstGeom prst="wedgeRectCallout">
                          <a:avLst>
                            <a:gd name="adj1" fmla="val 102546"/>
                            <a:gd name="adj2" fmla="val -78880"/>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事发</w:t>
                            </w:r>
                            <w:r>
                              <w:rPr>
                                <w:rFonts w:hint="eastAsia"/>
                                <w:color w:val="000000"/>
                              </w:rPr>
                              <w:t>地</w:t>
                            </w:r>
                            <w:r>
                              <w:rPr>
                                <w:rFonts w:hint="eastAsia"/>
                                <w:color w:val="000000"/>
                                <w:szCs w:val="21"/>
                                <w:lang w:eastAsia="zh-CN"/>
                              </w:rPr>
                              <w:t>县（区）人民政府、新区管委会</w:t>
                            </w:r>
                          </w:p>
                          <w:p/>
                        </w:txbxContent>
                      </wps:txbx>
                      <wps:bodyPr upright="1"/>
                    </wps:wsp>
                  </a:graphicData>
                </a:graphic>
              </wp:anchor>
            </w:drawing>
          </mc:Choice>
          <mc:Fallback>
            <w:pict>
              <v:shape id="_x0000_s1026" o:spid="_x0000_s1026" o:spt="61" type="#_x0000_t61" style="position:absolute;left:0pt;margin-left:-52.7pt;margin-top:522.05pt;height:37.35pt;width:126.75pt;z-index:251719680;mso-width-relative:page;mso-height-relative:page;" fillcolor="#FFFFFF" filled="t" stroked="t" coordsize="21600,21600" o:gfxdata="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GfG&#10;IEfbAAAADgEAAA8AAAAAAAAAAQAgAAAAIgAAAGRycy9kb3ducmV2LnhtbFBLAQIUABQAAAAIAIdO&#10;4kCjrWGfIAIAAEIEAAAOAAAAAAAAAAEAIAAAACoBAABkcnMvZTJvRG9jLnhtbFBLBQYAAAAABgAG&#10;AFkBAAC8BQAAAAA=&#10;" adj="32950,-6238">
                <v:fill on="t" focussize="0,0"/>
                <v:stroke color="#000000" joinstyle="miter"/>
                <v:imagedata o:title=""/>
                <o:lock v:ext="edit" aspectratio="f"/>
                <v:textbox>
                  <w:txbxContent>
                    <w:p>
                      <w:r>
                        <w:rPr>
                          <w:rFonts w:hint="eastAsia"/>
                        </w:rPr>
                        <w:t>事发</w:t>
                      </w:r>
                      <w:r>
                        <w:rPr>
                          <w:rFonts w:hint="eastAsia"/>
                          <w:color w:val="000000"/>
                        </w:rPr>
                        <w:t>地</w:t>
                      </w:r>
                      <w:r>
                        <w:rPr>
                          <w:rFonts w:hint="eastAsia"/>
                          <w:color w:val="000000"/>
                          <w:szCs w:val="21"/>
                          <w:lang w:eastAsia="zh-CN"/>
                        </w:rPr>
                        <w:t>县（区）人民政府、新区管委会</w:t>
                      </w:r>
                    </w:p>
                    <w:p/>
                  </w:txbxContent>
                </v:textbox>
              </v:shape>
            </w:pict>
          </mc:Fallback>
        </mc:AlternateContent>
      </w:r>
      <w:r>
        <w:rPr>
          <w:b/>
          <w:color w:val="000000"/>
          <w:sz w:val="28"/>
          <w:szCs w:val="28"/>
        </w:rPr>
        <mc:AlternateContent>
          <mc:Choice Requires="wps">
            <w:drawing>
              <wp:anchor distT="0" distB="0" distL="114300" distR="114300" simplePos="0" relativeHeight="251721728" behindDoc="0" locked="0" layoutInCell="1" allowOverlap="1">
                <wp:simplePos x="0" y="0"/>
                <wp:positionH relativeFrom="column">
                  <wp:posOffset>-638175</wp:posOffset>
                </wp:positionH>
                <wp:positionV relativeFrom="paragraph">
                  <wp:posOffset>4368800</wp:posOffset>
                </wp:positionV>
                <wp:extent cx="1609725" cy="374650"/>
                <wp:effectExtent l="5080" t="126365" r="899795" b="13335"/>
                <wp:wrapNone/>
                <wp:docPr id="48" name="矩形标注 48"/>
                <wp:cNvGraphicFramePr/>
                <a:graphic xmlns:a="http://schemas.openxmlformats.org/drawingml/2006/main">
                  <a:graphicData uri="http://schemas.microsoft.com/office/word/2010/wordprocessingShape">
                    <wps:wsp>
                      <wps:cNvSpPr/>
                      <wps:spPr>
                        <a:xfrm>
                          <a:off x="0" y="0"/>
                          <a:ext cx="1609725" cy="374650"/>
                        </a:xfrm>
                        <a:prstGeom prst="wedgeRectCallout">
                          <a:avLst>
                            <a:gd name="adj1" fmla="val 102505"/>
                            <a:gd name="adj2" fmla="val -80338"/>
                          </a:avLst>
                        </a:prstGeom>
                        <a:solidFill>
                          <a:srgbClr val="FFFFFF"/>
                        </a:solidFill>
                        <a:ln w="9525" cap="flat" cmpd="sng">
                          <a:solidFill>
                            <a:srgbClr val="000000"/>
                          </a:solidFill>
                          <a:prstDash val="solid"/>
                          <a:miter/>
                          <a:headEnd type="none" w="med" len="med"/>
                          <a:tailEnd type="none" w="med" len="med"/>
                        </a:ln>
                      </wps:spPr>
                      <wps:txbx>
                        <w:txbxContent>
                          <w:p>
                            <w:pPr>
                              <w:jc w:val="center"/>
                              <w:rPr>
                                <w:color w:val="FF0000"/>
                              </w:rPr>
                            </w:pPr>
                            <w:r>
                              <w:rPr>
                                <w:rFonts w:hint="eastAsia"/>
                              </w:rPr>
                              <w:t>市</w:t>
                            </w:r>
                            <w:r>
                              <w:rPr>
                                <w:rFonts w:hint="eastAsia"/>
                                <w:color w:val="000000"/>
                                <w:lang w:eastAsia="zh-CN"/>
                              </w:rPr>
                              <w:t>市场监管局</w:t>
                            </w:r>
                          </w:p>
                        </w:txbxContent>
                      </wps:txbx>
                      <wps:bodyPr upright="1"/>
                    </wps:wsp>
                  </a:graphicData>
                </a:graphic>
              </wp:anchor>
            </w:drawing>
          </mc:Choice>
          <mc:Fallback>
            <w:pict>
              <v:shape id="_x0000_s1026" o:spid="_x0000_s1026" o:spt="61" type="#_x0000_t61" style="position:absolute;left:0pt;margin-left:-50.25pt;margin-top:344pt;height:29.5pt;width:126.75pt;z-index:251721728;mso-width-relative:page;mso-height-relative:page;" fillcolor="#FFFFFF" filled="t" stroked="t" coordsize="21600,21600" o:gfxdata="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3MxGet4AAAAMAQAADwAAAAAAAAABACAAAAAiAAAAZHJzL2Rvd25yZXYueG1sUEsBAhQAFAAAAAgA&#10;h07iQKYWoOIfAgAAQgQAAA4AAAAAAAAAAQAgAAAALQEAAGRycy9lMm9Eb2MueG1sUEsFBgAAAAAG&#10;AAYAWQEAAL4FAAAAAA==&#10;" adj="32941,-6553">
                <v:fill on="t" focussize="0,0"/>
                <v:stroke color="#000000" joinstyle="miter"/>
                <v:imagedata o:title=""/>
                <o:lock v:ext="edit" aspectratio="f"/>
                <v:textbox>
                  <w:txbxContent>
                    <w:p>
                      <w:pPr>
                        <w:jc w:val="center"/>
                        <w:rPr>
                          <w:color w:val="FF0000"/>
                        </w:rPr>
                      </w:pPr>
                      <w:r>
                        <w:rPr>
                          <w:rFonts w:hint="eastAsia"/>
                        </w:rPr>
                        <w:t>市</w:t>
                      </w:r>
                      <w:r>
                        <w:rPr>
                          <w:rFonts w:hint="eastAsia"/>
                          <w:color w:val="000000"/>
                          <w:lang w:eastAsia="zh-CN"/>
                        </w:rPr>
                        <w:t>市场监管局</w:t>
                      </w:r>
                    </w:p>
                  </w:txbxContent>
                </v:textbox>
              </v:shape>
            </w:pict>
          </mc:Fallback>
        </mc:AlternateContent>
      </w:r>
      <w:r>
        <w:rPr>
          <w:b/>
          <w:color w:val="000000"/>
          <w:sz w:val="28"/>
          <w:szCs w:val="28"/>
        </w:rPr>
        <mc:AlternateContent>
          <mc:Choice Requires="wps">
            <w:drawing>
              <wp:anchor distT="0" distB="0" distL="114300" distR="114300" simplePos="0" relativeHeight="251720704" behindDoc="0" locked="0" layoutInCell="1" allowOverlap="1">
                <wp:simplePos x="0" y="0"/>
                <wp:positionH relativeFrom="column">
                  <wp:posOffset>-676275</wp:posOffset>
                </wp:positionH>
                <wp:positionV relativeFrom="paragraph">
                  <wp:posOffset>7351395</wp:posOffset>
                </wp:positionV>
                <wp:extent cx="1609725" cy="502285"/>
                <wp:effectExtent l="5080" t="81915" r="804545" b="6350"/>
                <wp:wrapNone/>
                <wp:docPr id="47" name="矩形标注 47"/>
                <wp:cNvGraphicFramePr/>
                <a:graphic xmlns:a="http://schemas.openxmlformats.org/drawingml/2006/main">
                  <a:graphicData uri="http://schemas.microsoft.com/office/word/2010/wordprocessingShape">
                    <wps:wsp>
                      <wps:cNvSpPr/>
                      <wps:spPr>
                        <a:xfrm>
                          <a:off x="0" y="0"/>
                          <a:ext cx="1609725" cy="502285"/>
                        </a:xfrm>
                        <a:prstGeom prst="wedgeRectCallout">
                          <a:avLst>
                            <a:gd name="adj1" fmla="val 96787"/>
                            <a:gd name="adj2" fmla="val -63926"/>
                          </a:avLst>
                        </a:prstGeom>
                        <a:solidFill>
                          <a:srgbClr val="FFFFFF"/>
                        </a:solidFill>
                        <a:ln w="9525" cap="flat" cmpd="sng">
                          <a:solidFill>
                            <a:srgbClr val="000000"/>
                          </a:solidFill>
                          <a:prstDash val="solid"/>
                          <a:miter/>
                          <a:headEnd type="none" w="med" len="med"/>
                          <a:tailEnd type="none" w="med" len="med"/>
                        </a:ln>
                      </wps:spPr>
                      <wps:txbx>
                        <w:txbxContent>
                          <w:p>
                            <w:pPr>
                              <w:rPr>
                                <w:color w:val="000000"/>
                              </w:rPr>
                            </w:pPr>
                            <w:r>
                              <w:rPr>
                                <w:rFonts w:hint="eastAsia"/>
                              </w:rPr>
                              <w:t>事</w:t>
                            </w:r>
                            <w:r>
                              <w:rPr>
                                <w:rFonts w:hint="eastAsia"/>
                                <w:color w:val="000000"/>
                              </w:rPr>
                              <w:t>发地</w:t>
                            </w:r>
                            <w:r>
                              <w:rPr>
                                <w:rFonts w:hint="eastAsia"/>
                                <w:color w:val="000000"/>
                                <w:szCs w:val="21"/>
                                <w:lang w:eastAsia="zh-CN"/>
                              </w:rPr>
                              <w:t>县（区）人民政府、新区管委会</w:t>
                            </w:r>
                            <w:r>
                              <w:rPr>
                                <w:rFonts w:hint="eastAsia"/>
                                <w:color w:val="000000"/>
                              </w:rPr>
                              <w:t>及有关部门</w:t>
                            </w:r>
                          </w:p>
                        </w:txbxContent>
                      </wps:txbx>
                      <wps:bodyPr upright="1"/>
                    </wps:wsp>
                  </a:graphicData>
                </a:graphic>
              </wp:anchor>
            </w:drawing>
          </mc:Choice>
          <mc:Fallback>
            <w:pict>
              <v:shape id="_x0000_s1026" o:spid="_x0000_s1026" o:spt="61" type="#_x0000_t61" style="position:absolute;left:0pt;margin-left:-53.25pt;margin-top:578.85pt;height:39.55pt;width:126.75pt;z-index:251720704;mso-width-relative:page;mso-height-relative:page;" fillcolor="#FFFFFF" filled="t" stroked="t" coordsize="21600,21600" o:gfxdata="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5R+&#10;7dwAAAAOAQAADwAAAAAAAAABACAAAAAiAAAAZHJzL2Rvd25yZXYueG1sUEsBAhQAFAAAAAgAh07i&#10;QHp8X7keAgAAQQQAAA4AAAAAAAAAAQAgAAAAKwEAAGRycy9lMm9Eb2MueG1sUEsFBgAAAAAGAAYA&#10;WQEAALsFAAAAAA==&#10;" adj="31706,-3008">
                <v:fill on="t" focussize="0,0"/>
                <v:stroke color="#000000" joinstyle="miter"/>
                <v:imagedata o:title=""/>
                <o:lock v:ext="edit" aspectratio="f"/>
                <v:textbox>
                  <w:txbxContent>
                    <w:p>
                      <w:pPr>
                        <w:rPr>
                          <w:color w:val="000000"/>
                        </w:rPr>
                      </w:pPr>
                      <w:r>
                        <w:rPr>
                          <w:rFonts w:hint="eastAsia"/>
                        </w:rPr>
                        <w:t>事</w:t>
                      </w:r>
                      <w:r>
                        <w:rPr>
                          <w:rFonts w:hint="eastAsia"/>
                          <w:color w:val="000000"/>
                        </w:rPr>
                        <w:t>发地</w:t>
                      </w:r>
                      <w:r>
                        <w:rPr>
                          <w:rFonts w:hint="eastAsia"/>
                          <w:color w:val="000000"/>
                          <w:szCs w:val="21"/>
                          <w:lang w:eastAsia="zh-CN"/>
                        </w:rPr>
                        <w:t>县（区）人民政府、新区管委会</w:t>
                      </w:r>
                      <w:r>
                        <w:rPr>
                          <w:rFonts w:hint="eastAsia"/>
                          <w:color w:val="000000"/>
                        </w:rPr>
                        <w:t>及有关部门</w:t>
                      </w:r>
                    </w:p>
                  </w:txbxContent>
                </v:textbox>
              </v:shape>
            </w:pict>
          </mc:Fallback>
        </mc:AlternateContent>
      </w:r>
      <w:r>
        <w:rPr>
          <w:b/>
          <w:color w:val="000000"/>
          <w:sz w:val="28"/>
          <w:szCs w:val="28"/>
        </w:rPr>
        <mc:AlternateContent>
          <mc:Choice Requires="wpc">
            <w:drawing>
              <wp:inline distT="0" distB="0" distL="114300" distR="114300">
                <wp:extent cx="5725160" cy="7726680"/>
                <wp:effectExtent l="4445" t="0" r="23495" b="0"/>
                <wp:docPr id="45" name="画布 4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9525">
                          <a:noFill/>
                        </a:ln>
                      </wpc:whole>
                      <wps:wsp>
                        <wps:cNvPr id="1" name="矩形 1"/>
                        <wps:cNvSpPr/>
                        <wps:spPr>
                          <a:xfrm>
                            <a:off x="1714500" y="99060"/>
                            <a:ext cx="1600200" cy="2978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事发地报警接警</w:t>
                              </w:r>
                            </w:p>
                          </w:txbxContent>
                        </wps:txbx>
                        <wps:bodyPr upright="1"/>
                      </wps:wsp>
                      <wps:wsp>
                        <wps:cNvPr id="2" name="矩形 2"/>
                        <wps:cNvSpPr/>
                        <wps:spPr>
                          <a:xfrm>
                            <a:off x="1714500" y="792480"/>
                            <a:ext cx="1599565"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先期处理</w:t>
                              </w:r>
                            </w:p>
                          </w:txbxContent>
                        </wps:txbx>
                        <wps:bodyPr upright="1"/>
                      </wps:wsp>
                      <wps:wsp>
                        <wps:cNvPr id="3" name="矩形 3"/>
                        <wps:cNvSpPr/>
                        <wps:spPr>
                          <a:xfrm>
                            <a:off x="1714500" y="1485900"/>
                            <a:ext cx="1599565"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事件上报</w:t>
                              </w:r>
                            </w:p>
                          </w:txbxContent>
                        </wps:txbx>
                        <wps:bodyPr upright="1"/>
                      </wps:wsp>
                      <wps:wsp>
                        <wps:cNvPr id="4" name="矩形 4"/>
                        <wps:cNvSpPr/>
                        <wps:spPr>
                          <a:xfrm>
                            <a:off x="1714500" y="2773680"/>
                            <a:ext cx="1600200" cy="39624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color w:val="000000"/>
                                </w:rPr>
                                <w:t>市</w:t>
                              </w:r>
                              <w:r>
                                <w:rPr>
                                  <w:rFonts w:hint="eastAsia"/>
                                  <w:color w:val="000000"/>
                                  <w:lang w:eastAsia="zh-CN"/>
                                </w:rPr>
                                <w:t>市场监管</w:t>
                              </w:r>
                              <w:r>
                                <w:rPr>
                                  <w:rFonts w:hint="eastAsia"/>
                                  <w:color w:val="000000"/>
                                </w:rPr>
                                <w:t>局确</w:t>
                              </w:r>
                              <w:r>
                                <w:rPr>
                                  <w:rFonts w:hint="eastAsia"/>
                                </w:rPr>
                                <w:t>认级别</w:t>
                              </w:r>
                            </w:p>
                          </w:txbxContent>
                        </wps:txbx>
                        <wps:bodyPr upright="1"/>
                      </wps:wsp>
                      <wps:wsp>
                        <wps:cNvPr id="5" name="矩形 5"/>
                        <wps:cNvSpPr/>
                        <wps:spPr>
                          <a:xfrm>
                            <a:off x="1714500" y="3863340"/>
                            <a:ext cx="1599565"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color w:val="000000"/>
                                </w:rPr>
                              </w:pPr>
                              <w:r>
                                <w:rPr>
                                  <w:rFonts w:hint="eastAsia"/>
                                  <w:color w:val="000000"/>
                                </w:rPr>
                                <w:t>启动应急响应行动</w:t>
                              </w:r>
                            </w:p>
                          </w:txbxContent>
                        </wps:txbx>
                        <wps:bodyPr upright="1"/>
                      </wps:wsp>
                      <wps:wsp>
                        <wps:cNvPr id="7" name="矩形 7"/>
                        <wps:cNvSpPr/>
                        <wps:spPr>
                          <a:xfrm>
                            <a:off x="1714500" y="4655820"/>
                            <a:ext cx="1598930"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成立现场指挥部</w:t>
                              </w:r>
                            </w:p>
                            <w:p>
                              <w:pPr>
                                <w:jc w:val="center"/>
                              </w:pPr>
                            </w:p>
                          </w:txbxContent>
                        </wps:txbx>
                        <wps:bodyPr upright="1"/>
                      </wps:wsp>
                      <wps:wsp>
                        <wps:cNvPr id="8" name="矩形 8"/>
                        <wps:cNvSpPr/>
                        <wps:spPr>
                          <a:xfrm>
                            <a:off x="1714500" y="5349240"/>
                            <a:ext cx="1598930"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应急处置各项工作</w:t>
                              </w:r>
                            </w:p>
                          </w:txbxContent>
                        </wps:txbx>
                        <wps:bodyPr upright="1"/>
                      </wps:wsp>
                      <wps:wsp>
                        <wps:cNvPr id="9" name="矩形 9"/>
                        <wps:cNvSpPr/>
                        <wps:spPr>
                          <a:xfrm>
                            <a:off x="1714500" y="6042660"/>
                            <a:ext cx="1598930" cy="29654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宣布应急结束</w:t>
                              </w:r>
                            </w:p>
                          </w:txbxContent>
                        </wps:txbx>
                        <wps:bodyPr upright="1"/>
                      </wps:wsp>
                      <wps:wsp>
                        <wps:cNvPr id="19" name="矩形 19"/>
                        <wps:cNvSpPr/>
                        <wps:spPr>
                          <a:xfrm>
                            <a:off x="1714500" y="6835140"/>
                            <a:ext cx="1598930" cy="2971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善后及重建工作</w:t>
                              </w:r>
                            </w:p>
                          </w:txbxContent>
                        </wps:txbx>
                        <wps:bodyPr upright="1"/>
                      </wps:wsp>
                      <wps:wsp>
                        <wps:cNvPr id="20" name="矩形标注 20"/>
                        <wps:cNvSpPr/>
                        <wps:spPr>
                          <a:xfrm>
                            <a:off x="4114800" y="99060"/>
                            <a:ext cx="1610360" cy="496570"/>
                          </a:xfrm>
                          <a:prstGeom prst="wedgeRectCallout">
                            <a:avLst>
                              <a:gd name="adj1" fmla="val -100079"/>
                              <a:gd name="adj2" fmla="val -27875"/>
                            </a:avLst>
                          </a:prstGeom>
                          <a:solidFill>
                            <a:srgbClr val="FFFFFF"/>
                          </a:solidFill>
                          <a:ln w="9525" cap="flat" cmpd="sng">
                            <a:solidFill>
                              <a:srgbClr val="000000"/>
                            </a:solidFill>
                            <a:prstDash val="solid"/>
                            <a:miter/>
                            <a:headEnd type="none" w="med" len="med"/>
                            <a:tailEnd type="none" w="med" len="med"/>
                          </a:ln>
                        </wps:spPr>
                        <wps:txbx>
                          <w:txbxContent>
                            <w:p>
                              <w:pPr>
                                <w:rPr>
                                  <w:color w:val="000000"/>
                                  <w:szCs w:val="21"/>
                                </w:rPr>
                              </w:pPr>
                              <w:r>
                                <w:rPr>
                                  <w:rFonts w:hint="eastAsia"/>
                                  <w:color w:val="000000"/>
                                  <w:szCs w:val="21"/>
                                </w:rPr>
                                <w:t>各级</w:t>
                              </w:r>
                              <w:r>
                                <w:rPr>
                                  <w:rFonts w:hint="eastAsia"/>
                                  <w:color w:val="000000"/>
                                  <w:szCs w:val="21"/>
                                  <w:lang w:eastAsia="zh-CN"/>
                                </w:rPr>
                                <w:t>市场监管</w:t>
                              </w:r>
                              <w:r>
                                <w:rPr>
                                  <w:rFonts w:hint="eastAsia"/>
                                  <w:color w:val="000000"/>
                                  <w:szCs w:val="21"/>
                                </w:rPr>
                                <w:t>部门</w:t>
                              </w:r>
                            </w:p>
                          </w:txbxContent>
                        </wps:txbx>
                        <wps:bodyPr upright="1"/>
                      </wps:wsp>
                      <wps:wsp>
                        <wps:cNvPr id="21" name="矩形标注 21"/>
                        <wps:cNvSpPr/>
                        <wps:spPr>
                          <a:xfrm>
                            <a:off x="4114800" y="673735"/>
                            <a:ext cx="1610360" cy="802640"/>
                          </a:xfrm>
                          <a:prstGeom prst="wedgeRectCallout">
                            <a:avLst>
                              <a:gd name="adj1" fmla="val -100829"/>
                              <a:gd name="adj2" fmla="val -21870"/>
                            </a:avLst>
                          </a:prstGeom>
                          <a:solidFill>
                            <a:srgbClr val="FFFFFF"/>
                          </a:solidFill>
                          <a:ln w="9525" cap="flat" cmpd="sng">
                            <a:solidFill>
                              <a:srgbClr val="000000"/>
                            </a:solidFill>
                            <a:prstDash val="solid"/>
                            <a:miter/>
                            <a:headEnd type="none" w="med" len="med"/>
                            <a:tailEnd type="none" w="med" len="med"/>
                          </a:ln>
                        </wps:spPr>
                        <wps:txbx>
                          <w:txbxContent>
                            <w:p>
                              <w:pPr>
                                <w:rPr>
                                  <w:sz w:val="21"/>
                                  <w:szCs w:val="21"/>
                                </w:rPr>
                              </w:pPr>
                              <w:r>
                                <w:rPr>
                                  <w:rFonts w:hint="eastAsia"/>
                                  <w:sz w:val="21"/>
                                  <w:szCs w:val="21"/>
                                </w:rPr>
                                <w:t>事</w:t>
                              </w:r>
                              <w:r>
                                <w:rPr>
                                  <w:rFonts w:hint="eastAsia"/>
                                  <w:color w:val="000000"/>
                                  <w:sz w:val="21"/>
                                  <w:szCs w:val="21"/>
                                </w:rPr>
                                <w:t>故单位</w:t>
                              </w:r>
                              <w:r>
                                <w:rPr>
                                  <w:rFonts w:hint="eastAsia"/>
                                  <w:color w:val="000000"/>
                                  <w:sz w:val="21"/>
                                  <w:szCs w:val="21"/>
                                  <w:lang w:eastAsia="zh-CN"/>
                                </w:rPr>
                                <w:t>，</w:t>
                              </w:r>
                              <w:r>
                                <w:rPr>
                                  <w:rFonts w:hint="eastAsia"/>
                                  <w:color w:val="000000"/>
                                  <w:sz w:val="21"/>
                                  <w:szCs w:val="21"/>
                                </w:rPr>
                                <w:t>事发地</w:t>
                              </w:r>
                              <w:r>
                                <w:rPr>
                                  <w:rFonts w:hint="eastAsia"/>
                                  <w:color w:val="000000"/>
                                  <w:sz w:val="21"/>
                                  <w:szCs w:val="21"/>
                                  <w:lang w:eastAsia="zh-CN"/>
                                </w:rPr>
                                <w:t>县（区）人民政府、新区管委会，事发地市场监管</w:t>
                              </w:r>
                              <w:r>
                                <w:rPr>
                                  <w:rFonts w:hint="eastAsia"/>
                                  <w:color w:val="000000"/>
                                  <w:sz w:val="21"/>
                                  <w:szCs w:val="21"/>
                                </w:rPr>
                                <w:t>部门</w:t>
                              </w:r>
                              <w:r>
                                <w:rPr>
                                  <w:rFonts w:hint="eastAsia"/>
                                  <w:color w:val="000000"/>
                                  <w:sz w:val="21"/>
                                  <w:szCs w:val="21"/>
                                  <w:lang w:eastAsia="zh-CN"/>
                                </w:rPr>
                                <w:t>，</w:t>
                              </w:r>
                              <w:r>
                                <w:rPr>
                                  <w:rFonts w:hint="eastAsia"/>
                                  <w:color w:val="000000"/>
                                  <w:sz w:val="21"/>
                                  <w:szCs w:val="21"/>
                                </w:rPr>
                                <w:t>有关部门</w:t>
                              </w:r>
                            </w:p>
                          </w:txbxContent>
                        </wps:txbx>
                        <wps:bodyPr lIns="91440" tIns="0" rIns="91440" bIns="0" upright="1"/>
                      </wps:wsp>
                      <wps:wsp>
                        <wps:cNvPr id="22" name="矩形标注 22"/>
                        <wps:cNvSpPr/>
                        <wps:spPr>
                          <a:xfrm>
                            <a:off x="4114800" y="1567815"/>
                            <a:ext cx="1610360" cy="461010"/>
                          </a:xfrm>
                          <a:prstGeom prst="wedgeRectCallout">
                            <a:avLst>
                              <a:gd name="adj1" fmla="val -100079"/>
                              <a:gd name="adj2" fmla="val -24931"/>
                            </a:avLst>
                          </a:prstGeom>
                          <a:solidFill>
                            <a:srgbClr val="FFFFFF"/>
                          </a:solidFill>
                          <a:ln w="9525" cap="flat" cmpd="sng">
                            <a:solidFill>
                              <a:srgbClr val="000000"/>
                            </a:solidFill>
                            <a:prstDash val="solid"/>
                            <a:miter/>
                            <a:headEnd type="none" w="med" len="med"/>
                            <a:tailEnd type="none" w="med" len="med"/>
                          </a:ln>
                        </wps:spPr>
                        <wps:txbx>
                          <w:txbxContent>
                            <w:p>
                              <w:pPr>
                                <w:rPr>
                                  <w:color w:val="000000"/>
                                  <w:szCs w:val="21"/>
                                </w:rPr>
                              </w:pPr>
                              <w:r>
                                <w:rPr>
                                  <w:rFonts w:hint="eastAsia"/>
                                  <w:color w:val="000000"/>
                                  <w:szCs w:val="21"/>
                                </w:rPr>
                                <w:t>事发地</w:t>
                              </w:r>
                              <w:r>
                                <w:rPr>
                                  <w:rFonts w:hint="eastAsia"/>
                                  <w:color w:val="000000"/>
                                  <w:szCs w:val="21"/>
                                  <w:lang w:eastAsia="zh-CN"/>
                                </w:rPr>
                                <w:t>市场监管</w:t>
                              </w:r>
                              <w:r>
                                <w:rPr>
                                  <w:rFonts w:hint="eastAsia"/>
                                  <w:color w:val="000000"/>
                                  <w:szCs w:val="21"/>
                                </w:rPr>
                                <w:t>部门</w:t>
                              </w:r>
                            </w:p>
                          </w:txbxContent>
                        </wps:txbx>
                        <wps:bodyPr upright="1"/>
                      </wps:wsp>
                      <wps:wsp>
                        <wps:cNvPr id="23" name="矩形 23"/>
                        <wps:cNvSpPr/>
                        <wps:spPr>
                          <a:xfrm>
                            <a:off x="4114800" y="2575560"/>
                            <a:ext cx="1600200" cy="29781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启动地方应急预案</w:t>
                              </w:r>
                            </w:p>
                          </w:txbxContent>
                        </wps:txbx>
                        <wps:bodyPr upright="1"/>
                      </wps:wsp>
                      <wps:wsp>
                        <wps:cNvPr id="24" name="矩形标注 24"/>
                        <wps:cNvSpPr/>
                        <wps:spPr>
                          <a:xfrm>
                            <a:off x="3985260" y="3989705"/>
                            <a:ext cx="1610360" cy="466725"/>
                          </a:xfrm>
                          <a:prstGeom prst="wedgeRectCallout">
                            <a:avLst>
                              <a:gd name="adj1" fmla="val 26694"/>
                              <a:gd name="adj2" fmla="val -288403"/>
                            </a:avLst>
                          </a:prstGeom>
                          <a:solidFill>
                            <a:srgbClr val="FFFFFF"/>
                          </a:solidFill>
                          <a:ln w="9525" cap="flat" cmpd="sng">
                            <a:solidFill>
                              <a:srgbClr val="000000"/>
                            </a:solidFill>
                            <a:prstDash val="solid"/>
                            <a:miter/>
                            <a:headEnd type="none" w="med" len="med"/>
                            <a:tailEnd type="none" w="med" len="med"/>
                          </a:ln>
                        </wps:spPr>
                        <wps:txbx>
                          <w:txbxContent>
                            <w:p>
                              <w:r>
                                <w:rPr>
                                  <w:rFonts w:hint="eastAsia"/>
                                </w:rPr>
                                <w:t>事发地</w:t>
                              </w:r>
                              <w:r>
                                <w:rPr>
                                  <w:rFonts w:hint="eastAsia"/>
                                  <w:color w:val="000000"/>
                                  <w:szCs w:val="21"/>
                                  <w:lang w:eastAsia="zh-CN"/>
                                </w:rPr>
                                <w:t>县（区）人民政府、新区管委会</w:t>
                              </w:r>
                            </w:p>
                          </w:txbxContent>
                        </wps:txbx>
                        <wps:bodyPr upright="1"/>
                      </wps:wsp>
                      <wps:wsp>
                        <wps:cNvPr id="25" name="矩形标注 25"/>
                        <wps:cNvSpPr/>
                        <wps:spPr>
                          <a:xfrm>
                            <a:off x="4086225" y="4853940"/>
                            <a:ext cx="1200150" cy="2080260"/>
                          </a:xfrm>
                          <a:prstGeom prst="wedgeRectCallout">
                            <a:avLst>
                              <a:gd name="adj1" fmla="val -114181"/>
                              <a:gd name="adj2" fmla="val -19782"/>
                            </a:avLst>
                          </a:prstGeom>
                          <a:solidFill>
                            <a:srgbClr val="FFFFFF"/>
                          </a:solidFill>
                          <a:ln w="9525" cap="flat" cmpd="sng">
                            <a:solidFill>
                              <a:srgbClr val="000000"/>
                            </a:solidFill>
                            <a:prstDash val="solid"/>
                            <a:miter/>
                            <a:headEnd type="none" w="med" len="med"/>
                            <a:tailEnd type="none" w="med" len="med"/>
                          </a:ln>
                        </wps:spPr>
                        <wps:txbx>
                          <w:txbxContent>
                            <w:p>
                              <w:pPr>
                                <w:jc w:val="center"/>
                              </w:pPr>
                              <w:r>
                                <w:rPr>
                                  <w:rFonts w:hint="eastAsia"/>
                                </w:rPr>
                                <w:t>综合协调组</w:t>
                              </w:r>
                            </w:p>
                            <w:p>
                              <w:pPr>
                                <w:jc w:val="center"/>
                              </w:pPr>
                              <w:r>
                                <w:rPr>
                                  <w:rFonts w:hint="eastAsia"/>
                                </w:rPr>
                                <w:t>救援处置组</w:t>
                              </w:r>
                            </w:p>
                            <w:p>
                              <w:pPr>
                                <w:jc w:val="center"/>
                              </w:pPr>
                              <w:r>
                                <w:rPr>
                                  <w:rFonts w:hint="eastAsia"/>
                                </w:rPr>
                                <w:t>安全保卫组</w:t>
                              </w:r>
                            </w:p>
                            <w:p>
                              <w:pPr>
                                <w:jc w:val="center"/>
                                <w:rPr>
                                  <w:rFonts w:hint="eastAsia"/>
                                </w:rPr>
                              </w:pPr>
                              <w:r>
                                <w:rPr>
                                  <w:rFonts w:hint="eastAsia"/>
                                </w:rPr>
                                <w:t>医疗救护组</w:t>
                              </w:r>
                            </w:p>
                            <w:p>
                              <w:pPr>
                                <w:jc w:val="center"/>
                              </w:pPr>
                              <w:r>
                                <w:rPr>
                                  <w:rFonts w:hint="eastAsia"/>
                                </w:rPr>
                                <w:t>环境监测组</w:t>
                              </w:r>
                            </w:p>
                            <w:p>
                              <w:pPr>
                                <w:jc w:val="center"/>
                              </w:pPr>
                              <w:r>
                                <w:rPr>
                                  <w:rFonts w:hint="eastAsia"/>
                                </w:rPr>
                                <w:t>后勤保障组</w:t>
                              </w:r>
                            </w:p>
                            <w:p>
                              <w:pPr>
                                <w:jc w:val="center"/>
                              </w:pPr>
                              <w:r>
                                <w:rPr>
                                  <w:rFonts w:hint="eastAsia"/>
                                </w:rPr>
                                <w:t>交通管制组</w:t>
                              </w:r>
                            </w:p>
                            <w:p>
                              <w:pPr>
                                <w:jc w:val="center"/>
                              </w:pPr>
                              <w:r>
                                <w:rPr>
                                  <w:rFonts w:hint="eastAsia"/>
                                </w:rPr>
                                <w:t>技术专家组</w:t>
                              </w:r>
                            </w:p>
                            <w:p>
                              <w:pPr>
                                <w:jc w:val="center"/>
                              </w:pPr>
                              <w:r>
                                <w:rPr>
                                  <w:rFonts w:hint="eastAsia"/>
                                </w:rPr>
                                <w:t>宣传报道组</w:t>
                              </w:r>
                            </w:p>
                            <w:p>
                              <w:pPr>
                                <w:jc w:val="center"/>
                              </w:pPr>
                              <w:r>
                                <w:rPr>
                                  <w:rFonts w:hint="eastAsia"/>
                                </w:rPr>
                                <w:t>善后处理组</w:t>
                              </w:r>
                            </w:p>
                          </w:txbxContent>
                        </wps:txbx>
                        <wps:bodyPr upright="1"/>
                      </wps:wsp>
                      <wps:wsp>
                        <wps:cNvPr id="26" name="直接连接符 26"/>
                        <wps:cNvCnPr/>
                        <wps:spPr>
                          <a:xfrm>
                            <a:off x="2513965" y="396875"/>
                            <a:ext cx="0" cy="395605"/>
                          </a:xfrm>
                          <a:prstGeom prst="line">
                            <a:avLst/>
                          </a:prstGeom>
                          <a:ln w="9525" cap="flat" cmpd="sng">
                            <a:solidFill>
                              <a:srgbClr val="000000"/>
                            </a:solidFill>
                            <a:prstDash val="solid"/>
                            <a:headEnd type="none" w="med" len="med"/>
                            <a:tailEnd type="triangle" w="med" len="med"/>
                          </a:ln>
                        </wps:spPr>
                        <wps:bodyPr upright="1"/>
                      </wps:wsp>
                      <wps:wsp>
                        <wps:cNvPr id="27" name="直接连接符 27"/>
                        <wps:cNvCnPr/>
                        <wps:spPr>
                          <a:xfrm>
                            <a:off x="2513965" y="1089660"/>
                            <a:ext cx="0" cy="396240"/>
                          </a:xfrm>
                          <a:prstGeom prst="line">
                            <a:avLst/>
                          </a:prstGeom>
                          <a:ln w="9525" cap="flat" cmpd="sng">
                            <a:solidFill>
                              <a:srgbClr val="000000"/>
                            </a:solidFill>
                            <a:prstDash val="solid"/>
                            <a:headEnd type="none" w="med" len="med"/>
                            <a:tailEnd type="triangle" w="med" len="med"/>
                          </a:ln>
                        </wps:spPr>
                        <wps:bodyPr upright="1"/>
                      </wps:wsp>
                      <wps:wsp>
                        <wps:cNvPr id="28" name="直接连接符 28"/>
                        <wps:cNvCnPr/>
                        <wps:spPr>
                          <a:xfrm>
                            <a:off x="2513965" y="1783080"/>
                            <a:ext cx="0" cy="991235"/>
                          </a:xfrm>
                          <a:prstGeom prst="line">
                            <a:avLst/>
                          </a:prstGeom>
                          <a:ln w="9525" cap="flat" cmpd="sng">
                            <a:solidFill>
                              <a:srgbClr val="000000"/>
                            </a:solidFill>
                            <a:prstDash val="solid"/>
                            <a:headEnd type="none" w="med" len="med"/>
                            <a:tailEnd type="triangle" w="med" len="med"/>
                          </a:ln>
                        </wps:spPr>
                        <wps:bodyPr upright="1"/>
                      </wps:wsp>
                      <wps:wsp>
                        <wps:cNvPr id="29" name="直接连接符 29"/>
                        <wps:cNvCnPr/>
                        <wps:spPr>
                          <a:xfrm>
                            <a:off x="2513965" y="2179955"/>
                            <a:ext cx="2400935" cy="0"/>
                          </a:xfrm>
                          <a:prstGeom prst="line">
                            <a:avLst/>
                          </a:prstGeom>
                          <a:ln w="9525" cap="flat" cmpd="sng">
                            <a:solidFill>
                              <a:srgbClr val="000000"/>
                            </a:solidFill>
                            <a:prstDash val="solid"/>
                            <a:headEnd type="none" w="med" len="med"/>
                            <a:tailEnd type="none" w="med" len="med"/>
                          </a:ln>
                        </wps:spPr>
                        <wps:bodyPr upright="1"/>
                      </wps:wsp>
                      <wps:wsp>
                        <wps:cNvPr id="30" name="直接连接符 30"/>
                        <wps:cNvCnPr/>
                        <wps:spPr>
                          <a:xfrm>
                            <a:off x="4914900" y="2179955"/>
                            <a:ext cx="0" cy="395605"/>
                          </a:xfrm>
                          <a:prstGeom prst="line">
                            <a:avLst/>
                          </a:prstGeom>
                          <a:ln w="9525" cap="flat" cmpd="sng">
                            <a:solidFill>
                              <a:srgbClr val="000000"/>
                            </a:solidFill>
                            <a:prstDash val="solid"/>
                            <a:headEnd type="none" w="med" len="med"/>
                            <a:tailEnd type="triangle" w="med" len="med"/>
                          </a:ln>
                        </wps:spPr>
                        <wps:bodyPr upright="1"/>
                      </wps:wsp>
                      <wps:wsp>
                        <wps:cNvPr id="31" name="直接连接符 31"/>
                        <wps:cNvCnPr/>
                        <wps:spPr>
                          <a:xfrm flipH="1">
                            <a:off x="639445" y="2971800"/>
                            <a:ext cx="1075055" cy="635"/>
                          </a:xfrm>
                          <a:prstGeom prst="line">
                            <a:avLst/>
                          </a:prstGeom>
                          <a:ln w="9525" cap="flat" cmpd="sng">
                            <a:solidFill>
                              <a:srgbClr val="000000"/>
                            </a:solidFill>
                            <a:prstDash val="solid"/>
                            <a:headEnd type="none" w="med" len="med"/>
                            <a:tailEnd type="none" w="med" len="med"/>
                          </a:ln>
                        </wps:spPr>
                        <wps:bodyPr upright="1"/>
                      </wps:wsp>
                      <wps:wsp>
                        <wps:cNvPr id="32" name="直接连接符 32"/>
                        <wps:cNvCnPr/>
                        <wps:spPr>
                          <a:xfrm flipV="1">
                            <a:off x="638810" y="2118360"/>
                            <a:ext cx="635" cy="853440"/>
                          </a:xfrm>
                          <a:prstGeom prst="line">
                            <a:avLst/>
                          </a:prstGeom>
                          <a:ln w="9525" cap="flat" cmpd="sng">
                            <a:solidFill>
                              <a:srgbClr val="000000"/>
                            </a:solidFill>
                            <a:prstDash val="solid"/>
                            <a:headEnd type="none" w="med" len="med"/>
                            <a:tailEnd type="triangle" w="med" len="med"/>
                          </a:ln>
                        </wps:spPr>
                        <wps:bodyPr upright="1"/>
                      </wps:wsp>
                      <wps:wsp>
                        <wps:cNvPr id="33" name="直接连接符 33"/>
                        <wps:cNvCnPr/>
                        <wps:spPr>
                          <a:xfrm>
                            <a:off x="4914900" y="2873375"/>
                            <a:ext cx="0" cy="197485"/>
                          </a:xfrm>
                          <a:prstGeom prst="line">
                            <a:avLst/>
                          </a:prstGeom>
                          <a:ln w="9525" cap="flat" cmpd="sng">
                            <a:solidFill>
                              <a:srgbClr val="000000"/>
                            </a:solidFill>
                            <a:prstDash val="solid"/>
                            <a:headEnd type="none" w="med" len="med"/>
                            <a:tailEnd type="none" w="med" len="med"/>
                          </a:ln>
                        </wps:spPr>
                        <wps:bodyPr upright="1"/>
                      </wps:wsp>
                      <wps:wsp>
                        <wps:cNvPr id="34" name="直接连接符 34"/>
                        <wps:cNvCnPr/>
                        <wps:spPr>
                          <a:xfrm flipH="1">
                            <a:off x="3314700" y="3070860"/>
                            <a:ext cx="1600200" cy="0"/>
                          </a:xfrm>
                          <a:prstGeom prst="line">
                            <a:avLst/>
                          </a:prstGeom>
                          <a:ln w="9525" cap="flat" cmpd="sng">
                            <a:solidFill>
                              <a:srgbClr val="000000"/>
                            </a:solidFill>
                            <a:prstDash val="solid"/>
                            <a:headEnd type="none" w="med" len="med"/>
                            <a:tailEnd type="triangle" w="med" len="med"/>
                          </a:ln>
                        </wps:spPr>
                        <wps:bodyPr upright="1"/>
                      </wps:wsp>
                      <wps:wsp>
                        <wps:cNvPr id="35" name="直接连接符 35"/>
                        <wps:cNvCnPr/>
                        <wps:spPr>
                          <a:xfrm>
                            <a:off x="2515235" y="3169920"/>
                            <a:ext cx="635" cy="693420"/>
                          </a:xfrm>
                          <a:prstGeom prst="line">
                            <a:avLst/>
                          </a:prstGeom>
                          <a:ln w="9525" cap="flat" cmpd="sng">
                            <a:solidFill>
                              <a:srgbClr val="000000"/>
                            </a:solidFill>
                            <a:prstDash val="solid"/>
                            <a:headEnd type="none" w="med" len="med"/>
                            <a:tailEnd type="triangle" w="med" len="med"/>
                          </a:ln>
                        </wps:spPr>
                        <wps:bodyPr upright="1"/>
                      </wps:wsp>
                      <wps:wsp>
                        <wps:cNvPr id="36" name="直接连接符 36"/>
                        <wps:cNvCnPr/>
                        <wps:spPr>
                          <a:xfrm>
                            <a:off x="2513965" y="4160520"/>
                            <a:ext cx="0" cy="495300"/>
                          </a:xfrm>
                          <a:prstGeom prst="line">
                            <a:avLst/>
                          </a:prstGeom>
                          <a:ln w="9525" cap="flat" cmpd="sng">
                            <a:solidFill>
                              <a:srgbClr val="000000"/>
                            </a:solidFill>
                            <a:prstDash val="solid"/>
                            <a:headEnd type="none" w="med" len="med"/>
                            <a:tailEnd type="triangle" w="med" len="med"/>
                          </a:ln>
                        </wps:spPr>
                        <wps:bodyPr upright="1"/>
                      </wps:wsp>
                      <wps:wsp>
                        <wps:cNvPr id="37" name="直接连接符 37"/>
                        <wps:cNvCnPr/>
                        <wps:spPr>
                          <a:xfrm>
                            <a:off x="2513965" y="4953000"/>
                            <a:ext cx="0" cy="396240"/>
                          </a:xfrm>
                          <a:prstGeom prst="line">
                            <a:avLst/>
                          </a:prstGeom>
                          <a:ln w="9525" cap="flat" cmpd="sng">
                            <a:solidFill>
                              <a:srgbClr val="000000"/>
                            </a:solidFill>
                            <a:prstDash val="solid"/>
                            <a:headEnd type="none" w="med" len="med"/>
                            <a:tailEnd type="triangle" w="med" len="med"/>
                          </a:ln>
                        </wps:spPr>
                        <wps:bodyPr upright="1"/>
                      </wps:wsp>
                      <wps:wsp>
                        <wps:cNvPr id="38" name="直接连接符 38"/>
                        <wps:cNvCnPr/>
                        <wps:spPr>
                          <a:xfrm>
                            <a:off x="2524760" y="5667375"/>
                            <a:ext cx="0" cy="396240"/>
                          </a:xfrm>
                          <a:prstGeom prst="line">
                            <a:avLst/>
                          </a:prstGeom>
                          <a:ln w="9525" cap="flat" cmpd="sng">
                            <a:solidFill>
                              <a:srgbClr val="000000"/>
                            </a:solidFill>
                            <a:prstDash val="solid"/>
                            <a:headEnd type="none" w="med" len="med"/>
                            <a:tailEnd type="triangle" w="med" len="med"/>
                          </a:ln>
                        </wps:spPr>
                        <wps:bodyPr upright="1"/>
                      </wps:wsp>
                      <wps:wsp>
                        <wps:cNvPr id="39" name="直接连接符 39"/>
                        <wps:cNvCnPr/>
                        <wps:spPr>
                          <a:xfrm>
                            <a:off x="2513965" y="6339840"/>
                            <a:ext cx="0" cy="495300"/>
                          </a:xfrm>
                          <a:prstGeom prst="line">
                            <a:avLst/>
                          </a:prstGeom>
                          <a:ln w="9525" cap="flat" cmpd="sng">
                            <a:solidFill>
                              <a:srgbClr val="000000"/>
                            </a:solidFill>
                            <a:prstDash val="solid"/>
                            <a:headEnd type="none" w="med" len="med"/>
                            <a:tailEnd type="triangle" w="med" len="med"/>
                          </a:ln>
                        </wps:spPr>
                        <wps:bodyPr upright="1"/>
                      </wps:wsp>
                      <wps:wsp>
                        <wps:cNvPr id="40" name="矩形 40"/>
                        <wps:cNvSpPr/>
                        <wps:spPr>
                          <a:xfrm>
                            <a:off x="0" y="1795780"/>
                            <a:ext cx="1400175" cy="373380"/>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rPr>
                                  <w:szCs w:val="21"/>
                                </w:rPr>
                              </w:pPr>
                              <w:r>
                                <w:rPr>
                                  <w:rFonts w:hint="eastAsia" w:ascii="宋体" w:hAnsi="宋体" w:cs="宋体"/>
                                  <w:color w:val="333333"/>
                                  <w:kern w:val="0"/>
                                  <w:szCs w:val="21"/>
                                </w:rPr>
                                <w:t>自治区</w:t>
                              </w:r>
                              <w:r>
                                <w:rPr>
                                  <w:rFonts w:hint="eastAsia" w:ascii="宋体" w:hAnsi="宋体" w:cs="宋体"/>
                                  <w:color w:val="333333"/>
                                  <w:kern w:val="0"/>
                                  <w:szCs w:val="21"/>
                                  <w:lang w:eastAsia="zh-CN"/>
                                </w:rPr>
                                <w:t>市场监管局</w:t>
                              </w:r>
                            </w:p>
                          </w:txbxContent>
                        </wps:txbx>
                        <wps:bodyPr upright="1"/>
                      </wps:wsp>
                      <wps:wsp>
                        <wps:cNvPr id="41" name="文本框 41"/>
                        <wps:cNvSpPr txBox="1"/>
                        <wps:spPr>
                          <a:xfrm>
                            <a:off x="857250" y="2575560"/>
                            <a:ext cx="685165" cy="297180"/>
                          </a:xfrm>
                          <a:prstGeom prst="rect">
                            <a:avLst/>
                          </a:prstGeom>
                          <a:solidFill>
                            <a:srgbClr val="FFFFFF"/>
                          </a:solidFill>
                          <a:ln w="9525">
                            <a:noFill/>
                          </a:ln>
                        </wps:spPr>
                        <wps:txbx>
                          <w:txbxContent>
                            <w:p>
                              <w:r>
                                <w:rPr>
                                  <w:rFonts w:hint="eastAsia"/>
                                </w:rPr>
                                <w:t>Ⅰ、Ⅱ级</w:t>
                              </w:r>
                            </w:p>
                          </w:txbxContent>
                        </wps:txbx>
                        <wps:bodyPr upright="1"/>
                      </wps:wsp>
                      <wps:wsp>
                        <wps:cNvPr id="42" name="文本框 42"/>
                        <wps:cNvSpPr txBox="1"/>
                        <wps:spPr>
                          <a:xfrm>
                            <a:off x="5029200" y="2179955"/>
                            <a:ext cx="457200" cy="295910"/>
                          </a:xfrm>
                          <a:prstGeom prst="rect">
                            <a:avLst/>
                          </a:prstGeom>
                          <a:solidFill>
                            <a:srgbClr val="FFFFFF"/>
                          </a:solidFill>
                          <a:ln w="9525">
                            <a:noFill/>
                          </a:ln>
                        </wps:spPr>
                        <wps:txbx>
                          <w:txbxContent>
                            <w:p>
                              <w:r>
                                <w:rPr>
                                  <w:rFonts w:hint="eastAsia"/>
                                </w:rPr>
                                <w:t>Ⅳ级</w:t>
                              </w:r>
                            </w:p>
                          </w:txbxContent>
                        </wps:txbx>
                        <wps:bodyPr upright="1"/>
                      </wps:wsp>
                      <wps:wsp>
                        <wps:cNvPr id="43" name="文本框 43"/>
                        <wps:cNvSpPr txBox="1"/>
                        <wps:spPr>
                          <a:xfrm>
                            <a:off x="3429000" y="3169920"/>
                            <a:ext cx="685800" cy="296545"/>
                          </a:xfrm>
                          <a:prstGeom prst="rect">
                            <a:avLst/>
                          </a:prstGeom>
                          <a:solidFill>
                            <a:srgbClr val="FFFFFF"/>
                          </a:solidFill>
                          <a:ln w="9525">
                            <a:noFill/>
                          </a:ln>
                        </wps:spPr>
                        <wps:txbx>
                          <w:txbxContent>
                            <w:p>
                              <w:pPr>
                                <w:rPr>
                                  <w:sz w:val="18"/>
                                  <w:szCs w:val="18"/>
                                </w:rPr>
                              </w:pPr>
                              <w:r>
                                <w:rPr>
                                  <w:rFonts w:hint="eastAsia"/>
                                  <w:sz w:val="18"/>
                                  <w:szCs w:val="18"/>
                                </w:rPr>
                                <w:t>事故升级</w:t>
                              </w:r>
                            </w:p>
                          </w:txbxContent>
                        </wps:txbx>
                        <wps:bodyPr upright="1"/>
                      </wps:wsp>
                      <wps:wsp>
                        <wps:cNvPr id="44" name="文本框 44"/>
                        <wps:cNvSpPr txBox="1"/>
                        <wps:spPr>
                          <a:xfrm>
                            <a:off x="2628900" y="3368040"/>
                            <a:ext cx="685800" cy="297815"/>
                          </a:xfrm>
                          <a:prstGeom prst="rect">
                            <a:avLst/>
                          </a:prstGeom>
                          <a:solidFill>
                            <a:srgbClr val="FFFFFF"/>
                          </a:solidFill>
                          <a:ln w="9525">
                            <a:noFill/>
                          </a:ln>
                        </wps:spPr>
                        <wps:txbx>
                          <w:txbxContent>
                            <w:p>
                              <w:r>
                                <w:rPr>
                                  <w:rFonts w:hint="eastAsia"/>
                                </w:rPr>
                                <w:t>Ⅲ级</w:t>
                              </w:r>
                            </w:p>
                          </w:txbxContent>
                        </wps:txbx>
                        <wps:bodyPr upright="1"/>
                      </wps:wsp>
                    </wpc:wpc>
                  </a:graphicData>
                </a:graphic>
              </wp:inline>
            </w:drawing>
          </mc:Choice>
          <mc:Fallback>
            <w:pict>
              <v:group id="_x0000_s1026" o:spid="_x0000_s1026" o:spt="203" style="height:608.4pt;width:450.8pt;" coordsize="5725160,7726680" editas="canvas" o:gfxdata="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">
                <o:lock v:ext="edit" aspectratio="f"/>
                <v:shape id="_x0000_s1026" o:spid="_x0000_s1026" style="position:absolute;left:0;top:0;height:7726680;width:5725160;" filled="f" stroked="f" coordsize="21600,21600" o:gfxdata="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">
                  <v:fill on="f" focussize="0,0"/>
                  <v:stroke on="f"/>
                  <v:imagedata o:title=""/>
                  <o:lock v:ext="edit" aspectratio="t"/>
                </v:shape>
                <v:rect id="_x0000_s1026" o:spid="_x0000_s1026" o:spt="1" style="position:absolute;left:1714500;top:99060;height:297815;width:1600200;" fillcolor="#FFFFFF" filled="t" stroked="t" coordsize="21600,21600" o:gfxdata="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L&#10;wJdl1QAAAAYBAAAPAAAAAAAAAAEAIAAAACIAAABkcnMvZG93bnJldi54bWxQSwECFAAUAAAACACH&#10;TuJAD93XhO4BAADlAwAADgAAAAAAAAABACAAAAAkAQAAZHJzL2Uyb0RvYy54bWxQSwUGAAAAAAYA&#10;BgBZAQAAhAUAAAAA&#10;">
                  <v:fill on="t" focussize="0,0"/>
                  <v:stroke color="#000000" joinstyle="miter"/>
                  <v:imagedata o:title=""/>
                  <o:lock v:ext="edit" aspectratio="f"/>
                  <v:textbox>
                    <w:txbxContent>
                      <w:p>
                        <w:pPr>
                          <w:jc w:val="center"/>
                        </w:pPr>
                        <w:r>
                          <w:rPr>
                            <w:rFonts w:hint="eastAsia"/>
                          </w:rPr>
                          <w:t>事发地报警接警</w:t>
                        </w:r>
                      </w:p>
                    </w:txbxContent>
                  </v:textbox>
                </v:rect>
                <v:rect id="_x0000_s1026" o:spid="_x0000_s1026" o:spt="1" style="position:absolute;left:1714500;top:792480;height:296545;width:1599565;" fillcolor="#FFFFFF" filled="t" stroked="t" coordsize="21600,21600" o:gfxdata="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LwJdl1QAAAAYBAAAPAAAAAAAAAAEAIAAAACIAAABkcnMvZG93bnJldi54bWxQSwECFAAUAAAA&#10;CACHTuJAsVFlHfEBAADmAwAADgAAAAAAAAABACAAAAAkAQAAZHJzL2Uyb0RvYy54bWxQSwUGAAAA&#10;AAYABgBZAQAAhwUAAAAA&#10;">
                  <v:fill on="t" focussize="0,0"/>
                  <v:stroke color="#000000" joinstyle="miter"/>
                  <v:imagedata o:title=""/>
                  <o:lock v:ext="edit" aspectratio="f"/>
                  <v:textbox>
                    <w:txbxContent>
                      <w:p>
                        <w:pPr>
                          <w:jc w:val="center"/>
                        </w:pPr>
                        <w:r>
                          <w:rPr>
                            <w:rFonts w:hint="eastAsia"/>
                          </w:rPr>
                          <w:t>先期处理</w:t>
                        </w:r>
                      </w:p>
                    </w:txbxContent>
                  </v:textbox>
                </v:rect>
                <v:rect id="_x0000_s1026" o:spid="_x0000_s1026" o:spt="1" style="position:absolute;left:1714500;top:1485900;height:296545;width:1599565;" fillcolor="#FFFFFF" filled="t" stroked="t" coordsize="21600,21600" o:gfxdata="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LwJdl1QAAAAYBAAAPAAAAAAAAAAEAIAAAACIAAABkcnMvZG93bnJldi54bWxQSwECFAAUAAAA&#10;CACHTuJAEzrP+PEBAADnAwAADgAAAAAAAAABACAAAAAkAQAAZHJzL2Uyb0RvYy54bWxQSwUGAAAA&#10;AAYABgBZAQAAhwUAAAAA&#10;">
                  <v:fill on="t" focussize="0,0"/>
                  <v:stroke color="#000000" joinstyle="miter"/>
                  <v:imagedata o:title=""/>
                  <o:lock v:ext="edit" aspectratio="f"/>
                  <v:textbox>
                    <w:txbxContent>
                      <w:p>
                        <w:pPr>
                          <w:jc w:val="center"/>
                        </w:pPr>
                        <w:r>
                          <w:rPr>
                            <w:rFonts w:hint="eastAsia"/>
                          </w:rPr>
                          <w:t>事件上报</w:t>
                        </w:r>
                      </w:p>
                    </w:txbxContent>
                  </v:textbox>
                </v:rect>
                <v:rect id="_x0000_s1026" o:spid="_x0000_s1026" o:spt="1" style="position:absolute;left:1714500;top:2773680;height:396240;width:1600200;" fillcolor="#FFFFFF" filled="t" stroked="t" coordsize="21600,21600" o:gfxdata="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8CXZdUAAAAGAQAADwAAAAAAAAABACAAAAAiAAAAZHJzL2Rvd25yZXYueG1sUEsBAhQA&#10;FAAAAAgAh07iQJszajb1AQAA5wMAAA4AAAAAAAAAAQAgAAAAJAEAAGRycy9lMm9Eb2MueG1sUEsF&#10;BgAAAAAGAAYAWQEAAIsFAAAAAA==&#10;">
                  <v:fill on="t" focussize="0,0"/>
                  <v:stroke color="#000000" joinstyle="miter"/>
                  <v:imagedata o:title=""/>
                  <o:lock v:ext="edit" aspectratio="f"/>
                  <v:textbox>
                    <w:txbxContent>
                      <w:p>
                        <w:pPr>
                          <w:jc w:val="center"/>
                        </w:pPr>
                        <w:r>
                          <w:rPr>
                            <w:rFonts w:hint="eastAsia"/>
                            <w:color w:val="000000"/>
                          </w:rPr>
                          <w:t>市</w:t>
                        </w:r>
                        <w:r>
                          <w:rPr>
                            <w:rFonts w:hint="eastAsia"/>
                            <w:color w:val="000000"/>
                            <w:lang w:eastAsia="zh-CN"/>
                          </w:rPr>
                          <w:t>市场监管</w:t>
                        </w:r>
                        <w:r>
                          <w:rPr>
                            <w:rFonts w:hint="eastAsia"/>
                            <w:color w:val="000000"/>
                          </w:rPr>
                          <w:t>局确</w:t>
                        </w:r>
                        <w:r>
                          <w:rPr>
                            <w:rFonts w:hint="eastAsia"/>
                          </w:rPr>
                          <w:t>认级别</w:t>
                        </w:r>
                      </w:p>
                    </w:txbxContent>
                  </v:textbox>
                </v:rect>
                <v:rect id="_x0000_s1026" o:spid="_x0000_s1026" o:spt="1" style="position:absolute;left:1714500;top:3863340;height:296545;width:1599565;" fillcolor="#FFFFFF" filled="t" stroked="t" coordsize="21600,21600" o:gfxdata="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C8CXZdUAAAAGAQAADwAAAAAAAAABACAAAAAiAAAAZHJzL2Rvd25yZXYueG1sUEsBAhQA&#10;FAAAAAgAh07iQKdWFOP1AQAA5wMAAA4AAAAAAAAAAQAgAAAAJAEAAGRycy9lMm9Eb2MueG1sUEsF&#10;BgAAAAAGAAYAWQEAAIsFAAAAAA==&#10;">
                  <v:fill on="t" focussize="0,0"/>
                  <v:stroke color="#000000" joinstyle="miter"/>
                  <v:imagedata o:title=""/>
                  <o:lock v:ext="edit" aspectratio="f"/>
                  <v:textbox>
                    <w:txbxContent>
                      <w:p>
                        <w:pPr>
                          <w:jc w:val="center"/>
                          <w:rPr>
                            <w:color w:val="000000"/>
                          </w:rPr>
                        </w:pPr>
                        <w:r>
                          <w:rPr>
                            <w:rFonts w:hint="eastAsia"/>
                            <w:color w:val="000000"/>
                          </w:rPr>
                          <w:t>启动应急响应行动</w:t>
                        </w:r>
                      </w:p>
                    </w:txbxContent>
                  </v:textbox>
                </v:rect>
                <v:rect id="_x0000_s1026" o:spid="_x0000_s1026" o:spt="1" style="position:absolute;left:1714500;top:4655820;height:296545;width:1598930;" fillcolor="#FFFFFF" filled="t" stroked="t" coordsize="21600,21600" o:gfxdata="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C8CXZdUAAAAGAQAADwAAAAAAAAABACAAAAAiAAAAZHJzL2Rvd25yZXYueG1sUEsBAhQAFAAA&#10;AAgAh07iQBIwZ+jyAQAA5wMAAA4AAAAAAAAAAQAgAAAAJAEAAGRycy9lMm9Eb2MueG1sUEsFBgAA&#10;AAAGAAYAWQEAAIgFAAAAAA==&#10;">
                  <v:fill on="t" focussize="0,0"/>
                  <v:stroke color="#000000" joinstyle="miter"/>
                  <v:imagedata o:title=""/>
                  <o:lock v:ext="edit" aspectratio="f"/>
                  <v:textbox>
                    <w:txbxContent>
                      <w:p>
                        <w:pPr>
                          <w:jc w:val="center"/>
                        </w:pPr>
                        <w:r>
                          <w:rPr>
                            <w:rFonts w:hint="eastAsia"/>
                          </w:rPr>
                          <w:t>成立现场指挥部</w:t>
                        </w:r>
                      </w:p>
                      <w:p>
                        <w:pPr>
                          <w:jc w:val="center"/>
                        </w:pPr>
                      </w:p>
                    </w:txbxContent>
                  </v:textbox>
                </v:rect>
                <v:rect id="_x0000_s1026" o:spid="_x0000_s1026" o:spt="1" style="position:absolute;left:1714500;top:5349240;height:296545;width:1598930;" fillcolor="#FFFFFF" filled="t" stroked="t" coordsize="21600,21600" o:gfxdata="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C8CXZdUAAAAGAQAADwAAAAAAAAABACAAAAAiAAAAZHJzL2Rvd25yZXYueG1sUEsBAhQAFAAA&#10;AAgAh07iQBLnOCfyAQAA5wMAAA4AAAAAAAAAAQAgAAAAJAEAAGRycy9lMm9Eb2MueG1sUEsFBgAA&#10;AAAGAAYAWQEAAIgFAAAAAA==&#10;">
                  <v:fill on="t" focussize="0,0"/>
                  <v:stroke color="#000000" joinstyle="miter"/>
                  <v:imagedata o:title=""/>
                  <o:lock v:ext="edit" aspectratio="f"/>
                  <v:textbox>
                    <w:txbxContent>
                      <w:p>
                        <w:pPr>
                          <w:jc w:val="center"/>
                        </w:pPr>
                        <w:r>
                          <w:rPr>
                            <w:rFonts w:hint="eastAsia"/>
                          </w:rPr>
                          <w:t>应急处置各项工作</w:t>
                        </w:r>
                      </w:p>
                    </w:txbxContent>
                  </v:textbox>
                </v:rect>
                <v:rect id="_x0000_s1026" o:spid="_x0000_s1026" o:spt="1" style="position:absolute;left:1714500;top:6042660;height:296545;width:1598930;" fillcolor="#FFFFFF" filled="t" stroked="t" coordsize="21600,21600" o:gfxdata="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C8CXZdUAAAAGAQAADwAAAAAAAAABACAAAAAiAAAAZHJzL2Rvd25yZXYueG1sUEsBAhQAFAAA&#10;AAgAh07iQDO+D7/yAQAA5wMAAA4AAAAAAAAAAQAgAAAAJAEAAGRycy9lMm9Eb2MueG1sUEsFBgAA&#10;AAAGAAYAWQEAAIgFAAAAAA==&#10;">
                  <v:fill on="t" focussize="0,0"/>
                  <v:stroke color="#000000" joinstyle="miter"/>
                  <v:imagedata o:title=""/>
                  <o:lock v:ext="edit" aspectratio="f"/>
                  <v:textbox>
                    <w:txbxContent>
                      <w:p>
                        <w:pPr>
                          <w:jc w:val="center"/>
                        </w:pPr>
                        <w:r>
                          <w:rPr>
                            <w:rFonts w:hint="eastAsia"/>
                          </w:rPr>
                          <w:t>宣布应急结束</w:t>
                        </w:r>
                      </w:p>
                    </w:txbxContent>
                  </v:textbox>
                </v:rect>
                <v:rect id="_x0000_s1026" o:spid="_x0000_s1026" o:spt="1" style="position:absolute;left:1714500;top:6835140;height:297180;width:1598930;" fillcolor="#FFFFFF" filled="t" stroked="t" coordsize="21600,21600" o:gfxdata="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LwJdl1QAAAAYBAAAPAAAAAAAAAAEAIAAAACIAAABkcnMvZG93bnJldi54bWxQSwEC&#10;FAAUAAAACACHTuJAACSJmfcBAADpAwAADgAAAAAAAAABACAAAAAkAQAAZHJzL2Uyb0RvYy54bWxQ&#10;SwUGAAAAAAYABgBZAQAAjQUAAAAA&#10;">
                  <v:fill on="t" focussize="0,0"/>
                  <v:stroke color="#000000" joinstyle="miter"/>
                  <v:imagedata o:title=""/>
                  <o:lock v:ext="edit" aspectratio="f"/>
                  <v:textbox>
                    <w:txbxContent>
                      <w:p>
                        <w:pPr>
                          <w:jc w:val="center"/>
                        </w:pPr>
                        <w:r>
                          <w:rPr>
                            <w:rFonts w:hint="eastAsia"/>
                          </w:rPr>
                          <w:t>善后及重建工作</w:t>
                        </w:r>
                      </w:p>
                    </w:txbxContent>
                  </v:textbox>
                </v:rect>
                <v:shape id="_x0000_s1026" o:spid="_x0000_s1026" o:spt="61" type="#_x0000_t61" style="position:absolute;left:4114800;top:99060;height:496570;width:1610360;" fillcolor="#FFFFFF" filled="t" stroked="t" coordsize="21600,21600" o:gfxdata="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DqIk3UAAAABgEAAA8AAAAAAAAAAQAgAAAAIgAAAGRycy9kb3ducmV2LnhtbFBLAQIUABQAAAAI&#10;AIdO4kDUNUoEKgIAAE0EAAAOAAAAAAAAAAEAIAAAACMBAABkcnMvZTJvRG9jLnhtbFBLBQYAAAAA&#10;BgAGAFkBAAC/BQAAAAA=&#10;" adj="-10817,4779">
                  <v:fill on="t" focussize="0,0"/>
                  <v:stroke color="#000000" joinstyle="miter"/>
                  <v:imagedata o:title=""/>
                  <o:lock v:ext="edit" aspectratio="f"/>
                  <v:textbox>
                    <w:txbxContent>
                      <w:p>
                        <w:pPr>
                          <w:rPr>
                            <w:color w:val="000000"/>
                            <w:szCs w:val="21"/>
                          </w:rPr>
                        </w:pPr>
                        <w:r>
                          <w:rPr>
                            <w:rFonts w:hint="eastAsia"/>
                            <w:color w:val="000000"/>
                            <w:szCs w:val="21"/>
                          </w:rPr>
                          <w:t>各级</w:t>
                        </w:r>
                        <w:r>
                          <w:rPr>
                            <w:rFonts w:hint="eastAsia"/>
                            <w:color w:val="000000"/>
                            <w:szCs w:val="21"/>
                            <w:lang w:eastAsia="zh-CN"/>
                          </w:rPr>
                          <w:t>市场监管</w:t>
                        </w:r>
                        <w:r>
                          <w:rPr>
                            <w:rFonts w:hint="eastAsia"/>
                            <w:color w:val="000000"/>
                            <w:szCs w:val="21"/>
                          </w:rPr>
                          <w:t>部门</w:t>
                        </w:r>
                      </w:p>
                    </w:txbxContent>
                  </v:textbox>
                </v:shape>
                <v:shape id="_x0000_s1026" o:spid="_x0000_s1026" o:spt="61" type="#_x0000_t61" style="position:absolute;left:4114800;top:673735;height:802640;width:1610360;" fillcolor="#FFFFFF" filled="t" stroked="t" coordsize="21600,21600" o:gfxdata="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JXipYNYAAAAGAQAADwAAAAAAAAABACAAAAAiAAAAZHJz&#10;L2Rvd25yZXYueG1sUEsBAhQAFAAAAAgAh07iQFRLpbk/AgAAegQAAA4AAAAAAAAAAQAgAAAAJQEA&#10;AGRycy9lMm9Eb2MueG1sUEsFBgAAAAAGAAYAWQEAANYFAAAAAA==&#10;" adj="-10979,6076">
                  <v:fill on="t" focussize="0,0"/>
                  <v:stroke color="#000000" joinstyle="miter"/>
                  <v:imagedata o:title=""/>
                  <o:lock v:ext="edit" aspectratio="f"/>
                  <v:textbox inset="2.54mm,0mm,2.54mm,0mm">
                    <w:txbxContent>
                      <w:p>
                        <w:pPr>
                          <w:rPr>
                            <w:sz w:val="21"/>
                            <w:szCs w:val="21"/>
                          </w:rPr>
                        </w:pPr>
                        <w:r>
                          <w:rPr>
                            <w:rFonts w:hint="eastAsia"/>
                            <w:sz w:val="21"/>
                            <w:szCs w:val="21"/>
                          </w:rPr>
                          <w:t>事</w:t>
                        </w:r>
                        <w:r>
                          <w:rPr>
                            <w:rFonts w:hint="eastAsia"/>
                            <w:color w:val="000000"/>
                            <w:sz w:val="21"/>
                            <w:szCs w:val="21"/>
                          </w:rPr>
                          <w:t>故单位</w:t>
                        </w:r>
                        <w:r>
                          <w:rPr>
                            <w:rFonts w:hint="eastAsia"/>
                            <w:color w:val="000000"/>
                            <w:sz w:val="21"/>
                            <w:szCs w:val="21"/>
                            <w:lang w:eastAsia="zh-CN"/>
                          </w:rPr>
                          <w:t>，</w:t>
                        </w:r>
                        <w:r>
                          <w:rPr>
                            <w:rFonts w:hint="eastAsia"/>
                            <w:color w:val="000000"/>
                            <w:sz w:val="21"/>
                            <w:szCs w:val="21"/>
                          </w:rPr>
                          <w:t>事发地</w:t>
                        </w:r>
                        <w:r>
                          <w:rPr>
                            <w:rFonts w:hint="eastAsia"/>
                            <w:color w:val="000000"/>
                            <w:sz w:val="21"/>
                            <w:szCs w:val="21"/>
                            <w:lang w:eastAsia="zh-CN"/>
                          </w:rPr>
                          <w:t>县（区）人民政府、新区管委会，事发地市场监管</w:t>
                        </w:r>
                        <w:r>
                          <w:rPr>
                            <w:rFonts w:hint="eastAsia"/>
                            <w:color w:val="000000"/>
                            <w:sz w:val="21"/>
                            <w:szCs w:val="21"/>
                          </w:rPr>
                          <w:t>部门</w:t>
                        </w:r>
                        <w:r>
                          <w:rPr>
                            <w:rFonts w:hint="eastAsia"/>
                            <w:color w:val="000000"/>
                            <w:sz w:val="21"/>
                            <w:szCs w:val="21"/>
                            <w:lang w:eastAsia="zh-CN"/>
                          </w:rPr>
                          <w:t>，</w:t>
                        </w:r>
                        <w:r>
                          <w:rPr>
                            <w:rFonts w:hint="eastAsia"/>
                            <w:color w:val="000000"/>
                            <w:sz w:val="21"/>
                            <w:szCs w:val="21"/>
                          </w:rPr>
                          <w:t>有关部门</w:t>
                        </w:r>
                      </w:p>
                    </w:txbxContent>
                  </v:textbox>
                </v:shape>
                <v:shape id="_x0000_s1026" o:spid="_x0000_s1026" o:spt="61" type="#_x0000_t61" style="position:absolute;left:4114800;top:1567815;height:461010;width:1610360;" fillcolor="#FFFFFF" filled="t" stroked="t" coordsize="21600,21600" o:gfxdata="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PbGRTTTAAAABgEAAA8AAAAAAAAAAQAgAAAAIgAAAGRycy9kb3ducmV2LnhtbFBLAQIUABQA&#10;AAAIAIdO4kD/GaO5LgIAAE8EAAAOAAAAAAAAAAEAIAAAACIBAABkcnMvZTJvRG9jLnhtbFBLBQYA&#10;AAAABgAGAFkBAADCBQAAAAA=&#10;" adj="-10817,5415">
                  <v:fill on="t" focussize="0,0"/>
                  <v:stroke color="#000000" joinstyle="miter"/>
                  <v:imagedata o:title=""/>
                  <o:lock v:ext="edit" aspectratio="f"/>
                  <v:textbox>
                    <w:txbxContent>
                      <w:p>
                        <w:pPr>
                          <w:rPr>
                            <w:color w:val="000000"/>
                            <w:szCs w:val="21"/>
                          </w:rPr>
                        </w:pPr>
                        <w:r>
                          <w:rPr>
                            <w:rFonts w:hint="eastAsia"/>
                            <w:color w:val="000000"/>
                            <w:szCs w:val="21"/>
                          </w:rPr>
                          <w:t>事发地</w:t>
                        </w:r>
                        <w:r>
                          <w:rPr>
                            <w:rFonts w:hint="eastAsia"/>
                            <w:color w:val="000000"/>
                            <w:szCs w:val="21"/>
                            <w:lang w:eastAsia="zh-CN"/>
                          </w:rPr>
                          <w:t>市场监管</w:t>
                        </w:r>
                        <w:r>
                          <w:rPr>
                            <w:rFonts w:hint="eastAsia"/>
                            <w:color w:val="000000"/>
                            <w:szCs w:val="21"/>
                          </w:rPr>
                          <w:t>部门</w:t>
                        </w:r>
                      </w:p>
                    </w:txbxContent>
                  </v:textbox>
                </v:shape>
                <v:rect id="_x0000_s1026" o:spid="_x0000_s1026" o:spt="1" style="position:absolute;left:4114800;top:2575560;height:297815;width:1600200;" fillcolor="#FFFFFF" filled="t" stroked="t" coordsize="21600,21600" o:gfxdata="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vAl2XVAAAABgEAAA8AAAAAAAAAAQAgAAAAIgAAAGRycy9kb3ducmV2LnhtbFBLAQIUABQA&#10;AAAIAIdO4kDKRvei8wEAAOkDAAAOAAAAAAAAAAEAIAAAACQBAABkcnMvZTJvRG9jLnhtbFBLBQYA&#10;AAAABgAGAFkBAACJBQAAAAA=&#10;">
                  <v:fill on="t" focussize="0,0"/>
                  <v:stroke color="#000000" joinstyle="miter"/>
                  <v:imagedata o:title=""/>
                  <o:lock v:ext="edit" aspectratio="f"/>
                  <v:textbox>
                    <w:txbxContent>
                      <w:p>
                        <w:pPr>
                          <w:jc w:val="center"/>
                        </w:pPr>
                        <w:r>
                          <w:rPr>
                            <w:rFonts w:hint="eastAsia"/>
                          </w:rPr>
                          <w:t>启动地方应急预案</w:t>
                        </w:r>
                      </w:p>
                    </w:txbxContent>
                  </v:textbox>
                </v:rect>
                <v:shape id="_x0000_s1026" o:spid="_x0000_s1026" o:spt="61" type="#_x0000_t61" style="position:absolute;left:3985260;top:3989705;height:466725;width:1610360;" fillcolor="#FFFFFF" filled="t" stroked="t" coordsize="21600,21600" o:gfxdata="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ELH1DWAAAABgEAAA8AAAAAAAAAAQAgAAAAIgAAAGRycy9kb3ducmV2LnhtbFBLAQIUABQA&#10;AAAIAIdO4kCjxtvsKwIAAE4EAAAOAAAAAAAAAAEAIAAAACUBAABkcnMvZTJvRG9jLnhtbFBLBQYA&#10;AAAABgAGAFkBAADCBQAAAAA=&#10;" adj="16566,-51495">
                  <v:fill on="t" focussize="0,0"/>
                  <v:stroke color="#000000" joinstyle="miter"/>
                  <v:imagedata o:title=""/>
                  <o:lock v:ext="edit" aspectratio="f"/>
                  <v:textbox>
                    <w:txbxContent>
                      <w:p>
                        <w:r>
                          <w:rPr>
                            <w:rFonts w:hint="eastAsia"/>
                          </w:rPr>
                          <w:t>事发地</w:t>
                        </w:r>
                        <w:r>
                          <w:rPr>
                            <w:rFonts w:hint="eastAsia"/>
                            <w:color w:val="000000"/>
                            <w:szCs w:val="21"/>
                            <w:lang w:eastAsia="zh-CN"/>
                          </w:rPr>
                          <w:t>县（区）人民政府、新区管委会</w:t>
                        </w:r>
                      </w:p>
                    </w:txbxContent>
                  </v:textbox>
                </v:shape>
                <v:shape id="_x0000_s1026" o:spid="_x0000_s1026" o:spt="61" type="#_x0000_t61" style="position:absolute;left:4086225;top:4853940;height:2080260;width:1200150;" fillcolor="#FFFFFF" filled="t" stroked="t" coordsize="21600,21600" o:gfxdata="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OyoVfXWAAAABgEAAA8AAAAAAAAAAQAgAAAAIgAAAGRycy9kb3ducmV2LnhtbFBLAQIUABQAAAAI&#10;AIdO4kBNSCkWKAIAAFAEAAAOAAAAAAAAAAEAIAAAACUBAABkcnMvZTJvRG9jLnhtbFBLBQYAAAAA&#10;BgAGAFkBAAC/BQAAAAA=&#10;" adj="-13863,6527">
                  <v:fill on="t" focussize="0,0"/>
                  <v:stroke color="#000000" joinstyle="miter"/>
                  <v:imagedata o:title=""/>
                  <o:lock v:ext="edit" aspectratio="f"/>
                  <v:textbox>
                    <w:txbxContent>
                      <w:p>
                        <w:pPr>
                          <w:jc w:val="center"/>
                        </w:pPr>
                        <w:r>
                          <w:rPr>
                            <w:rFonts w:hint="eastAsia"/>
                          </w:rPr>
                          <w:t>综合协调组</w:t>
                        </w:r>
                      </w:p>
                      <w:p>
                        <w:pPr>
                          <w:jc w:val="center"/>
                        </w:pPr>
                        <w:r>
                          <w:rPr>
                            <w:rFonts w:hint="eastAsia"/>
                          </w:rPr>
                          <w:t>救援处置组</w:t>
                        </w:r>
                      </w:p>
                      <w:p>
                        <w:pPr>
                          <w:jc w:val="center"/>
                        </w:pPr>
                        <w:r>
                          <w:rPr>
                            <w:rFonts w:hint="eastAsia"/>
                          </w:rPr>
                          <w:t>安全保卫组</w:t>
                        </w:r>
                      </w:p>
                      <w:p>
                        <w:pPr>
                          <w:jc w:val="center"/>
                          <w:rPr>
                            <w:rFonts w:hint="eastAsia"/>
                          </w:rPr>
                        </w:pPr>
                        <w:r>
                          <w:rPr>
                            <w:rFonts w:hint="eastAsia"/>
                          </w:rPr>
                          <w:t>医疗救护组</w:t>
                        </w:r>
                      </w:p>
                      <w:p>
                        <w:pPr>
                          <w:jc w:val="center"/>
                        </w:pPr>
                        <w:r>
                          <w:rPr>
                            <w:rFonts w:hint="eastAsia"/>
                          </w:rPr>
                          <w:t>环境监测组</w:t>
                        </w:r>
                      </w:p>
                      <w:p>
                        <w:pPr>
                          <w:jc w:val="center"/>
                        </w:pPr>
                        <w:r>
                          <w:rPr>
                            <w:rFonts w:hint="eastAsia"/>
                          </w:rPr>
                          <w:t>后勤保障组</w:t>
                        </w:r>
                      </w:p>
                      <w:p>
                        <w:pPr>
                          <w:jc w:val="center"/>
                        </w:pPr>
                        <w:r>
                          <w:rPr>
                            <w:rFonts w:hint="eastAsia"/>
                          </w:rPr>
                          <w:t>交通管制组</w:t>
                        </w:r>
                      </w:p>
                      <w:p>
                        <w:pPr>
                          <w:jc w:val="center"/>
                        </w:pPr>
                        <w:r>
                          <w:rPr>
                            <w:rFonts w:hint="eastAsia"/>
                          </w:rPr>
                          <w:t>技术专家组</w:t>
                        </w:r>
                      </w:p>
                      <w:p>
                        <w:pPr>
                          <w:jc w:val="center"/>
                        </w:pPr>
                        <w:r>
                          <w:rPr>
                            <w:rFonts w:hint="eastAsia"/>
                          </w:rPr>
                          <w:t>宣传报道组</w:t>
                        </w:r>
                      </w:p>
                      <w:p>
                        <w:pPr>
                          <w:jc w:val="center"/>
                        </w:pPr>
                        <w:r>
                          <w:rPr>
                            <w:rFonts w:hint="eastAsia"/>
                          </w:rPr>
                          <w:t>善后处理组</w:t>
                        </w:r>
                      </w:p>
                    </w:txbxContent>
                  </v:textbox>
                </v:shape>
                <v:line id="_x0000_s1026" o:spid="_x0000_s1026" o:spt="20" style="position:absolute;left:2513965;top:396875;height:395605;width:0;" filled="f" stroked="t" coordsize="21600,21600" o:gfxdata="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LmO&#10;Wh3WAAAABgEAAA8AAAAAAAAAAQAgAAAAIgAAAGRycy9kb3ducmV2LnhtbFBLAQIUABQAAAAIAIdO&#10;4kCd0W5S7AEAAKYDAAAOAAAAAAAAAAEAIAAAACUBAABkcnMvZTJvRG9jLnhtbFBLBQYAAAAABgAG&#10;AFkBAACDBQAAAAA=&#10;">
                  <v:fill on="f" focussize="0,0"/>
                  <v:stroke color="#000000" joinstyle="round" endarrow="block"/>
                  <v:imagedata o:title=""/>
                  <o:lock v:ext="edit" aspectratio="f"/>
                </v:line>
                <v:line id="_x0000_s1026" o:spid="_x0000_s1026" o:spt="20" style="position:absolute;left:2513965;top:1089660;height:396240;width:0;" filled="f" stroked="t" coordsize="21600,21600" o:gfxdata="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uY5aHdYAAAAGAQAADwAAAAAAAAABACAAAAAiAAAAZHJzL2Rvd25yZXYueG1sUEsBAhQAFAAAAAgA&#10;h07iQM4Wad3uAQAApwMAAA4AAAAAAAAAAQAgAAAAJQEAAGRycy9lMm9Eb2MueG1sUEsFBgAAAAAG&#10;AAYAWQEAAIUFAAAAAA==&#10;">
                  <v:fill on="f" focussize="0,0"/>
                  <v:stroke color="#000000" joinstyle="round" endarrow="block"/>
                  <v:imagedata o:title=""/>
                  <o:lock v:ext="edit" aspectratio="f"/>
                </v:line>
                <v:line id="_x0000_s1026" o:spid="_x0000_s1026" o:spt="20" style="position:absolute;left:2513965;top:1783080;height:991235;width:0;" filled="f" stroked="t" coordsize="21600,21600" o:gfxdata="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5&#10;jlod1gAAAAYBAAAPAAAAAAAAAAEAIAAAACIAAABkcnMvZG93bnJldi54bWxQSwECFAAUAAAACACH&#10;TuJASPi8Ru0BAACnAwAADgAAAAAAAAABACAAAAAlAQAAZHJzL2Uyb0RvYy54bWxQSwUGAAAAAAYA&#10;BgBZAQAAhAUAAAAA&#10;">
                  <v:fill on="f" focussize="0,0"/>
                  <v:stroke color="#000000" joinstyle="round" endarrow="block"/>
                  <v:imagedata o:title=""/>
                  <o:lock v:ext="edit" aspectratio="f"/>
                </v:line>
                <v:line id="_x0000_s1026" o:spid="_x0000_s1026" o:spt="20" style="position:absolute;left:2513965;top:2179955;height:0;width:2400935;" filled="f" stroked="t" coordsize="21600,21600" o:gfxdata="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bTOqi1AAA&#10;AAYBAAAPAAAAAAAAAAEAIAAAACIAAABkcnMvZG93bnJldi54bWxQSwECFAAUAAAACACHTuJAl0tP&#10;YekBAACkAwAADgAAAAAAAAABACAAAAAjAQAAZHJzL2Uyb0RvYy54bWxQSwUGAAAAAAYABgBZAQAA&#10;fgUAAAAA&#10;">
                  <v:fill on="f" focussize="0,0"/>
                  <v:stroke color="#000000" joinstyle="round"/>
                  <v:imagedata o:title=""/>
                  <o:lock v:ext="edit" aspectratio="f"/>
                </v:line>
                <v:line id="_x0000_s1026" o:spid="_x0000_s1026" o:spt="20" style="position:absolute;left:4914900;top:2179955;height:395605;width:0;" filled="f" stroked="t" coordsize="21600,21600" o:gfxdata="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5jlod1gAAAAYBAAAPAAAAAAAAAAEAIAAAACIAAABkcnMvZG93bnJldi54bWxQSwECFAAUAAAA&#10;CACHTuJAjawWR/ABAACnAwAADgAAAAAAAAABACAAAAAlAQAAZHJzL2Uyb0RvYy54bWxQSwUGAAAA&#10;AAYABgBZAQAAhwUAAAAA&#10;">
                  <v:fill on="f" focussize="0,0"/>
                  <v:stroke color="#000000" joinstyle="round" endarrow="block"/>
                  <v:imagedata o:title=""/>
                  <o:lock v:ext="edit" aspectratio="f"/>
                </v:line>
                <v:line id="_x0000_s1026" o:spid="_x0000_s1026" o:spt="20" style="position:absolute;left:639445;top:2971800;flip:x;height:635;width:1075055;" filled="f" stroked="t" coordsize="21600,21600" o:gfxdata="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MYP8qvUAAAABgEAAA8AAAAAAAAAAQAgAAAAIgAAAGRycy9kb3ducmV2LnhtbFBLAQIUABQAAAAI&#10;AIdO4kANFoMl8QEAAK8DAAAOAAAAAAAAAAEAIAAAACMBAABkcnMvZTJvRG9jLnhtbFBLBQYAAAAA&#10;BgAGAFkBAACGBQAAAAA=&#10;">
                  <v:fill on="f" focussize="0,0"/>
                  <v:stroke color="#000000" joinstyle="round"/>
                  <v:imagedata o:title=""/>
                  <o:lock v:ext="edit" aspectratio="f"/>
                </v:line>
                <v:line id="_x0000_s1026" o:spid="_x0000_s1026" o:spt="20" style="position:absolute;left:638810;top:2118360;flip:y;height:853440;width:635;" filled="f" stroked="t" coordsize="21600,21600" o:gfxdata="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BTUbaI1gAAAAYBAAAPAAAAAAAAAAEAIAAAACIAAABkcnMvZG93bnJldi54bWxQSwEC&#10;FAAUAAAACACHTuJArzam0/YBAACyAwAADgAAAAAAAAABACAAAAAlAQAAZHJzL2Uyb0RvYy54bWxQ&#10;SwUGAAAAAAYABgBZAQAAjQUAAAAA&#10;">
                  <v:fill on="f" focussize="0,0"/>
                  <v:stroke color="#000000" joinstyle="round" endarrow="block"/>
                  <v:imagedata o:title=""/>
                  <o:lock v:ext="edit" aspectratio="f"/>
                </v:line>
                <v:line id="_x0000_s1026" o:spid="_x0000_s1026" o:spt="20" style="position:absolute;left:4914900;top:2873375;height:197485;width:0;" filled="f" stroked="t" coordsize="21600,21600" o:gfxdata="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NtM6qLU&#10;AAAABgEAAA8AAAAAAAAAAQAgAAAAIgAAAGRycy9kb3ducmV2LnhtbFBLAQIUABQAAAAIAIdO4kA1&#10;X2uQ6wEAAKMDAAAOAAAAAAAAAAEAIAAAACMBAABkcnMvZTJvRG9jLnhtbFBLBQYAAAAABgAGAFkB&#10;AACABQAAAAA=&#10;">
                  <v:fill on="f" focussize="0,0"/>
                  <v:stroke color="#000000" joinstyle="round"/>
                  <v:imagedata o:title=""/>
                  <o:lock v:ext="edit" aspectratio="f"/>
                </v:line>
                <v:line id="_x0000_s1026" o:spid="_x0000_s1026" o:spt="20" style="position:absolute;left:3314700;top:3070860;flip:x;height:0;width:1600200;" filled="f" stroked="t" coordsize="21600,21600" o:gfxdata="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U1G2iNYAAAAGAQAADwAAAAAAAAABACAAAAAiAAAAZHJzL2Rvd25yZXYueG1sUEsB&#10;AhQAFAAAAAgAh07iQL/sgGP3AQAAsgMAAA4AAAAAAAAAAQAgAAAAJQEAAGRycy9lMm9Eb2MueG1s&#10;UEsFBgAAAAAGAAYAWQEAAI4FAAAAAA==&#10;">
                  <v:fill on="f" focussize="0,0"/>
                  <v:stroke color="#000000" joinstyle="round" endarrow="block"/>
                  <v:imagedata o:title=""/>
                  <o:lock v:ext="edit" aspectratio="f"/>
                </v:line>
                <v:line id="_x0000_s1026" o:spid="_x0000_s1026" o:spt="20" style="position:absolute;left:2515235;top:3169920;height:693420;width:635;" filled="f" stroked="t" coordsize="21600,21600" o:gfxdata="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5&#10;jlod1gAAAAYBAAAPAAAAAAAAAAEAIAAAACIAAABkcnMvZG93bnJldi54bWxQSwECFAAUAAAACACH&#10;TuJAflkHH+0BAACpAwAADgAAAAAAAAABACAAAAAlAQAAZHJzL2Uyb0RvYy54bWxQSwUGAAAAAAYA&#10;BgBZAQAAhAUAAAAA&#10;">
                  <v:fill on="f" focussize="0,0"/>
                  <v:stroke color="#000000" joinstyle="round" endarrow="block"/>
                  <v:imagedata o:title=""/>
                  <o:lock v:ext="edit" aspectratio="f"/>
                </v:line>
                <v:line id="_x0000_s1026" o:spid="_x0000_s1026" o:spt="20" style="position:absolute;left:2513965;top:4160520;height:495300;width:0;" filled="f" stroked="t" coordsize="21600,21600" o:gfxdata="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mOWh3WAAAABgEAAA8AAAAAAAAAAQAgAAAAIgAAAGRycy9kb3ducmV2LnhtbFBLAQIUABQAAAAI&#10;AIdO4kAsh/+77wEAAKcDAAAOAAAAAAAAAAEAIAAAACUBAABkcnMvZTJvRG9jLnhtbFBLBQYAAAAA&#10;BgAGAFkBAACGBQAAAAA=&#10;">
                  <v:fill on="f" focussize="0,0"/>
                  <v:stroke color="#000000" joinstyle="round" endarrow="block"/>
                  <v:imagedata o:title=""/>
                  <o:lock v:ext="edit" aspectratio="f"/>
                </v:line>
                <v:line id="_x0000_s1026" o:spid="_x0000_s1026" o:spt="20" style="position:absolute;left:2513965;top:4953000;height:396240;width:0;" filled="f" stroked="t" coordsize="21600,21600" o:gfxdata="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LmOWh3WAAAABgEAAA8AAAAAAAAAAQAgAAAAIgAAAGRycy9kb3ducmV2LnhtbFBLAQIUABQAAAAI&#10;AIdO4kAAnCQq7wEAAKcDAAAOAAAAAAAAAAEAIAAAACUBAABkcnMvZTJvRG9jLnhtbFBLBQYAAAAA&#10;BgAGAFkBAACGBQAAAAA=&#10;">
                  <v:fill on="f" focussize="0,0"/>
                  <v:stroke color="#000000" joinstyle="round" endarrow="block"/>
                  <v:imagedata o:title=""/>
                  <o:lock v:ext="edit" aspectratio="f"/>
                </v:line>
                <v:line id="_x0000_s1026" o:spid="_x0000_s1026" o:spt="20" style="position:absolute;left:2524760;top:5667375;height:396240;width:0;" filled="f" stroked="t" coordsize="21600,21600" o:gfxdata="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mOWh3WAAAABgEAAA8AAAAAAAAAAQAgAAAAIgAAAGRycy9kb3ducmV2LnhtbFBLAQIUABQA&#10;AAAIAIdO4kDTYcOA8gEAAKcDAAAOAAAAAAAAAAEAIAAAACUBAABkcnMvZTJvRG9jLnhtbFBLBQYA&#10;AAAABgAGAFkBAACJBQAAAAA=&#10;">
                  <v:fill on="f" focussize="0,0"/>
                  <v:stroke color="#000000" joinstyle="round" endarrow="block"/>
                  <v:imagedata o:title=""/>
                  <o:lock v:ext="edit" aspectratio="f"/>
                </v:line>
                <v:line id="_x0000_s1026" o:spid="_x0000_s1026" o:spt="20" style="position:absolute;left:2513965;top:6339840;height:495300;width:0;" filled="f" stroked="t" coordsize="21600,21600" o:gfxdata="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uY5aHdYAAAAGAQAADwAAAAAAAAABACAAAAAiAAAAZHJzL2Rvd25yZXYueG1sUEsBAhQAFAAA&#10;AAgAh07iQMMKBnbxAQAApwMAAA4AAAAAAAAAAQAgAAAAJQEAAGRycy9lMm9Eb2MueG1sUEsFBgAA&#10;AAAGAAYAWQEAAIgFAAAAAA==&#10;">
                  <v:fill on="f" focussize="0,0"/>
                  <v:stroke color="#000000" joinstyle="round" endarrow="block"/>
                  <v:imagedata o:title=""/>
                  <o:lock v:ext="edit" aspectratio="f"/>
                </v:line>
                <v:rect id="_x0000_s1026" o:spid="_x0000_s1026" o:spt="1" style="position:absolute;left:0;top:1795780;height:373380;width:1400175;" fillcolor="#FFFFFF" filled="t" stroked="t" coordsize="21600,21600" o:gfxdata="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AvAl2XVAAAABgEAAA8AAAAAAAAAAQAgAAAAIgAAAGRycy9kb3ducmV2LnhtbFBLAQIUABQAAAAI&#10;AIdO4kB2FSPM8AEAAOMDAAAOAAAAAAAAAAEAIAAAACQBAABkcnMvZTJvRG9jLnhtbFBLBQYAAAAA&#10;BgAGAFkBAACGBQAAAAA=&#10;">
                  <v:fill on="t" focussize="0,0"/>
                  <v:stroke color="#000000" joinstyle="miter"/>
                  <v:imagedata o:title=""/>
                  <o:lock v:ext="edit" aspectratio="f"/>
                  <v:textbox>
                    <w:txbxContent>
                      <w:p>
                        <w:pPr>
                          <w:jc w:val="center"/>
                          <w:rPr>
                            <w:szCs w:val="21"/>
                          </w:rPr>
                        </w:pPr>
                        <w:r>
                          <w:rPr>
                            <w:rFonts w:hint="eastAsia" w:ascii="宋体" w:hAnsi="宋体" w:cs="宋体"/>
                            <w:color w:val="333333"/>
                            <w:kern w:val="0"/>
                            <w:szCs w:val="21"/>
                          </w:rPr>
                          <w:t>自治区</w:t>
                        </w:r>
                        <w:r>
                          <w:rPr>
                            <w:rFonts w:hint="eastAsia" w:ascii="宋体" w:hAnsi="宋体" w:cs="宋体"/>
                            <w:color w:val="333333"/>
                            <w:kern w:val="0"/>
                            <w:szCs w:val="21"/>
                            <w:lang w:eastAsia="zh-CN"/>
                          </w:rPr>
                          <w:t>市场监管局</w:t>
                        </w:r>
                      </w:p>
                    </w:txbxContent>
                  </v:textbox>
                </v:rect>
                <v:shape id="_x0000_s1026" o:spid="_x0000_s1026" o:spt="202" type="#_x0000_t202" style="position:absolute;left:857250;top:2575560;height:297180;width:685165;" fillcolor="#FFFFFF" filled="t" stroked="f" coordsize="21600,21600" o:gfxdata="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ke9oktUAAAAGAQAADwAAAAAAAAABACAAAAAiAAAAZHJzL2Rvd25yZXYueG1sUEsBAhQAFAAA&#10;AAgAh07iQPl1jOS5AQAAPgMAAA4AAAAAAAAAAQAgAAAAJAEAAGRycy9lMm9Eb2MueG1sUEsFBgAA&#10;AAAGAAYAWQEAAE8FAAAAAA==&#10;">
                  <v:fill on="t" focussize="0,0"/>
                  <v:stroke on="f"/>
                  <v:imagedata o:title=""/>
                  <o:lock v:ext="edit" aspectratio="f"/>
                  <v:textbox>
                    <w:txbxContent>
                      <w:p>
                        <w:r>
                          <w:rPr>
                            <w:rFonts w:hint="eastAsia"/>
                          </w:rPr>
                          <w:t>Ⅰ、Ⅱ级</w:t>
                        </w:r>
                      </w:p>
                    </w:txbxContent>
                  </v:textbox>
                </v:shape>
                <v:shape id="_x0000_s1026" o:spid="_x0000_s1026" o:spt="202" type="#_x0000_t202" style="position:absolute;left:5029200;top:2179955;height:295910;width:457200;" fillcolor="#FFFFFF" filled="t" stroked="f" coordsize="21600,21600" o:gfxdata="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R72iS1QAAAAYBAAAPAAAAAAAAAAEAIAAAACIAAABkcnMvZG93bnJldi54bWxQSwECFAAUAAAA&#10;CACHTuJATn358LgBAAA/AwAADgAAAAAAAAABACAAAAAkAQAAZHJzL2Uyb0RvYy54bWxQSwUGAAAA&#10;AAYABgBZAQAATgUAAAAA&#10;">
                  <v:fill on="t" focussize="0,0"/>
                  <v:stroke on="f"/>
                  <v:imagedata o:title=""/>
                  <o:lock v:ext="edit" aspectratio="f"/>
                  <v:textbox>
                    <w:txbxContent>
                      <w:p>
                        <w:r>
                          <w:rPr>
                            <w:rFonts w:hint="eastAsia"/>
                          </w:rPr>
                          <w:t>Ⅳ级</w:t>
                        </w:r>
                      </w:p>
                    </w:txbxContent>
                  </v:textbox>
                </v:shape>
                <v:shape id="_x0000_s1026" o:spid="_x0000_s1026" o:spt="202" type="#_x0000_t202" style="position:absolute;left:3429000;top:3169920;height:296545;width:685800;" fillcolor="#FFFFFF" filled="t" stroked="f" coordsize="21600,21600" o:gfxdata="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JHvaJLVAAAABgEAAA8AAAAAAAAAAQAgAAAAIgAAAGRycy9kb3ducmV2LnhtbFBLAQIUABQAAAAI&#10;AIdO4kD/aHHFtwEAAD8DAAAOAAAAAAAAAAEAIAAAACQBAABkcnMvZTJvRG9jLnhtbFBLBQYAAAAA&#10;BgAGAFkBAABNBQAAAAA=&#10;">
                  <v:fill on="t" focussize="0,0"/>
                  <v:stroke on="f"/>
                  <v:imagedata o:title=""/>
                  <o:lock v:ext="edit" aspectratio="f"/>
                  <v:textbox>
                    <w:txbxContent>
                      <w:p>
                        <w:pPr>
                          <w:rPr>
                            <w:sz w:val="18"/>
                            <w:szCs w:val="18"/>
                          </w:rPr>
                        </w:pPr>
                        <w:r>
                          <w:rPr>
                            <w:rFonts w:hint="eastAsia"/>
                            <w:sz w:val="18"/>
                            <w:szCs w:val="18"/>
                          </w:rPr>
                          <w:t>事故升级</w:t>
                        </w:r>
                      </w:p>
                    </w:txbxContent>
                  </v:textbox>
                </v:shape>
                <v:shape id="_x0000_s1026" o:spid="_x0000_s1026" o:spt="202" type="#_x0000_t202" style="position:absolute;left:2628900;top:3368040;height:297815;width:685800;" fillcolor="#FFFFFF" filled="t" stroked="f" coordsize="21600,21600" o:gfxdata="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">
                  <v:fill on="t" focussize="0,0"/>
                  <v:stroke on="f"/>
                  <v:imagedata o:title=""/>
                  <o:lock v:ext="edit" aspectratio="f"/>
                  <v:textbox>
                    <w:txbxContent>
                      <w:p>
                        <w:r>
                          <w:rPr>
                            <w:rFonts w:hint="eastAsia"/>
                          </w:rPr>
                          <w:t>Ⅲ级</w:t>
                        </w:r>
                      </w:p>
                    </w:txbxContent>
                  </v:textbox>
                </v:shape>
                <w10:wrap type="none"/>
                <w10:anchorlock/>
              </v:group>
            </w:pict>
          </mc:Fallback>
        </mc:AlternateContent>
      </w:r>
    </w:p>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rdia New">
    <w:panose1 w:val="020B0304020202020204"/>
    <w:charset w:val="DE"/>
    <w:family w:val="roman"/>
    <w:pitch w:val="default"/>
    <w:sig w:usb0="81000003" w:usb1="00000000" w:usb2="00000000" w:usb3="00000000" w:csb0="00010001" w:csb1="00000000"/>
  </w:font>
  <w:font w:name="方正小标宋简体">
    <w:panose1 w:val="02010601030101010101"/>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1312" behindDoc="0" locked="0" layoutInCell="1" allowOverlap="1">
              <wp:simplePos x="0" y="0"/>
              <wp:positionH relativeFrom="margin">
                <wp:posOffset>4370070</wp:posOffset>
              </wp:positionH>
              <wp:positionV relativeFrom="paragraph">
                <wp:posOffset>-242570</wp:posOffset>
              </wp:positionV>
              <wp:extent cx="873125" cy="320675"/>
              <wp:effectExtent l="0" t="0" r="0" b="0"/>
              <wp:wrapNone/>
              <wp:docPr id="6" name="文本框 6"/>
              <wp:cNvGraphicFramePr/>
              <a:graphic xmlns:a="http://schemas.openxmlformats.org/drawingml/2006/main">
                <a:graphicData uri="http://schemas.microsoft.com/office/word/2010/wordprocessingShape">
                  <wps:wsp>
                    <wps:cNvSpPr txBox="1"/>
                    <wps:spPr>
                      <a:xfrm>
                        <a:off x="0" y="0"/>
                        <a:ext cx="873125" cy="3206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44.1pt;margin-top:-19.1pt;height:25.25pt;width:68.75pt;mso-position-horizontal-relative:margin;z-index:251661312;mso-width-relative:page;mso-height-relative:page;" filled="f" stroked="f" coordsize="21600,21600" o:gfxdata="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LZ945jYAAAACgEA&#10;AA8AAAAAAAAAAQAgAAAAIgAAAGRycy9kb3ducmV2LnhtbFBLAQIUABQAAAAIAIdO4kDrwV4rGgIA&#10;ABMEAAAOAAAAAAAAAAEAIAAAACcBAABkcnMvZTJvRG9jLnhtbFBLBQYAAAAABgAGAFkBAACzBQAA&#10;AAA=&#10;">
              <v:fill on="f" focussize="0,0"/>
              <v:stroke on="f" weight="0.5pt"/>
              <v:imagedata o:title=""/>
              <o:lock v:ext="edit" aspectratio="f"/>
              <v:textbox inset="0mm,0mm,0mm,0mm">
                <w:txbxContent>
                  <w:p>
                    <w:pPr>
                      <w:snapToGrid w:val="0"/>
                      <w:rPr>
                        <w:rFonts w:hint="eastAsia" w:eastAsia="宋体"/>
                        <w:sz w:val="18"/>
                        <w:lang w:eastAsia="zh-CN"/>
                      </w:rPr>
                    </w:pPr>
                    <w:r>
                      <w:rPr>
                        <w:rFonts w:hint="eastAsia" w:ascii="宋体" w:hAnsi="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2336" behindDoc="0" locked="0" layoutInCell="1" allowOverlap="1">
              <wp:simplePos x="0" y="0"/>
              <wp:positionH relativeFrom="margin">
                <wp:posOffset>20320</wp:posOffset>
              </wp:positionH>
              <wp:positionV relativeFrom="paragraph">
                <wp:posOffset>-222250</wp:posOffset>
              </wp:positionV>
              <wp:extent cx="1095375" cy="337820"/>
              <wp:effectExtent l="0" t="0" r="0" b="0"/>
              <wp:wrapNone/>
              <wp:docPr id="50" name="文本框 50"/>
              <wp:cNvGraphicFramePr/>
              <a:graphic xmlns:a="http://schemas.openxmlformats.org/drawingml/2006/main">
                <a:graphicData uri="http://schemas.microsoft.com/office/word/2010/wordprocessingShape">
                  <wps:wsp>
                    <wps:cNvSpPr txBox="1"/>
                    <wps:spPr>
                      <a:xfrm>
                        <a:off x="0" y="0"/>
                        <a:ext cx="1095375" cy="33782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ind w:firstLine="280" w:firstLineChars="100"/>
                            <w:rPr>
                              <w:rFonts w:hint="eastAsia"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- 2 -</w:t>
                          </w:r>
                          <w:r>
                            <w:rPr>
                              <w:rFonts w:hint="eastAsia" w:ascii="仿宋" w:hAnsi="仿宋" w:eastAsia="仿宋" w:cs="仿宋"/>
                              <w:sz w:val="28"/>
                              <w:szCs w:val="28"/>
                              <w:lang w:eastAsia="zh-CN"/>
                            </w:rPr>
                            <w:fldChar w:fldCharType="end"/>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1.6pt;margin-top:-17.5pt;height:26.6pt;width:86.25pt;mso-position-horizontal-relative:margin;z-index:251662336;mso-width-relative:page;mso-height-relative:page;" filled="f" stroked="f" coordsize="21600,21600" o:gfxdata="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3o90o2AAAAAgB&#10;AAAPAAAAAAAAAAEAIAAAACIAAABkcnMvZG93bnJldi54bWxQSwECFAAUAAAACACHTuJAe1gtIRsC&#10;AAAWBAAADgAAAAAAAAABACAAAAAnAQAAZHJzL2Uyb0RvYy54bWxQSwUGAAAAAAYABgBZAQAAtAUA&#10;AAAA&#10;">
              <v:fill on="f" focussize="0,0"/>
              <v:stroke on="f" weight="0.5pt"/>
              <v:imagedata o:title=""/>
              <o:lock v:ext="edit" aspectratio="f"/>
              <v:textbox inset="0mm,0mm,0mm,0mm">
                <w:txbxContent>
                  <w:p>
                    <w:pPr>
                      <w:pStyle w:val="7"/>
                      <w:ind w:firstLine="280" w:firstLineChars="100"/>
                      <w:rPr>
                        <w:rFonts w:hint="eastAsia" w:ascii="仿宋" w:hAnsi="仿宋" w:eastAsia="仿宋" w:cs="仿宋"/>
                        <w:sz w:val="28"/>
                        <w:szCs w:val="28"/>
                        <w:lang w:eastAsia="zh-CN"/>
                      </w:rPr>
                    </w:pP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- 2 -</w:t>
                    </w:r>
                    <w:r>
                      <w:rPr>
                        <w:rFonts w:hint="eastAsia" w:ascii="仿宋" w:hAnsi="仿宋" w:eastAsia="仿宋" w:cs="仿宋"/>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80866"/>
    <w:rsid w:val="080D443E"/>
    <w:rsid w:val="0AFE4E7D"/>
    <w:rsid w:val="0E9546E9"/>
    <w:rsid w:val="0EBD0902"/>
    <w:rsid w:val="0F4F12B4"/>
    <w:rsid w:val="120455A7"/>
    <w:rsid w:val="140622F4"/>
    <w:rsid w:val="17B45D00"/>
    <w:rsid w:val="1F0038EC"/>
    <w:rsid w:val="20C83B89"/>
    <w:rsid w:val="21C97F28"/>
    <w:rsid w:val="221D2D92"/>
    <w:rsid w:val="22222B2A"/>
    <w:rsid w:val="24A47880"/>
    <w:rsid w:val="281966C5"/>
    <w:rsid w:val="2BAF203C"/>
    <w:rsid w:val="2C0D1EC3"/>
    <w:rsid w:val="2C2850F9"/>
    <w:rsid w:val="2C82322C"/>
    <w:rsid w:val="2FFE97DD"/>
    <w:rsid w:val="34152671"/>
    <w:rsid w:val="356B17A8"/>
    <w:rsid w:val="35903B08"/>
    <w:rsid w:val="36AD4EA0"/>
    <w:rsid w:val="3CD00E9A"/>
    <w:rsid w:val="402D1298"/>
    <w:rsid w:val="43D55D79"/>
    <w:rsid w:val="44163A1B"/>
    <w:rsid w:val="44DA3046"/>
    <w:rsid w:val="4BEA24C3"/>
    <w:rsid w:val="4FD1A339"/>
    <w:rsid w:val="5149150B"/>
    <w:rsid w:val="51710D11"/>
    <w:rsid w:val="58FD02A9"/>
    <w:rsid w:val="5B1A194E"/>
    <w:rsid w:val="5FAC864E"/>
    <w:rsid w:val="61E77054"/>
    <w:rsid w:val="62850E9C"/>
    <w:rsid w:val="642A46BA"/>
    <w:rsid w:val="651D7723"/>
    <w:rsid w:val="663F67F7"/>
    <w:rsid w:val="666D7F1F"/>
    <w:rsid w:val="66A3488C"/>
    <w:rsid w:val="67CA0332"/>
    <w:rsid w:val="67DF9124"/>
    <w:rsid w:val="686669CA"/>
    <w:rsid w:val="6C142455"/>
    <w:rsid w:val="6C3F6529"/>
    <w:rsid w:val="6D4657DB"/>
    <w:rsid w:val="6ECCAEF4"/>
    <w:rsid w:val="6FFD3CBE"/>
    <w:rsid w:val="70136578"/>
    <w:rsid w:val="73BE231F"/>
    <w:rsid w:val="74FDA306"/>
    <w:rsid w:val="758519E0"/>
    <w:rsid w:val="759702F2"/>
    <w:rsid w:val="7684782E"/>
    <w:rsid w:val="7BBFE06E"/>
    <w:rsid w:val="7CEC5717"/>
    <w:rsid w:val="7CF93073"/>
    <w:rsid w:val="7EC57892"/>
    <w:rsid w:val="7F3F187F"/>
    <w:rsid w:val="7F4F1869"/>
    <w:rsid w:val="7FFFD969"/>
    <w:rsid w:val="91FF1951"/>
    <w:rsid w:val="9DFE00BE"/>
    <w:rsid w:val="9F7FE463"/>
    <w:rsid w:val="B3B56760"/>
    <w:rsid w:val="B5775295"/>
    <w:rsid w:val="BBBFC28D"/>
    <w:rsid w:val="BDF70B49"/>
    <w:rsid w:val="BFFF6660"/>
    <w:rsid w:val="D5EFF622"/>
    <w:rsid w:val="DBFEA7D1"/>
    <w:rsid w:val="DBFF669A"/>
    <w:rsid w:val="DFBF1849"/>
    <w:rsid w:val="E96EC32F"/>
    <w:rsid w:val="E9F9F14B"/>
    <w:rsid w:val="EDFF5701"/>
    <w:rsid w:val="F37B5804"/>
    <w:rsid w:val="F3EB3106"/>
    <w:rsid w:val="F7DCE63D"/>
    <w:rsid w:val="F97DFACA"/>
    <w:rsid w:val="FBDEFF07"/>
    <w:rsid w:val="FBFBE2F0"/>
    <w:rsid w:val="FBFD666C"/>
    <w:rsid w:val="FBFE63F0"/>
    <w:rsid w:val="FD5DE34D"/>
    <w:rsid w:val="FEFC35AC"/>
    <w:rsid w:val="FF6FCD39"/>
    <w:rsid w:val="FF9D5705"/>
    <w:rsid w:val="FFD9321A"/>
    <w:rsid w:val="FFF9B68C"/>
    <w:rsid w:val="FFFA9C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ordia New"/>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4"/>
    <w:next w:val="1"/>
    <w:qFormat/>
    <w:uiPriority w:val="0"/>
    <w:pPr>
      <w:keepNext/>
      <w:spacing w:line="480" w:lineRule="auto"/>
      <w:jc w:val="left"/>
      <w:outlineLvl w:val="0"/>
    </w:pPr>
    <w:rPr>
      <w:rFonts w:eastAsia="黑体"/>
      <w:b w:val="0"/>
      <w:bCs w:val="0"/>
      <w:sz w:val="32"/>
      <w:szCs w:val="32"/>
    </w:rPr>
  </w:style>
  <w:style w:type="paragraph" w:styleId="4">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2">
    <w:name w:val="heading 3"/>
    <w:basedOn w:val="1"/>
    <w:next w:val="1"/>
    <w:unhideWhenUsed/>
    <w:qFormat/>
    <w:uiPriority w:val="0"/>
    <w:pPr>
      <w:spacing w:before="100" w:beforeAutospacing="1" w:after="100" w:afterAutospacing="1"/>
      <w:jc w:val="left"/>
      <w:outlineLvl w:val="2"/>
    </w:pPr>
    <w:rPr>
      <w:rFonts w:hint="eastAsia" w:ascii="宋体" w:hAnsi="宋体"/>
      <w:b/>
      <w:kern w:val="0"/>
      <w:sz w:val="27"/>
      <w:szCs w:val="27"/>
    </w:rPr>
  </w:style>
  <w:style w:type="character" w:default="1" w:styleId="9">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5">
    <w:name w:val="Body Text"/>
    <w:basedOn w:val="1"/>
    <w:qFormat/>
    <w:uiPriority w:val="0"/>
    <w:pPr>
      <w:jc w:val="center"/>
    </w:pPr>
    <w:rPr>
      <w:sz w:val="44"/>
      <w:szCs w:val="44"/>
    </w:rPr>
  </w:style>
  <w:style w:type="paragraph" w:styleId="6">
    <w:name w:val="Body Text Indent 2"/>
    <w:basedOn w:val="1"/>
    <w:qFormat/>
    <w:uiPriority w:val="0"/>
    <w:pPr>
      <w:spacing w:after="120" w:line="480" w:lineRule="auto"/>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1">
    <w:name w:val="Default"/>
    <w:qFormat/>
    <w:uiPriority w:val="0"/>
    <w:pPr>
      <w:widowControl w:val="0"/>
      <w:autoSpaceDE w:val="0"/>
      <w:autoSpaceDN w:val="0"/>
      <w:adjustRightInd w:val="0"/>
    </w:pPr>
    <w:rPr>
      <w:rFonts w:ascii="黑体" w:hAnsi="Calibri" w:eastAsia="黑体" w:cs="黑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tskzbl</dc:creator>
  <cp:lastModifiedBy>韦一涵</cp:lastModifiedBy>
  <cp:lastPrinted>2021-11-26T08:36:00Z</cp:lastPrinted>
  <dcterms:modified xsi:type="dcterms:W3CDTF">2021-11-29T03:02:42Z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