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both"/>
        <w:rPr>
          <w:rFonts w:ascii="方正小标宋简体" w:eastAsia="方正小标宋简体"/>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柳州市审计局2021年法治政府建设</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工作年度报告</w:t>
      </w:r>
    </w:p>
    <w:p>
      <w:pPr>
        <w:pStyle w:val="5"/>
        <w:spacing w:line="560" w:lineRule="exact"/>
        <w:ind w:firstLine="0" w:firstLineChars="0"/>
        <w:rPr>
          <w:rFonts w:ascii="Times New Roman" w:hAnsi="Times New Roman" w:eastAsia="方正小标宋_GBK"/>
          <w:b/>
          <w:bCs/>
          <w:spacing w:val="-6"/>
          <w:sz w:val="32"/>
          <w:szCs w:val="32"/>
        </w:rPr>
      </w:pP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2021年，</w:t>
      </w:r>
      <w:r>
        <w:rPr>
          <w:rFonts w:hint="eastAsia" w:ascii="仿宋" w:hAnsi="仿宋" w:eastAsia="仿宋"/>
          <w:kern w:val="0"/>
          <w:sz w:val="32"/>
          <w:szCs w:val="32"/>
        </w:rPr>
        <w:t>在市委、市政府的坚强领导和自治区审计厅的大力指导下，</w:t>
      </w:r>
      <w:r>
        <w:rPr>
          <w:rFonts w:hint="eastAsia" w:ascii="仿宋" w:hAnsi="仿宋" w:eastAsia="仿宋"/>
          <w:sz w:val="32"/>
          <w:szCs w:val="32"/>
        </w:rPr>
        <w:t>柳州市审计局坚持以习近平新时代中国特色社会主义思想为指导，全面贯彻党的十九大和十九届二中、三中、四中、五中、六中全会精神，贯彻习近平法治思想和中央全面依法治国工作会议精神，增强“四个意识”、坚定“四个自信”、做到“两个维护”，</w:t>
      </w:r>
      <w:r>
        <w:rPr>
          <w:rFonts w:hint="eastAsia" w:ascii="仿宋" w:hAnsi="仿宋" w:eastAsia="仿宋"/>
          <w:kern w:val="0"/>
          <w:sz w:val="32"/>
          <w:szCs w:val="32"/>
        </w:rPr>
        <w:t>深刻理解和准确把握新时代赋予审计工作的职责和使命</w:t>
      </w:r>
      <w:r>
        <w:rPr>
          <w:rFonts w:hint="eastAsia" w:ascii="仿宋" w:hAnsi="仿宋" w:eastAsia="仿宋"/>
          <w:sz w:val="32"/>
          <w:szCs w:val="32"/>
        </w:rPr>
        <w:t>，紧紧围绕反腐、改革、法治、发展，依法履行审计监督职责，扎实推进法治政府建设工作。现将我局法治政府建设有关工作开展情况报告如下：</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一、深入学习贯彻习近平法治思想，全面履行党政主要负责人推进法治建设第一责任人职责</w:t>
      </w:r>
    </w:p>
    <w:p>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我局党政主要负责人高度重视法治建设工作，充分发挥局班子在推进法治建设中的领导核心作用，定期听取有关汇报，建立推进法治建设的机制，带头学法用法，认真学习贯彻习近平法治思想,把学习成效体现到更好地谋划和落实审计工作的实践中，贯彻于履职尽责的全过程。一是</w:t>
      </w:r>
      <w:r>
        <w:rPr>
          <w:rFonts w:hint="eastAsia" w:ascii="仿宋" w:hAnsi="仿宋" w:eastAsia="仿宋"/>
          <w:sz w:val="32"/>
          <w:szCs w:val="32"/>
        </w:rPr>
        <w:t>党组书记、局长切实履行审计法治建设第一责任人责任，通过召开局党组会、局长办公会等研究部署年度审计法治工作，为推进审计法治建设把方向、定主题、提重点，使审计法治建设工作沿着正确的政治方向阔步前进，同时对法治建设过程中的重要问题亲自过问、重要环节亲自协调、重要任务亲自督办，将审计各项工作纳入法治轨道，并将履职情况纳入年终述职内容。</w:t>
      </w:r>
      <w:r>
        <w:rPr>
          <w:rFonts w:hint="eastAsia" w:ascii="仿宋" w:hAnsi="仿宋" w:eastAsia="仿宋" w:cs="仿宋_GB2312"/>
          <w:sz w:val="32"/>
          <w:szCs w:val="32"/>
        </w:rPr>
        <w:t>二</w:t>
      </w:r>
      <w:r>
        <w:rPr>
          <w:rFonts w:hint="eastAsia" w:ascii="仿宋" w:hAnsi="仿宋" w:eastAsia="仿宋" w:cs="仿宋_GB2312"/>
          <w:sz w:val="32"/>
          <w:szCs w:val="32"/>
          <w:lang w:val="zh-CN"/>
        </w:rPr>
        <w:t>是抓好党风廉政建设。</w:t>
      </w:r>
      <w:r>
        <w:rPr>
          <w:rFonts w:hint="eastAsia" w:ascii="仿宋" w:hAnsi="仿宋" w:eastAsia="仿宋" w:cs="仿宋_GB2312"/>
          <w:sz w:val="32"/>
          <w:szCs w:val="32"/>
        </w:rPr>
        <w:t>持之以恒落实中央八项规定精神。深入落实管党治党政治责任，开展违规吃喝和违规发放津贴补贴专项整治等活动，局领导带头上廉政教育党课，开展领导干部廉政谈话和干部交心谈心活动。三是积极构建系统完备、科学规范、运行有效的依法行政制度体系和健全科学、民主的依法决策机制。完善重大决策机制,以审计业务决策、人事任免决策、重大财务工作决策为重点，严格遵循规范程序进行决策。2021年新修订了《柳州市审计局审计业务会议制度（试行）》，对需要集体商议的重大审计发现问题范围和流程进行了规范。四是严格落实党组理论学习中心组学法制度，将习近平法治思想、宪法及新修订《审计法》等相关法律法规作为党组中心组学习内容，坚持“一季一法”，积极采取宣传辅导、座谈研讨、现场教学等方式开展学法用法教育，把学习研讨同解决审计工作存在的突出问题结合起来，增强学习教育针对性、实效性，夯实法治教育基础。</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二、聚焦主责主业，围绕中心、服务大局，积极发挥审计监督服务保障作用</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2021年，我局坚持新发展理念，依法全面履行审计监督职责，做好常态化“经济体检”工作，充分发挥审计监督在服务柳州社会经济大局中的作用。</w:t>
      </w:r>
      <w:r>
        <w:rPr>
          <w:rFonts w:ascii="仿宋" w:hAnsi="仿宋" w:eastAsia="仿宋"/>
          <w:sz w:val="32"/>
          <w:szCs w:val="32"/>
        </w:rPr>
        <w:t>2021年市本级审计机关共完成审计项目</w:t>
      </w:r>
      <w:r>
        <w:rPr>
          <w:rFonts w:hint="eastAsia" w:ascii="仿宋" w:hAnsi="仿宋" w:eastAsia="仿宋"/>
          <w:sz w:val="32"/>
          <w:szCs w:val="32"/>
        </w:rPr>
        <w:t>51</w:t>
      </w:r>
      <w:r>
        <w:rPr>
          <w:rFonts w:ascii="仿宋" w:hAnsi="仿宋" w:eastAsia="仿宋"/>
          <w:sz w:val="32"/>
          <w:szCs w:val="32"/>
        </w:rPr>
        <w:t>项，查出主要问题金额6</w:t>
      </w:r>
      <w:r>
        <w:rPr>
          <w:rFonts w:hint="eastAsia" w:ascii="仿宋" w:hAnsi="仿宋" w:eastAsia="仿宋"/>
          <w:sz w:val="32"/>
          <w:szCs w:val="32"/>
        </w:rPr>
        <w:t>7.86</w:t>
      </w:r>
      <w:r>
        <w:rPr>
          <w:rFonts w:ascii="仿宋" w:hAnsi="仿宋" w:eastAsia="仿宋"/>
          <w:sz w:val="32"/>
          <w:szCs w:val="32"/>
        </w:rPr>
        <w:t>亿元，</w:t>
      </w:r>
      <w:r>
        <w:rPr>
          <w:rFonts w:hint="eastAsia" w:ascii="仿宋" w:hAnsi="仿宋" w:eastAsia="仿宋"/>
          <w:sz w:val="32"/>
          <w:szCs w:val="32"/>
        </w:rPr>
        <w:t>审计期间整改金额52.94亿元，</w:t>
      </w:r>
      <w:r>
        <w:rPr>
          <w:rFonts w:ascii="仿宋" w:hAnsi="仿宋" w:eastAsia="仿宋"/>
          <w:sz w:val="32"/>
          <w:szCs w:val="32"/>
        </w:rPr>
        <w:t>审计发现</w:t>
      </w:r>
      <w:r>
        <w:rPr>
          <w:rFonts w:hint="eastAsia" w:ascii="仿宋" w:hAnsi="仿宋" w:eastAsia="仿宋"/>
          <w:sz w:val="32"/>
          <w:szCs w:val="32"/>
        </w:rPr>
        <w:t>非金额计量问题254</w:t>
      </w:r>
      <w:r>
        <w:rPr>
          <w:rFonts w:ascii="仿宋" w:hAnsi="仿宋" w:eastAsia="仿宋"/>
          <w:sz w:val="32"/>
          <w:szCs w:val="32"/>
        </w:rPr>
        <w:t>个，提出审计建议</w:t>
      </w:r>
      <w:r>
        <w:rPr>
          <w:rFonts w:hint="eastAsia" w:ascii="仿宋" w:hAnsi="仿宋" w:eastAsia="仿宋"/>
          <w:sz w:val="32"/>
          <w:szCs w:val="32"/>
        </w:rPr>
        <w:t>148</w:t>
      </w:r>
      <w:r>
        <w:rPr>
          <w:rFonts w:ascii="仿宋" w:hAnsi="仿宋" w:eastAsia="仿宋"/>
          <w:sz w:val="32"/>
          <w:szCs w:val="32"/>
        </w:rPr>
        <w:t>条，促进被审计单位建立健全规章制度</w:t>
      </w:r>
      <w:r>
        <w:rPr>
          <w:rFonts w:hint="eastAsia" w:ascii="仿宋" w:hAnsi="仿宋" w:eastAsia="仿宋"/>
          <w:sz w:val="32"/>
          <w:szCs w:val="32"/>
        </w:rPr>
        <w:t>38</w:t>
      </w:r>
      <w:r>
        <w:rPr>
          <w:rFonts w:ascii="仿宋" w:hAnsi="仿宋" w:eastAsia="仿宋"/>
          <w:sz w:val="32"/>
          <w:szCs w:val="32"/>
        </w:rPr>
        <w:t>项，</w:t>
      </w:r>
      <w:r>
        <w:rPr>
          <w:rFonts w:hint="eastAsia" w:ascii="仿宋" w:hAnsi="仿宋" w:eastAsia="仿宋"/>
          <w:sz w:val="32"/>
          <w:szCs w:val="32"/>
        </w:rPr>
        <w:t>向党委、政府</w:t>
      </w:r>
      <w:r>
        <w:rPr>
          <w:rFonts w:ascii="仿宋" w:hAnsi="仿宋" w:eastAsia="仿宋"/>
          <w:sz w:val="32"/>
          <w:szCs w:val="32"/>
        </w:rPr>
        <w:t>提交审计</w:t>
      </w:r>
      <w:r>
        <w:rPr>
          <w:rFonts w:hint="eastAsia" w:ascii="仿宋" w:hAnsi="仿宋" w:eastAsia="仿宋"/>
          <w:sz w:val="32"/>
          <w:szCs w:val="32"/>
        </w:rPr>
        <w:t>信息</w:t>
      </w:r>
      <w:r>
        <w:rPr>
          <w:rFonts w:ascii="仿宋" w:hAnsi="仿宋" w:eastAsia="仿宋"/>
          <w:sz w:val="32"/>
          <w:szCs w:val="32"/>
        </w:rPr>
        <w:t>、</w:t>
      </w:r>
      <w:r>
        <w:rPr>
          <w:rFonts w:hint="eastAsia" w:ascii="仿宋" w:hAnsi="仿宋" w:eastAsia="仿宋"/>
          <w:sz w:val="32"/>
          <w:szCs w:val="32"/>
        </w:rPr>
        <w:t>专报34</w:t>
      </w:r>
      <w:r>
        <w:rPr>
          <w:rFonts w:ascii="仿宋" w:hAnsi="仿宋" w:eastAsia="仿宋"/>
          <w:sz w:val="32"/>
          <w:szCs w:val="32"/>
        </w:rPr>
        <w:t>篇，向</w:t>
      </w:r>
      <w:r>
        <w:rPr>
          <w:rFonts w:hint="eastAsia" w:ascii="仿宋" w:hAnsi="仿宋" w:eastAsia="仿宋"/>
          <w:sz w:val="32"/>
          <w:szCs w:val="32"/>
        </w:rPr>
        <w:t>纪检监察部门、有关主管部门</w:t>
      </w:r>
      <w:r>
        <w:rPr>
          <w:rFonts w:ascii="仿宋" w:hAnsi="仿宋" w:eastAsia="仿宋"/>
          <w:sz w:val="32"/>
          <w:szCs w:val="32"/>
        </w:rPr>
        <w:t>移送</w:t>
      </w:r>
      <w:r>
        <w:rPr>
          <w:rFonts w:hint="eastAsia" w:ascii="仿宋" w:hAnsi="仿宋" w:eastAsia="仿宋"/>
          <w:sz w:val="32"/>
          <w:szCs w:val="32"/>
        </w:rPr>
        <w:t>、转送5</w:t>
      </w:r>
      <w:r>
        <w:rPr>
          <w:rFonts w:ascii="仿宋" w:hAnsi="仿宋" w:eastAsia="仿宋"/>
          <w:sz w:val="32"/>
          <w:szCs w:val="32"/>
        </w:rPr>
        <w:t>起案件线索</w:t>
      </w:r>
      <w:r>
        <w:rPr>
          <w:rFonts w:hint="eastAsia" w:ascii="仿宋" w:hAnsi="仿宋" w:eastAsia="仿宋"/>
          <w:sz w:val="32"/>
          <w:szCs w:val="32"/>
        </w:rPr>
        <w:t>和处理事项</w:t>
      </w:r>
      <w:r>
        <w:rPr>
          <w:rFonts w:ascii="仿宋" w:hAnsi="仿宋" w:eastAsia="仿宋"/>
          <w:sz w:val="32"/>
          <w:szCs w:val="32"/>
        </w:rPr>
        <w:t>。</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（一）扎实开展稳增长促改革政策措施落实情况跟踪审计，推动政策目标落实</w:t>
      </w:r>
    </w:p>
    <w:p>
      <w:pPr>
        <w:spacing w:line="560" w:lineRule="exact"/>
        <w:ind w:firstLine="640" w:firstLineChars="200"/>
        <w:rPr>
          <w:rFonts w:ascii="仿宋" w:hAnsi="仿宋" w:eastAsia="仿宋"/>
          <w:kern w:val="0"/>
          <w:sz w:val="32"/>
          <w:szCs w:val="32"/>
          <w:lang w:bidi="ar"/>
        </w:rPr>
      </w:pPr>
      <w:r>
        <w:rPr>
          <w:rFonts w:hint="eastAsia" w:ascii="仿宋" w:hAnsi="仿宋" w:eastAsia="仿宋"/>
          <w:kern w:val="0"/>
          <w:sz w:val="32"/>
          <w:szCs w:val="32"/>
        </w:rPr>
        <w:t>根据国家审计署工作部署，按照自治区审计厅的要求，持续开展稳增长、促改革、调结构、惠民生等政策措施落实情况的跟踪审计。2021年</w:t>
      </w:r>
      <w:r>
        <w:rPr>
          <w:rFonts w:hint="eastAsia" w:ascii="仿宋" w:hAnsi="仿宋" w:eastAsia="仿宋" w:cs="宋体"/>
          <w:color w:val="000000"/>
          <w:kern w:val="0"/>
          <w:sz w:val="32"/>
          <w:szCs w:val="32"/>
        </w:rPr>
        <w:t>重点审计了三江侗族自治县2018年至2020年易地扶贫搬迁后续扶持政策落实情况及“促进优化营商环境”相关政策落实情况，</w:t>
      </w:r>
      <w:r>
        <w:rPr>
          <w:rFonts w:hint="eastAsia" w:ascii="仿宋" w:hAnsi="仿宋" w:eastAsia="仿宋"/>
          <w:kern w:val="0"/>
          <w:sz w:val="32"/>
          <w:szCs w:val="32"/>
        </w:rPr>
        <w:t>共抽查单位、部门14个，抽查项目45个，涉及资金15.71亿元。</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（二）深化开展财政审计，促进提质增效和厉行节约</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2021年对柳州市本级财政预算执行和其他财政收支进行审计，覆盖的内容更加全面，重点更加突出，效果更加明显。审计重点关注财政资金该用未用、使用绩效低下等问题，2021年共完成财政审计41项，延伸审计相关单位181个，有效促进财政资金统筹使用和发挥最大效益。</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（三）深入开展民生审计，推动惠民政策落实到位</w:t>
      </w:r>
    </w:p>
    <w:p>
      <w:pPr>
        <w:spacing w:line="560" w:lineRule="exact"/>
        <w:ind w:firstLine="648"/>
        <w:textAlignment w:val="baseline"/>
        <w:rPr>
          <w:rFonts w:ascii="仿宋" w:hAnsi="仿宋" w:eastAsia="仿宋"/>
          <w:kern w:val="0"/>
          <w:sz w:val="32"/>
          <w:szCs w:val="32"/>
        </w:rPr>
      </w:pPr>
      <w:r>
        <w:rPr>
          <w:rFonts w:hint="eastAsia" w:ascii="仿宋" w:hAnsi="仿宋" w:eastAsia="仿宋"/>
          <w:kern w:val="0"/>
          <w:sz w:val="32"/>
          <w:szCs w:val="32"/>
        </w:rPr>
        <w:t>坚持把保障和改善民生作为审计监督的着力点，密切关注</w:t>
      </w:r>
      <w:r>
        <w:rPr>
          <w:rFonts w:ascii="仿宋" w:hAnsi="仿宋" w:eastAsia="仿宋"/>
          <w:kern w:val="0"/>
          <w:sz w:val="32"/>
          <w:szCs w:val="32"/>
        </w:rPr>
        <w:t>医疗保险政策落实情况、医疗保险基金的收入、管理和使用情况及基层卫生医疗机构能力建设资金管理使用情况</w:t>
      </w:r>
      <w:r>
        <w:rPr>
          <w:rFonts w:hint="eastAsia" w:ascii="仿宋" w:hAnsi="仿宋" w:eastAsia="仿宋"/>
          <w:kern w:val="0"/>
          <w:sz w:val="32"/>
          <w:szCs w:val="32"/>
        </w:rPr>
        <w:t>，促进维护人民群众根本利益。2021年已完成民生专项资金审计8项，</w:t>
      </w:r>
      <w:r>
        <w:rPr>
          <w:rFonts w:hint="eastAsia" w:ascii="仿宋" w:hAnsi="仿宋" w:eastAsia="仿宋"/>
          <w:sz w:val="32"/>
          <w:szCs w:val="32"/>
        </w:rPr>
        <w:t>延伸审计有关单位、部门90个，</w:t>
      </w:r>
      <w:r>
        <w:rPr>
          <w:rFonts w:hint="eastAsia" w:ascii="仿宋" w:hAnsi="仿宋" w:eastAsia="仿宋"/>
          <w:kern w:val="0"/>
          <w:sz w:val="32"/>
          <w:szCs w:val="32"/>
        </w:rPr>
        <w:t xml:space="preserve">审计专项资金总额46.78亿元。 </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（四）加强经济责任审计，促进对权力运行的审计监督</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认真落实《党政主要领导干部和国有企业领导人员经济责任审计规定实施细则》，努力提高经济责任审计的质量和规范化水平，促进权力规范运行，有效促进领导干部履职尽责、担当作为。2021年共完成经济责任审计项目18项，</w:t>
      </w:r>
      <w:r>
        <w:rPr>
          <w:rFonts w:hint="eastAsia" w:ascii="仿宋" w:hAnsi="仿宋" w:eastAsia="仿宋"/>
          <w:sz w:val="32"/>
          <w:szCs w:val="32"/>
        </w:rPr>
        <w:t>领导干部离任经济事项交接任务32项，审计查出问题金额18.35亿元，提出审计建议40条，促进被审计单位建章立制10项</w:t>
      </w:r>
      <w:r>
        <w:rPr>
          <w:rFonts w:hint="eastAsia" w:ascii="仿宋" w:hAnsi="仿宋" w:eastAsia="仿宋"/>
          <w:kern w:val="0"/>
          <w:sz w:val="32"/>
          <w:szCs w:val="32"/>
        </w:rPr>
        <w:t>。</w:t>
      </w:r>
    </w:p>
    <w:p>
      <w:pPr>
        <w:spacing w:line="560" w:lineRule="exact"/>
        <w:ind w:firstLine="627" w:firstLineChars="196"/>
        <w:rPr>
          <w:rFonts w:ascii="楷体" w:hAnsi="楷体" w:eastAsia="楷体"/>
          <w:sz w:val="32"/>
          <w:szCs w:val="32"/>
        </w:rPr>
      </w:pPr>
      <w:r>
        <w:rPr>
          <w:rFonts w:hint="eastAsia" w:ascii="楷体" w:hAnsi="楷体" w:eastAsia="楷体"/>
          <w:sz w:val="32"/>
          <w:szCs w:val="32"/>
        </w:rPr>
        <w:t>（五）深化政府投资项目审计，促进提高政府投资效益</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围绕政府投资主要项目及工程建设领域的突出问题，加大对PPP项目、市级重点投资项目等重大建设项目的审计力度。例如：开展全市“双百双新”产业项目实施情况专项审计调查，重点关注项目要素供给、落地建设、推进实施、竣工投产等方面存在的问题，助推我市工业高质量发展。2021年共完成政府投资项目22项，审计涉及金额162.45亿元。</w:t>
      </w:r>
    </w:p>
    <w:p>
      <w:pPr>
        <w:pStyle w:val="4"/>
        <w:spacing w:line="560" w:lineRule="exact"/>
        <w:ind w:firstLine="640" w:firstLineChars="200"/>
        <w:jc w:val="both"/>
        <w:rPr>
          <w:rFonts w:ascii="楷体" w:hAnsi="楷体" w:eastAsia="楷体"/>
          <w:sz w:val="32"/>
          <w:szCs w:val="32"/>
        </w:rPr>
      </w:pPr>
      <w:r>
        <w:rPr>
          <w:rFonts w:hint="eastAsia" w:ascii="楷体" w:hAnsi="楷体" w:eastAsia="楷体"/>
          <w:sz w:val="32"/>
          <w:szCs w:val="32"/>
        </w:rPr>
        <w:t>（六）扎实开展脱贫攻坚和深入实施乡村振兴政策落实情况审计</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2021年，完成柳州市村级集体经济财政补助资金专项审计调查，涉及各级村级集体经济财政补助资金4.02亿元，发现各类问题42个，提出审计建议6条；</w:t>
      </w:r>
      <w:r>
        <w:rPr>
          <w:rFonts w:ascii="仿宋" w:hAnsi="仿宋" w:eastAsia="仿宋"/>
          <w:kern w:val="0"/>
          <w:sz w:val="32"/>
          <w:szCs w:val="32"/>
        </w:rPr>
        <w:t>三江侗族自治县2018年至2020年易地扶贫搬迁后续扶持政策落实和资金管理使用情况审计</w:t>
      </w:r>
      <w:r>
        <w:rPr>
          <w:rFonts w:hint="eastAsia" w:ascii="仿宋" w:hAnsi="仿宋" w:eastAsia="仿宋"/>
          <w:kern w:val="0"/>
          <w:sz w:val="32"/>
          <w:szCs w:val="32"/>
        </w:rPr>
        <w:t>，审计涉及17个易地扶贫搬迁安置点，审计总金额24.17亿元，发现各类问题14个，提出审计建议4条，</w:t>
      </w:r>
      <w:r>
        <w:rPr>
          <w:rFonts w:hint="eastAsia" w:ascii="仿宋" w:hAnsi="仿宋" w:eastAsia="仿宋"/>
          <w:sz w:val="32"/>
          <w:szCs w:val="32"/>
        </w:rPr>
        <w:t>促进出台有关制度、方案13项。</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三、着力推进审计自身法治建设，不断提升依法审计能力和水平</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（一）夯实法治建设基础，完善审计制度体系</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1.加强规范性文件的监督管理</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我局对各项规范性文件实行“三统一”制度管理，完善规范性文件制定程序，坚持合法性审查、集体讨论和公开公布三个必经程序。建立统一登记、统一编号、统一印发的规范性文件“三统一”制度，并按照制度严格落实。近年来出台了《柳州市审计局行政裁量权基准制度》《柳州市审计局行政执法责任制》，新修订了《柳州市审计整改工作实施细则（试行）》《审计业务会议制度（试行）》和《柳州市内部审计工作规定》等制度规定，进一步填补空白点、补强薄弱点、化解风险点，审计制度更加完善，审计法治建设制度基础更坚实。</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2.建立规范性文件清理长效机制</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我局对已出台的各项规范性文件实施动态化管理。每年根据全面深化改革、经济社会发展需要和上位法制定、修改、废止情况，对本部门制定的具有普遍约束力的制度办法实施合法性审查，对不再适用或不合法的规定等予以废止、修改，从源头上防止和避免发生违法或者不当的具体行政行为。2019年至今，废止了3个与新时期审计工作不相适应的审计规范性文件。</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（二）规范依法决策、推进行政决策科学化、民主化、法制化</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规范依法决策，推进依法行政，加强重大行政决策合法性审查，严格执行有关合法性审查的具体规定，完善行政机关内部重大决策合法性审查机制。坚持重大行政决策集体讨论决定方面，严格执行新修订的《柳州市审计局审计业务会议制度（试行）》，重大行政决策事项必须召开由局长主持的重要审计业务会议，如实记录集体讨论情况和决定、完整存档。</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（三）强化对行政权力的制约和监督，保障严格规范公正文明执法</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市审计局自觉接受各级监督，不断加强自身监督。一是自觉接受党内监督和人大政协监督，认真落实巡视整改要求。二是抓好行政执法“三项制度”的落实。通过向被审计单位送达审计通知书，告知被审计单位审计人员、审计事项和审计工作纪律，出具审计组报告征求被审计对象的意见等落实行政执法公示制度。通过调查了解记录、审计工作底稿和重要管理事项等落实执法全过程记录制度。通过审计组组长审核、业务科室负责人复核、审理部门审理、审计业务会议审定分级复核制落实重大执法决定法制审核制度。三是持续开展全市审计机关优秀审计项目评选和审计执法、审计质量检查，通过加强执法检查、倡导优秀引领，促进行政执法规范化、法制化。四是主动接受舆论监督和社会监督，主动在门户网站公示法治政府建设报告、审计查出突出问题和整改情况，相关政策及解读，依法答复信息公开申请，确保公民知情权，拓宽人民群众监督渠道。切实把审计权力关进制度的笼子，确保审计机关按照法定权限和程序行使审计监督权。</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2021年我局审计执法未发生过错责任问题，无行政诉讼、行政复议和政府裁决案件发生。但始终高度重视并认真学习《行政诉讼法》，在严格控制审计执法质量的同时，做好防范涉诉准备，在思想意识上积极支持司法机关的依法监督。</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（四）落实“谁执法谁普法”普法责任制，营造良好法治氛围</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认真落实好年度“谁执法谁普法”任务措施清单所列任务，按计划时间、内容、方式开展形式多样的普法活动，使普法责任落实落细。一是重点做好新修订《审计法》的学习、宣传和贯彻落实工作。</w:t>
      </w:r>
      <w:r>
        <w:rPr>
          <w:rFonts w:hint="eastAsia" w:ascii="仿宋" w:hAnsi="仿宋" w:eastAsia="仿宋" w:cs="仿宋_GB2312"/>
          <w:sz w:val="32"/>
          <w:szCs w:val="32"/>
        </w:rPr>
        <w:t>将新修订《审计法》作为党组理论学习中心组重要学习内容、在局门户网站设置学习新修订《审计法》专栏、</w:t>
      </w:r>
      <w:r>
        <w:rPr>
          <w:rFonts w:hint="eastAsia" w:ascii="仿宋" w:hAnsi="仿宋" w:eastAsia="仿宋"/>
          <w:kern w:val="0"/>
          <w:sz w:val="32"/>
          <w:szCs w:val="32"/>
        </w:rPr>
        <w:t>通过制作宣传板报、加强网络宣传、发放法制手册以及邀请市人大财经委、市司法局、市财政局等有关部门领导，市公安局、市住建局等单位内审工作的负责人，市内审协会、社会审计中介机构代表以座谈会形式对新修订《审计法》的修订背景、重大意义、主要内容和工作要求进行线上、线下广泛宣传，为新修订《审计法》的实施营造良好的社会环境，切实提高审计干部的能力和素质，进一步增强审计人员法治观念，做到依法审计、依法履职。二是加强对宪法宣传、保密宣传工作的组织领导，结合工作实际，我局对保密宣传月活动、宪法宣传周活动制定了具体方案。突出以加强教育，广泛树立法治精神、传播法治理念，提高涉密人员保密意识；深入宣传宪法、民法典、保密法等法律知识，认真抓好保密宣传月活动、宪法宣传周活动的组织实施。三是以审计相关法律法规及国家有关财经法律法规作为普法宣传重点内容，以各级党政领导干部、国有企业领导人员、被审计单位有关人员作为普法宣传重点对象，充分利用调查了解、审计进点会、现场审计、延伸调查、内审培训、整改监督等环节，边审计边普法。四是通过局网络平台、法治宣传栏、志愿服务等活动载体，以定点帮扶和社区共建活动为契机，积极开展审计法律法规宣传活动，将经常性宣传与重要节点宣传有机结合起来，不断扩大审计普法的受众面和影响力。</w:t>
      </w:r>
    </w:p>
    <w:p>
      <w:pPr>
        <w:pStyle w:val="6"/>
        <w:spacing w:before="0" w:beforeAutospacing="0" w:after="0" w:afterAutospacing="0" w:line="560" w:lineRule="exact"/>
        <w:ind w:firstLine="640" w:firstLineChars="200"/>
        <w:rPr>
          <w:rFonts w:ascii="仿宋" w:hAnsi="仿宋" w:eastAsia="仿宋"/>
          <w:sz w:val="32"/>
          <w:szCs w:val="32"/>
        </w:rPr>
      </w:pPr>
      <w:r>
        <w:rPr>
          <w:rFonts w:hint="eastAsia" w:ascii="楷体" w:hAnsi="楷体" w:eastAsia="楷体"/>
          <w:sz w:val="32"/>
          <w:szCs w:val="32"/>
        </w:rPr>
        <w:t>（五）坚持依法文明审计，强化审计队伍建设</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认真贯彻习近平总书记提出的“三立”要求，努力建设信念坚定、业务精通、作风务实、清正廉洁的高素质专业化审计干部队伍。我局通过多种方式积极引导审计人员牢固树立法治意识，提升法律素养和法律意识，提高运用法治思维和法治方式开展审计工作、解决问题的能力。一是“抓住关键少数”，坚持落实党组理论学习中心组学法制度，持续加强宪法和党内法规学习。二是深入学习宪法、民法典和新修订的审计法，利用宣传板报、工作群、微信公众号等开展宪法宣传周系列宣传活动,开展学习民法典、审计法系列活动。三是加强法治培训，充分利用“审计大讲堂”、“柳审讲坛”和审计机关集中整训等平台，加大对审计人员的制度教育力度，强化法治意识，增强制度执行力；每年购买完整法规库，为审计人员进行法律查询提供便捷渠道。四是高度重视学法考试，做好考前发动、考中跟进和考后总结的工作等工作，参考率达到100%，及格率达到100%，达到以考促学的目的，进一步提高审计队伍依法行政能力。</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四、存在的不足</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回顾我局法治建设工作取得成果的同时，我们也清醒的看到，面对新的形势和新的挑战，还存在一些不足，一是审计理念和思路、审计方式方法的创新与新形势、新任务、新要求还有差距。二</w:t>
      </w:r>
      <w:r>
        <w:rPr>
          <w:rFonts w:ascii="仿宋" w:hAnsi="仿宋" w:eastAsia="仿宋"/>
          <w:sz w:val="32"/>
          <w:szCs w:val="32"/>
        </w:rPr>
        <w:t>是审计人员</w:t>
      </w:r>
      <w:r>
        <w:rPr>
          <w:rFonts w:hint="eastAsia" w:ascii="仿宋" w:hAnsi="仿宋" w:eastAsia="仿宋"/>
          <w:sz w:val="32"/>
          <w:szCs w:val="32"/>
        </w:rPr>
        <w:t>学法主动性</w:t>
      </w:r>
      <w:r>
        <w:rPr>
          <w:rFonts w:ascii="仿宋" w:hAnsi="仿宋" w:eastAsia="仿宋"/>
          <w:sz w:val="32"/>
          <w:szCs w:val="32"/>
        </w:rPr>
        <w:t>有待进一步</w:t>
      </w:r>
      <w:r>
        <w:rPr>
          <w:rFonts w:hint="eastAsia" w:ascii="仿宋" w:hAnsi="仿宋" w:eastAsia="仿宋"/>
          <w:sz w:val="32"/>
          <w:szCs w:val="32"/>
        </w:rPr>
        <w:t>深化，</w:t>
      </w:r>
      <w:r>
        <w:rPr>
          <w:rFonts w:ascii="仿宋" w:hAnsi="仿宋" w:eastAsia="仿宋"/>
          <w:sz w:val="32"/>
          <w:szCs w:val="32"/>
        </w:rPr>
        <w:t>审计人员深入学习研究相关的法律法规</w:t>
      </w:r>
      <w:r>
        <w:rPr>
          <w:rFonts w:hint="eastAsia" w:ascii="仿宋" w:hAnsi="仿宋" w:eastAsia="仿宋"/>
          <w:sz w:val="32"/>
          <w:szCs w:val="32"/>
        </w:rPr>
        <w:t>仍需强化学以致用的能力还有待提高</w:t>
      </w:r>
      <w:r>
        <w:rPr>
          <w:rFonts w:ascii="仿宋" w:hAnsi="仿宋" w:eastAsia="仿宋"/>
          <w:sz w:val="32"/>
          <w:szCs w:val="32"/>
        </w:rPr>
        <w:t>。</w:t>
      </w:r>
      <w:r>
        <w:rPr>
          <w:rFonts w:hint="eastAsia" w:ascii="仿宋" w:hAnsi="仿宋" w:eastAsia="仿宋"/>
          <w:sz w:val="32"/>
          <w:szCs w:val="32"/>
        </w:rPr>
        <w:t>三</w:t>
      </w:r>
      <w:r>
        <w:rPr>
          <w:rFonts w:ascii="仿宋" w:hAnsi="仿宋" w:eastAsia="仿宋"/>
          <w:sz w:val="32"/>
          <w:szCs w:val="32"/>
        </w:rPr>
        <w:t>是审计技术手段与形势发展要求存在差距</w:t>
      </w:r>
      <w:r>
        <w:rPr>
          <w:rFonts w:hint="eastAsia" w:ascii="仿宋" w:hAnsi="仿宋" w:eastAsia="仿宋"/>
          <w:sz w:val="32"/>
          <w:szCs w:val="32"/>
        </w:rPr>
        <w:t>，由于多数审计人员都是会计审计专业，在如何把审计工作和计算机技术相结合，利用计算机技术开展审计特别是开展大数据审计工作上存在一定的短板。</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五、下一步工作计划</w:t>
      </w:r>
    </w:p>
    <w:p>
      <w:pPr>
        <w:spacing w:line="560" w:lineRule="exact"/>
        <w:ind w:firstLine="640" w:firstLineChars="200"/>
        <w:rPr>
          <w:rFonts w:ascii="仿宋" w:hAnsi="仿宋" w:eastAsia="仿宋"/>
          <w:sz w:val="32"/>
          <w:szCs w:val="32"/>
        </w:rPr>
      </w:pPr>
      <w:r>
        <w:rPr>
          <w:rFonts w:ascii="仿宋" w:hAnsi="仿宋" w:eastAsia="仿宋"/>
          <w:sz w:val="32"/>
          <w:szCs w:val="32"/>
        </w:rPr>
        <w:t>新的时代赋予审计工作新的使命</w:t>
      </w:r>
      <w:r>
        <w:rPr>
          <w:rFonts w:hint="eastAsia" w:ascii="仿宋" w:hAnsi="仿宋" w:eastAsia="仿宋"/>
          <w:sz w:val="32"/>
          <w:szCs w:val="32"/>
        </w:rPr>
        <w:t>，在今后的工作中将全面贯彻党的十九大和十九届二中、三中、四中、五中、六中全会精神，以服务高质量发展走在前列为主题，全面落实依法行政和法治政府建设各项工作部署，充分发挥审计在推进市域治理体系和治理能力现代化中的建设性作用</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一是进一步提高认识，依法履行审计职责。我局</w:t>
      </w:r>
      <w:r>
        <w:rPr>
          <w:rFonts w:ascii="仿宋" w:hAnsi="仿宋" w:eastAsia="仿宋"/>
          <w:sz w:val="32"/>
          <w:szCs w:val="32"/>
        </w:rPr>
        <w:t>将</w:t>
      </w:r>
      <w:r>
        <w:rPr>
          <w:rFonts w:hint="eastAsia" w:ascii="仿宋" w:hAnsi="仿宋" w:eastAsia="仿宋"/>
          <w:sz w:val="32"/>
          <w:szCs w:val="32"/>
        </w:rPr>
        <w:t>继续</w:t>
      </w:r>
      <w:r>
        <w:rPr>
          <w:rFonts w:ascii="仿宋" w:hAnsi="仿宋" w:eastAsia="仿宋"/>
          <w:sz w:val="32"/>
          <w:szCs w:val="32"/>
        </w:rPr>
        <w:t>深入贯彻落实习近平新时代中国特色社会主义思想和习近平总书记关于审计工作的重要指示批示精神，围绕审计署</w:t>
      </w:r>
      <w:r>
        <w:rPr>
          <w:rFonts w:hint="eastAsia" w:ascii="仿宋" w:hAnsi="仿宋" w:eastAsia="仿宋"/>
          <w:sz w:val="32"/>
          <w:szCs w:val="32"/>
        </w:rPr>
        <w:t>、自治区审计厅和</w:t>
      </w:r>
      <w:r>
        <w:rPr>
          <w:rFonts w:ascii="仿宋" w:hAnsi="仿宋" w:eastAsia="仿宋"/>
          <w:sz w:val="32"/>
          <w:szCs w:val="32"/>
        </w:rPr>
        <w:t>市委市政府对审计工作的部署和要求，</w:t>
      </w:r>
      <w:r>
        <w:rPr>
          <w:rFonts w:hint="eastAsia" w:ascii="仿宋" w:hAnsi="仿宋" w:eastAsia="仿宋"/>
          <w:sz w:val="32"/>
          <w:szCs w:val="32"/>
        </w:rPr>
        <w:t>聚焦主责主业，</w:t>
      </w:r>
      <w:r>
        <w:rPr>
          <w:rFonts w:ascii="仿宋" w:hAnsi="仿宋" w:eastAsia="仿宋"/>
          <w:sz w:val="32"/>
          <w:szCs w:val="32"/>
        </w:rPr>
        <w:t>全面依法履行审计监督职责，促进审计制度更加完善、审计机制更加健全、审计模式更加科学、审计能力全面提升，推动法治建设行稳致远，奋力实现新时代</w:t>
      </w:r>
      <w:r>
        <w:rPr>
          <w:rFonts w:hint="eastAsia" w:ascii="仿宋" w:hAnsi="仿宋" w:eastAsia="仿宋"/>
          <w:sz w:val="32"/>
          <w:szCs w:val="32"/>
        </w:rPr>
        <w:t>柳州</w:t>
      </w:r>
      <w:r>
        <w:rPr>
          <w:rFonts w:ascii="仿宋" w:hAnsi="仿宋" w:eastAsia="仿宋"/>
          <w:sz w:val="32"/>
          <w:szCs w:val="32"/>
        </w:rPr>
        <w:t>审计事业新发展。</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是进一步坚持依法审计，推进审计监督全覆盖。全面依法履行审计监督职责，坚持运用法治思维和法治方式开展审计工作。围绕提升财政管理绩效、全面做好“六稳”“六保”等中心工作，持续开展政策跟踪审计；围绕民生突出问题，继续加大对民生实事、专项资金的审计力度；强化对权力运行的制约和监督，大力开展领导干部经济责任审计、领导干部自然资源资产离任审计，科学有序推动审计监督全覆盖。</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是强化质量意识，着力提升审计成效。坚持质量至上的理念，加强对重点环节的质量管理，优化审计审核、复核、审理机制，做到查找问题有深度、审计定性有尺度、审计整改有力度、审计成果有高度，提升审计质效，维护审计机关的权威性和公信力。</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四是进一步加强新修订《审计法》的学习宣传，为审计工作顺利开展营造良好社会环境。把新修订《审计法》作为“八五”普法的重要内容，通过创新学习宣传方式进行全方面宣传、多角度报道、深层次解读。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是精心谋划，</w:t>
      </w:r>
      <w:r>
        <w:rPr>
          <w:rFonts w:hint="eastAsia" w:ascii="仿宋" w:hAnsi="仿宋" w:eastAsia="仿宋"/>
          <w:sz w:val="32"/>
          <w:szCs w:val="32"/>
        </w:rPr>
        <w:t>提升审计执法人员依法审计能力</w:t>
      </w:r>
      <w:r>
        <w:rPr>
          <w:rFonts w:ascii="仿宋" w:hAnsi="仿宋" w:eastAsia="仿宋"/>
          <w:sz w:val="32"/>
          <w:szCs w:val="32"/>
        </w:rPr>
        <w:t>。</w:t>
      </w:r>
      <w:r>
        <w:rPr>
          <w:rFonts w:hint="eastAsia" w:ascii="仿宋" w:hAnsi="仿宋" w:eastAsia="仿宋"/>
          <w:sz w:val="32"/>
          <w:szCs w:val="32"/>
        </w:rPr>
        <w:t>按照“以审计精神立身，以创新规范立业，以自身建设立信”要求，加强对审计执法人员的执法纪律和职业道德教育，加大依法行政培训力度，不断增强审计执法人员法治思维，提升依法行政的能力，把严格规范公正文明执法落到实处，不断提高依法审计水平和审计监督公信力。</w:t>
      </w:r>
      <w:r>
        <w:rPr>
          <w:rFonts w:ascii="仿宋" w:hAnsi="仿宋" w:eastAsia="仿宋"/>
          <w:sz w:val="32"/>
          <w:szCs w:val="32"/>
        </w:rPr>
        <w:t>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                              </w:t>
      </w:r>
    </w:p>
    <w:p>
      <w:pPr>
        <w:spacing w:line="560" w:lineRule="exact"/>
        <w:ind w:firstLine="3570" w:firstLineChars="1700"/>
      </w:pPr>
      <w:bookmarkStart w:id="0" w:name="_GoBack"/>
      <w:bookmarkEnd w:id="0"/>
    </w:p>
    <w:sectPr>
      <w:footerReference r:id="rId3" w:type="default"/>
      <w:footerReference r:id="rId4" w:type="even"/>
      <w:pgSz w:w="11906" w:h="16838"/>
      <w:pgMar w:top="2098" w:right="1474" w:bottom="1984" w:left="1588"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长城大标宋体">
    <w:altName w:val="方正书宋_GBK"/>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ind w:firstLine="420"/>
      <w:jc w:val="right"/>
    </w:pPr>
    <w:r>
      <w:rPr>
        <w:rFonts w:hint="eastAsia" w:ascii="宋体" w:hAnsi="宋体"/>
        <w:sz w:val="28"/>
        <w:szCs w:val="28"/>
        <w:lang w:eastAsia="zh-CN"/>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eastAsia="zh-CN"/>
      </w:rPr>
      <w:t>7</w:t>
    </w:r>
    <w:r>
      <w:rPr>
        <w:rFonts w:ascii="宋体" w:hAnsi="宋体"/>
        <w:sz w:val="28"/>
        <w:szCs w:val="28"/>
      </w:rPr>
      <w:fldChar w:fldCharType="end"/>
    </w:r>
    <w:r>
      <w:rPr>
        <w:rFonts w:hint="eastAsia" w:ascii="宋体" w:hAnsi="宋体"/>
        <w:sz w:val="28"/>
        <w:szCs w:val="28"/>
        <w:lang w:eastAsia="zh-CN"/>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3"/>
    </w:pP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8D268A"/>
    <w:rsid w:val="001A073D"/>
    <w:rsid w:val="004117B4"/>
    <w:rsid w:val="005A515A"/>
    <w:rsid w:val="009E2770"/>
    <w:rsid w:val="06FC2F90"/>
    <w:rsid w:val="16D73FAD"/>
    <w:rsid w:val="26EC53EF"/>
    <w:rsid w:val="3C134755"/>
    <w:rsid w:val="478D268A"/>
    <w:rsid w:val="47906522"/>
    <w:rsid w:val="48F33293"/>
    <w:rsid w:val="60AC4F35"/>
    <w:rsid w:val="626E42F4"/>
    <w:rsid w:val="67267060"/>
    <w:rsid w:val="68FE00D5"/>
    <w:rsid w:val="73B83C89"/>
    <w:rsid w:val="77E71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footnote text"/>
    <w:basedOn w:val="1"/>
    <w:next w:val="5"/>
    <w:qFormat/>
    <w:uiPriority w:val="0"/>
    <w:pPr>
      <w:snapToGrid w:val="0"/>
      <w:jc w:val="left"/>
    </w:pPr>
    <w:rPr>
      <w:rFonts w:ascii="Calibri" w:hAnsi="Calibri"/>
      <w:sz w:val="18"/>
      <w:szCs w:val="18"/>
    </w:rPr>
  </w:style>
  <w:style w:type="paragraph" w:styleId="5">
    <w:name w:val="Body Text First Indent 2"/>
    <w:basedOn w:val="2"/>
    <w:next w:val="1"/>
    <w:qFormat/>
    <w:uiPriority w:val="0"/>
    <w:pPr>
      <w:spacing w:after="0"/>
      <w:ind w:left="0" w:leftChars="0" w:firstLine="420" w:firstLineChars="200"/>
    </w:pPr>
    <w:rPr>
      <w:rFonts w:ascii="Calibri" w:hAnsi="Calibri"/>
      <w:sz w:val="30"/>
      <w:szCs w:val="24"/>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
    <w:name w:val="样式 (西文) 仿宋_GB2312 三号 底端: (单实线 自动设置  1.5 磅 行宽) 加宽量  1 磅 行距:..."/>
    <w:basedOn w:val="1"/>
    <w:qFormat/>
    <w:uiPriority w:val="0"/>
    <w:pPr>
      <w:pBdr>
        <w:bottom w:val="single" w:color="FF0000" w:sz="12" w:space="1"/>
      </w:pBdr>
      <w:spacing w:line="560" w:lineRule="atLeast"/>
    </w:pPr>
    <w:rPr>
      <w:rFonts w:ascii="仿宋_GB2312" w:hAnsi="Calibri" w:cs="宋体"/>
      <w:spacing w:val="20"/>
      <w:sz w:val="32"/>
      <w:szCs w:val="20"/>
    </w:rPr>
  </w:style>
  <w:style w:type="paragraph" w:customStyle="1" w:styleId="10">
    <w:name w:val="公文格式"/>
    <w:basedOn w:val="3"/>
    <w:qFormat/>
    <w:uiPriority w:val="0"/>
    <w:pPr>
      <w:widowControl/>
      <w:spacing w:after="200"/>
      <w:ind w:firstLine="270" w:firstLineChars="150"/>
    </w:pPr>
    <w:rPr>
      <w:rFonts w:ascii="Calibri" w:hAnsi="Calibri"/>
      <w:kern w:val="0"/>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879</Words>
  <Characters>5012</Characters>
  <Lines>41</Lines>
  <Paragraphs>11</Paragraphs>
  <TotalTime>4</TotalTime>
  <ScaleCrop>false</ScaleCrop>
  <LinksUpToDate>false</LinksUpToDate>
  <CharactersWithSpaces>5880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2022-01-03T17:22:00Z</dcterms:created>
  <dc:creator>SJJ</dc:creator>
  <cp:lastModifiedBy>gxxc</cp:lastModifiedBy>
  <dcterms:modified xsi:type="dcterms:W3CDTF">2022-02-15T09:12:51Z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