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sz w:val="44"/>
          <w:lang w:val="en-US" w:eastAsia="zh-CN"/>
        </w:rPr>
      </w:pPr>
      <w:r>
        <w:rPr>
          <w:rFonts w:hint="default" w:ascii="Times New Roman" w:hAnsi="Times New Roman" w:eastAsia="方正小标宋简体" w:cs="Times New Roman"/>
          <w:sz w:val="44"/>
          <w:lang w:val="en-US" w:eastAsia="zh-CN"/>
        </w:rPr>
        <w:t>202</w:t>
      </w:r>
      <w:r>
        <w:rPr>
          <w:rFonts w:hint="eastAsia" w:ascii="Times New Roman" w:hAnsi="Times New Roman" w:eastAsia="方正小标宋简体" w:cs="Times New Roman"/>
          <w:sz w:val="44"/>
          <w:lang w:val="en-US" w:eastAsia="zh-CN"/>
        </w:rPr>
        <w:t>2</w:t>
      </w:r>
      <w:r>
        <w:rPr>
          <w:rFonts w:hint="default" w:ascii="Times New Roman" w:hAnsi="Times New Roman" w:eastAsia="方正小标宋简体" w:cs="Times New Roman"/>
          <w:sz w:val="44"/>
          <w:lang w:eastAsia="zh-CN"/>
        </w:rPr>
        <w:t>年</w:t>
      </w:r>
      <w:r>
        <w:rPr>
          <w:rFonts w:hint="eastAsia" w:ascii="Times New Roman" w:hAnsi="Times New Roman" w:eastAsia="方正小标宋简体" w:cs="Times New Roman"/>
          <w:sz w:val="44"/>
          <w:lang w:eastAsia="zh-CN"/>
        </w:rPr>
        <w:t>度</w:t>
      </w:r>
      <w:r>
        <w:rPr>
          <w:rFonts w:hint="default" w:ascii="Times New Roman" w:hAnsi="Times New Roman" w:eastAsia="方正小标宋简体" w:cs="Times New Roman"/>
          <w:sz w:val="44"/>
          <w:lang w:val="en-US" w:eastAsia="zh-CN"/>
        </w:rPr>
        <w:t>柳州市</w:t>
      </w:r>
      <w:r>
        <w:rPr>
          <w:rFonts w:hint="eastAsia" w:ascii="Times New Roman" w:hAnsi="Times New Roman" w:eastAsia="方正小标宋简体" w:cs="Times New Roman"/>
          <w:sz w:val="44"/>
          <w:lang w:val="en-US" w:eastAsia="zh-CN"/>
        </w:rPr>
        <w:t>科学技术局</w:t>
      </w:r>
      <w:r>
        <w:rPr>
          <w:rFonts w:hint="default" w:ascii="Times New Roman" w:hAnsi="Times New Roman" w:eastAsia="方正小标宋简体" w:cs="Times New Roman"/>
          <w:sz w:val="44"/>
          <w:lang w:val="en-US" w:eastAsia="zh-CN"/>
        </w:rPr>
        <w:t>法治政府</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sz w:val="44"/>
          <w:lang w:val="en-US" w:eastAsia="zh-CN"/>
        </w:rPr>
      </w:pPr>
      <w:r>
        <w:rPr>
          <w:rFonts w:hint="default" w:ascii="Times New Roman" w:hAnsi="Times New Roman" w:eastAsia="方正小标宋简体" w:cs="Times New Roman"/>
          <w:sz w:val="44"/>
          <w:lang w:val="en-US" w:eastAsia="zh-CN"/>
        </w:rPr>
        <w:t>建设工作报告</w:t>
      </w:r>
    </w:p>
    <w:p>
      <w:pPr>
        <w:pStyle w:val="4"/>
        <w:keepNext w:val="0"/>
        <w:keepLines w:val="0"/>
        <w:pageBreakBefore w:val="0"/>
        <w:kinsoku/>
        <w:wordWrap/>
        <w:overflowPunct/>
        <w:topLinePunct w:val="0"/>
        <w:bidi w:val="0"/>
        <w:spacing w:line="560" w:lineRule="exact"/>
        <w:ind w:left="771"/>
        <w:jc w:val="both"/>
        <w:textAlignment w:val="auto"/>
        <w:rPr>
          <w:rFonts w:hint="default" w:ascii="Times New Roman" w:hAnsi="Times New Roman" w:eastAsia="Times New Roman" w:cs="Times New Roman"/>
          <w:lang w:eastAsia="zh-CN"/>
        </w:rPr>
      </w:pPr>
    </w:p>
    <w:p>
      <w:pPr>
        <w:pStyle w:val="4"/>
        <w:keepNext w:val="0"/>
        <w:keepLines w:val="0"/>
        <w:pageBreakBefore w:val="0"/>
        <w:widowControl w:val="0"/>
        <w:kinsoku/>
        <w:wordWrap/>
        <w:overflowPunct/>
        <w:topLinePunct w:val="0"/>
        <w:autoSpaceDE w:val="0"/>
        <w:autoSpaceDN w:val="0"/>
        <w:bidi w:val="0"/>
        <w:snapToGrid/>
        <w:spacing w:line="560" w:lineRule="exact"/>
        <w:ind w:firstLine="656" w:firstLineChars="200"/>
        <w:jc w:val="both"/>
        <w:textAlignment w:val="auto"/>
        <w:rPr>
          <w:rFonts w:hint="default" w:ascii="Times New Roman" w:hAnsi="Times New Roman" w:eastAsia="仿宋" w:cs="Times New Roman"/>
          <w:lang w:eastAsia="zh-CN"/>
        </w:rPr>
      </w:pPr>
      <w:r>
        <w:rPr>
          <w:rFonts w:hint="default" w:ascii="Times New Roman" w:hAnsi="Times New Roman" w:eastAsia="仿宋" w:cs="Times New Roman"/>
          <w:spacing w:val="4"/>
          <w:lang w:val="en-US" w:eastAsia="zh-CN"/>
        </w:rPr>
        <w:t>202</w:t>
      </w:r>
      <w:r>
        <w:rPr>
          <w:rFonts w:hint="eastAsia" w:ascii="Times New Roman" w:hAnsi="Times New Roman" w:eastAsia="仿宋" w:cs="Times New Roman"/>
          <w:spacing w:val="4"/>
          <w:lang w:val="en-US" w:eastAsia="zh-CN"/>
        </w:rPr>
        <w:t>2</w:t>
      </w:r>
      <w:r>
        <w:rPr>
          <w:rFonts w:hint="default" w:ascii="Times New Roman" w:hAnsi="Times New Roman" w:eastAsia="仿宋" w:cs="Times New Roman"/>
          <w:spacing w:val="4"/>
          <w:lang w:eastAsia="zh-CN"/>
        </w:rPr>
        <w:t>年，</w:t>
      </w:r>
      <w:r>
        <w:rPr>
          <w:rFonts w:hint="eastAsia" w:ascii="Times New Roman" w:hAnsi="Times New Roman" w:eastAsia="仿宋" w:cs="Times New Roman"/>
          <w:spacing w:val="4"/>
          <w:lang w:eastAsia="zh-CN"/>
        </w:rPr>
        <w:t>市科技局严格贯彻落实</w:t>
      </w:r>
      <w:r>
        <w:rPr>
          <w:rFonts w:hint="eastAsia" w:ascii="Times New Roman" w:hAnsi="Times New Roman" w:eastAsia="仿宋" w:cs="Times New Roman"/>
          <w:spacing w:val="4"/>
          <w:sz w:val="32"/>
          <w:szCs w:val="32"/>
          <w:lang w:eastAsia="zh-CN"/>
        </w:rPr>
        <w:t>《法治政府建设实施纲要（2021-2025年）》、《中共柳州市委员会关于印发柳州市落实〈广西壮族自治区法治社会建设实施方案（2021—2025年）〉工作方案的通知》和《开展法治宣传教育的第八个五年规划（2021—2025年）》</w:t>
      </w:r>
      <w:r>
        <w:rPr>
          <w:rFonts w:hint="eastAsia" w:ascii="Times New Roman" w:hAnsi="Times New Roman" w:eastAsia="仿宋" w:cs="Times New Roman"/>
          <w:spacing w:val="4"/>
          <w:lang w:eastAsia="zh-CN"/>
        </w:rPr>
        <w:t>等文件</w:t>
      </w:r>
      <w:r>
        <w:rPr>
          <w:rFonts w:hint="default" w:ascii="Times New Roman" w:hAnsi="Times New Roman" w:eastAsia="仿宋" w:cs="Times New Roman"/>
          <w:spacing w:val="4"/>
          <w:lang w:eastAsia="zh-CN"/>
        </w:rPr>
        <w:t>要求，</w:t>
      </w:r>
      <w:r>
        <w:rPr>
          <w:rFonts w:hint="eastAsia" w:ascii="Times New Roman" w:hAnsi="Times New Roman" w:eastAsia="仿宋" w:cs="Times New Roman"/>
          <w:spacing w:val="4"/>
          <w:lang w:eastAsia="zh-CN"/>
        </w:rPr>
        <w:t>在法治柳州、法治政府、法治社会等三方面，夯实制度基础、抓好法治建设各项工作任务、依托科技经费与项目管理工作积极开展利企服务，工作成效良好</w:t>
      </w:r>
      <w:r>
        <w:rPr>
          <w:rFonts w:hint="default" w:ascii="Times New Roman" w:hAnsi="Times New Roman" w:eastAsia="仿宋" w:cs="Times New Roman"/>
          <w:spacing w:val="6"/>
          <w:lang w:eastAsia="zh-CN"/>
        </w:rPr>
        <w:t>。</w:t>
      </w:r>
      <w:r>
        <w:rPr>
          <w:rFonts w:hint="eastAsia" w:ascii="Times New Roman" w:hAnsi="Times New Roman" w:eastAsia="仿宋" w:cs="Times New Roman"/>
          <w:spacing w:val="6"/>
          <w:lang w:eastAsia="zh-CN"/>
        </w:rPr>
        <w:t>现向社会公众公开如下：</w:t>
      </w:r>
    </w:p>
    <w:p>
      <w:pPr>
        <w:pStyle w:val="4"/>
        <w:keepNext w:val="0"/>
        <w:keepLines w:val="0"/>
        <w:pageBreakBefore w:val="0"/>
        <w:widowControl w:val="0"/>
        <w:kinsoku/>
        <w:wordWrap/>
        <w:overflowPunct/>
        <w:topLinePunct w:val="0"/>
        <w:autoSpaceDE w:val="0"/>
        <w:autoSpaceDN w:val="0"/>
        <w:bidi w:val="0"/>
        <w:snapToGrid/>
        <w:spacing w:line="560" w:lineRule="exact"/>
        <w:ind w:left="115" w:right="100" w:firstLine="655"/>
        <w:jc w:val="both"/>
        <w:textAlignment w:val="auto"/>
        <w:rPr>
          <w:rFonts w:hint="default" w:ascii="黑体" w:hAnsi="黑体" w:eastAsia="黑体" w:cs="黑体"/>
          <w:spacing w:val="5"/>
          <w:w w:val="95"/>
          <w:lang w:eastAsia="zh-CN"/>
        </w:rPr>
      </w:pPr>
      <w:r>
        <w:rPr>
          <w:rFonts w:hint="eastAsia" w:ascii="黑体" w:hAnsi="黑体" w:eastAsia="黑体" w:cs="黑体"/>
          <w:spacing w:val="5"/>
          <w:w w:val="95"/>
          <w:lang w:eastAsia="zh-CN"/>
        </w:rPr>
        <w:t>一、坚持党的坚强领导和</w:t>
      </w:r>
      <w:r>
        <w:rPr>
          <w:rFonts w:hint="default" w:ascii="黑体" w:hAnsi="黑体" w:eastAsia="黑体" w:cs="黑体"/>
          <w:spacing w:val="5"/>
          <w:w w:val="95"/>
          <w:lang w:eastAsia="zh-CN"/>
        </w:rPr>
        <w:t>法治建设规范科技创新工作开展</w:t>
      </w:r>
      <w:r>
        <w:rPr>
          <w:rFonts w:hint="eastAsia" w:ascii="黑体" w:hAnsi="黑体" w:eastAsia="黑体" w:cs="黑体"/>
          <w:spacing w:val="5"/>
          <w:w w:val="95"/>
          <w:lang w:eastAsia="zh-CN"/>
        </w:rPr>
        <w:t>情况</w:t>
      </w:r>
    </w:p>
    <w:p>
      <w:pPr>
        <w:pStyle w:val="4"/>
        <w:keepNext w:val="0"/>
        <w:keepLines w:val="0"/>
        <w:pageBreakBefore w:val="0"/>
        <w:widowControl w:val="0"/>
        <w:kinsoku/>
        <w:wordWrap/>
        <w:overflowPunct/>
        <w:topLinePunct w:val="0"/>
        <w:autoSpaceDE w:val="0"/>
        <w:autoSpaceDN w:val="0"/>
        <w:bidi w:val="0"/>
        <w:snapToGrid/>
        <w:spacing w:line="560" w:lineRule="exact"/>
        <w:ind w:right="100" w:firstLine="640" w:firstLineChars="200"/>
        <w:jc w:val="both"/>
        <w:textAlignment w:val="auto"/>
        <w:rPr>
          <w:rFonts w:hint="eastAsia" w:ascii="仿宋" w:hAnsi="仿宋" w:eastAsia="仿宋" w:cs="仿宋_GB2312"/>
          <w:sz w:val="32"/>
          <w:szCs w:val="32"/>
        </w:rPr>
      </w:pPr>
      <w:r>
        <w:rPr>
          <w:rFonts w:hint="eastAsia" w:ascii="仿宋" w:hAnsi="仿宋" w:eastAsia="仿宋"/>
          <w:sz w:val="32"/>
          <w:szCs w:val="32"/>
        </w:rPr>
        <w:t>深入贯彻落实习近平</w:t>
      </w:r>
      <w:bookmarkStart w:id="0" w:name="_GoBack"/>
      <w:bookmarkEnd w:id="0"/>
      <w:r>
        <w:rPr>
          <w:rFonts w:hint="eastAsia" w:ascii="仿宋" w:hAnsi="仿宋" w:eastAsia="仿宋"/>
          <w:sz w:val="32"/>
          <w:szCs w:val="32"/>
          <w:lang w:eastAsia="zh-CN"/>
        </w:rPr>
        <w:t>法治思想和</w:t>
      </w:r>
      <w:r>
        <w:rPr>
          <w:rFonts w:hint="eastAsia" w:ascii="仿宋" w:hAnsi="仿宋" w:eastAsia="仿宋"/>
          <w:sz w:val="32"/>
          <w:szCs w:val="32"/>
        </w:rPr>
        <w:t>新时代科技创新工作的重要论述，深刻领悟“两个确立”的决定性意义，坚决做到“两个维护”，把党的领导</w:t>
      </w:r>
      <w:r>
        <w:rPr>
          <w:rFonts w:hint="eastAsia" w:ascii="仿宋" w:hAnsi="仿宋" w:eastAsia="仿宋"/>
          <w:sz w:val="32"/>
          <w:szCs w:val="32"/>
          <w:lang w:eastAsia="zh-CN"/>
        </w:rPr>
        <w:t>和法治建设要求</w:t>
      </w:r>
      <w:r>
        <w:rPr>
          <w:rFonts w:hint="eastAsia" w:ascii="仿宋" w:hAnsi="仿宋" w:eastAsia="仿宋"/>
          <w:sz w:val="32"/>
          <w:szCs w:val="32"/>
        </w:rPr>
        <w:t>贯穿科技创新工作全过程、各方面，确保科技创新工作始终沿着正确方向前进。坚持把习近平总书记关于</w:t>
      </w:r>
      <w:r>
        <w:rPr>
          <w:rFonts w:hint="eastAsia" w:ascii="仿宋" w:hAnsi="仿宋" w:eastAsia="仿宋" w:cs="仿宋_GB2312"/>
          <w:color w:val="222222"/>
          <w:sz w:val="32"/>
          <w:szCs w:val="32"/>
          <w:shd w:val="clear" w:color="auto" w:fill="FFFFFF"/>
        </w:rPr>
        <w:t>坚定不移推进科技自立自强、建设世界科技强国</w:t>
      </w:r>
      <w:r>
        <w:rPr>
          <w:rFonts w:hint="eastAsia" w:ascii="仿宋" w:hAnsi="仿宋" w:eastAsia="仿宋"/>
          <w:sz w:val="32"/>
          <w:szCs w:val="32"/>
        </w:rPr>
        <w:t>的重要指示精神作为科技创新工作行动方针，谋划国家创新型城市、“科创中国”第二批试点城市和面向东盟的区域性国际科创中心建设。</w:t>
      </w:r>
      <w:r>
        <w:rPr>
          <w:rFonts w:hint="eastAsia" w:ascii="仿宋" w:hAnsi="仿宋" w:eastAsia="仿宋" w:cs="仿宋_GB2312"/>
          <w:sz w:val="32"/>
          <w:szCs w:val="32"/>
        </w:rPr>
        <w:t>落实国家科技进步法和广西科技创新条例要求，</w:t>
      </w:r>
      <w:r>
        <w:rPr>
          <w:rFonts w:hint="eastAsia" w:ascii="仿宋" w:hAnsi="仿宋" w:eastAsia="仿宋"/>
          <w:sz w:val="32"/>
          <w:szCs w:val="32"/>
        </w:rPr>
        <w:t>依托市科技领导小组，出台一系列改革文件，</w:t>
      </w:r>
      <w:r>
        <w:rPr>
          <w:rFonts w:hint="eastAsia" w:ascii="仿宋" w:hAnsi="仿宋" w:eastAsia="仿宋" w:cs="仿宋_GB2312"/>
          <w:sz w:val="32"/>
          <w:szCs w:val="32"/>
        </w:rPr>
        <w:t>破解影响</w:t>
      </w:r>
      <w:r>
        <w:rPr>
          <w:rFonts w:hint="eastAsia" w:ascii="仿宋" w:hAnsi="仿宋" w:eastAsia="仿宋"/>
          <w:sz w:val="32"/>
          <w:szCs w:val="32"/>
        </w:rPr>
        <w:t>工业高质量</w:t>
      </w:r>
      <w:r>
        <w:rPr>
          <w:rFonts w:hint="eastAsia" w:ascii="仿宋" w:hAnsi="仿宋" w:eastAsia="仿宋" w:cs="仿宋_GB2312"/>
          <w:sz w:val="32"/>
          <w:szCs w:val="32"/>
        </w:rPr>
        <w:t>发展的关键环节和突出问题，形成一批能够推广、复制的改革经验，有效建立符合现代制造城发展需要的科技管理体制和政策体系。</w:t>
      </w:r>
    </w:p>
    <w:p>
      <w:pPr>
        <w:pStyle w:val="4"/>
        <w:keepNext w:val="0"/>
        <w:keepLines w:val="0"/>
        <w:pageBreakBefore w:val="0"/>
        <w:widowControl w:val="0"/>
        <w:kinsoku/>
        <w:wordWrap/>
        <w:overflowPunct/>
        <w:topLinePunct w:val="0"/>
        <w:autoSpaceDE w:val="0"/>
        <w:autoSpaceDN w:val="0"/>
        <w:bidi w:val="0"/>
        <w:snapToGrid/>
        <w:spacing w:line="560" w:lineRule="exact"/>
        <w:ind w:right="100" w:firstLine="628" w:firstLineChars="200"/>
        <w:jc w:val="both"/>
        <w:textAlignment w:val="auto"/>
        <w:rPr>
          <w:rFonts w:hint="default" w:ascii="黑体" w:hAnsi="黑体" w:eastAsia="黑体" w:cs="黑体"/>
          <w:spacing w:val="5"/>
          <w:w w:val="95"/>
          <w:lang w:eastAsia="zh-CN"/>
        </w:rPr>
      </w:pPr>
      <w:r>
        <w:rPr>
          <w:rFonts w:hint="eastAsia" w:ascii="黑体" w:hAnsi="黑体" w:eastAsia="黑体" w:cs="黑体"/>
          <w:spacing w:val="5"/>
          <w:w w:val="95"/>
          <w:lang w:eastAsia="zh-CN"/>
        </w:rPr>
        <w:t>二、</w:t>
      </w:r>
      <w:r>
        <w:rPr>
          <w:rFonts w:hint="default" w:ascii="黑体" w:hAnsi="黑体" w:eastAsia="黑体" w:cs="黑体"/>
          <w:spacing w:val="5"/>
          <w:w w:val="95"/>
          <w:lang w:eastAsia="zh-CN"/>
        </w:rPr>
        <w:t>落实第一责任人职责情况</w:t>
      </w:r>
    </w:p>
    <w:p>
      <w:pPr>
        <w:keepNext w:val="0"/>
        <w:keepLines w:val="0"/>
        <w:pageBreakBefore w:val="0"/>
        <w:widowControl w:val="0"/>
        <w:pBdr>
          <w:top w:val="single" w:color="FFFFFF" w:sz="4" w:space="2"/>
          <w:left w:val="single" w:color="FFFFFF" w:sz="4" w:space="0"/>
          <w:bottom w:val="single" w:color="FFFFFF" w:sz="4" w:space="7"/>
          <w:right w:val="single" w:color="FFFFFF" w:sz="4" w:space="11"/>
        </w:pBdr>
        <w:shd w:val="clear" w:color="auto" w:fill="FFFFFF"/>
        <w:kinsoku/>
        <w:wordWrap/>
        <w:overflowPunct/>
        <w:topLinePunct w:val="0"/>
        <w:autoSpaceDE w:val="0"/>
        <w:autoSpaceDN w:val="0"/>
        <w:bidi w:val="0"/>
        <w:adjustRightInd w:val="0"/>
        <w:snapToGrid/>
        <w:spacing w:line="560" w:lineRule="exact"/>
        <w:ind w:left="0" w:firstLine="656" w:firstLineChars="200"/>
        <w:jc w:val="both"/>
        <w:textAlignment w:val="auto"/>
        <w:rPr>
          <w:rFonts w:hint="default" w:ascii="Times New Roman" w:hAnsi="Times New Roman" w:eastAsia="仿宋" w:cs="Times New Roman"/>
          <w:color w:val="000000"/>
          <w:sz w:val="32"/>
          <w:szCs w:val="32"/>
          <w:lang w:eastAsia="zh-CN"/>
        </w:rPr>
      </w:pPr>
      <w:r>
        <w:rPr>
          <w:rFonts w:hint="eastAsia" w:ascii="Times New Roman" w:hAnsi="Times New Roman" w:eastAsia="仿宋" w:cs="Times New Roman"/>
          <w:spacing w:val="4"/>
          <w:sz w:val="32"/>
          <w:szCs w:val="32"/>
          <w:lang w:val="en-US" w:eastAsia="zh-CN"/>
        </w:rPr>
        <w:t>2022年上半年，按照《关于将党政主要负责人履行推进法治建设第一责任人职责纳入年终述职内容的实施意见的通知》要求，进行了领导述法工作。局党组</w:t>
      </w:r>
      <w:r>
        <w:rPr>
          <w:rFonts w:hint="default" w:ascii="Times New Roman" w:hAnsi="Times New Roman" w:eastAsia="仿宋" w:cs="Times New Roman"/>
          <w:spacing w:val="4"/>
          <w:sz w:val="32"/>
          <w:szCs w:val="32"/>
          <w:lang w:eastAsia="zh-CN"/>
        </w:rPr>
        <w:t>依法全面履行部门职能，坚持科学、民主、 依法行政，提高部门行政工作质量</w:t>
      </w:r>
      <w:r>
        <w:rPr>
          <w:rFonts w:hint="eastAsia" w:ascii="Times New Roman" w:hAnsi="Times New Roman" w:eastAsia="仿宋" w:cs="Times New Roman"/>
          <w:spacing w:val="4"/>
          <w:sz w:val="32"/>
          <w:szCs w:val="32"/>
          <w:lang w:eastAsia="zh-CN"/>
        </w:rPr>
        <w:t>，每年均召开法治政府建设科技系统专题工作会。</w:t>
      </w:r>
      <w:r>
        <w:rPr>
          <w:rFonts w:hint="default" w:ascii="Times New Roman" w:hAnsi="Times New Roman" w:eastAsia="仿宋" w:cs="Times New Roman"/>
          <w:spacing w:val="4"/>
          <w:sz w:val="32"/>
          <w:szCs w:val="32"/>
          <w:lang w:eastAsia="zh-CN"/>
        </w:rPr>
        <w:t>坚持从实际出发，充分听取社会各方面意见，履行法律法规规定的决策程序，保证决策从程序到实体符合法律规定。</w:t>
      </w:r>
      <w:r>
        <w:rPr>
          <w:rFonts w:hint="eastAsia" w:ascii="Times New Roman" w:hAnsi="Times New Roman" w:eastAsia="仿宋" w:cs="Times New Roman"/>
          <w:spacing w:val="4"/>
          <w:sz w:val="32"/>
          <w:szCs w:val="32"/>
          <w:lang w:eastAsia="zh-CN"/>
        </w:rPr>
        <w:t>重视领导学法用法，提高</w:t>
      </w:r>
      <w:r>
        <w:rPr>
          <w:rFonts w:hint="default" w:ascii="Times New Roman" w:hAnsi="Times New Roman" w:eastAsia="仿宋" w:cs="Times New Roman"/>
          <w:spacing w:val="4"/>
          <w:sz w:val="32"/>
          <w:szCs w:val="32"/>
          <w:lang w:eastAsia="zh-CN"/>
        </w:rPr>
        <w:t>领导干部运用法治思维和法治方式解决问题的能力</w:t>
      </w:r>
      <w:r>
        <w:rPr>
          <w:rFonts w:hint="eastAsia" w:ascii="Times New Roman" w:hAnsi="Times New Roman" w:eastAsia="仿宋" w:cs="Times New Roman"/>
          <w:spacing w:val="4"/>
          <w:sz w:val="32"/>
          <w:szCs w:val="32"/>
          <w:lang w:eastAsia="zh-CN"/>
        </w:rPr>
        <w:t>，</w:t>
      </w:r>
      <w:r>
        <w:rPr>
          <w:rFonts w:hint="default" w:ascii="Times New Roman" w:hAnsi="Times New Roman" w:eastAsia="仿宋" w:cs="Times New Roman"/>
          <w:spacing w:val="4"/>
          <w:sz w:val="32"/>
          <w:szCs w:val="32"/>
          <w:lang w:eastAsia="zh-CN"/>
        </w:rPr>
        <w:t>党政负责人切实履行推进法治建设第一责任人的职责，定期向上级报告法治政府建设情况，强化法治政府建设的用人导向评价考核</w:t>
      </w:r>
      <w:r>
        <w:rPr>
          <w:rFonts w:hint="eastAsia" w:ascii="Times New Roman" w:hAnsi="Times New Roman" w:eastAsia="仿宋" w:cs="Times New Roman"/>
          <w:spacing w:val="4"/>
          <w:sz w:val="32"/>
          <w:szCs w:val="32"/>
          <w:lang w:val="en-US" w:eastAsia="zh-CN"/>
        </w:rPr>
        <w:t>，坚</w:t>
      </w:r>
      <w:r>
        <w:rPr>
          <w:rFonts w:hint="default" w:ascii="Times New Roman" w:hAnsi="Times New Roman" w:eastAsia="仿宋" w:cs="Times New Roman"/>
          <w:spacing w:val="4"/>
          <w:sz w:val="32"/>
          <w:szCs w:val="32"/>
          <w:lang w:val="en-US" w:eastAsia="zh-CN"/>
        </w:rPr>
        <w:t>持严格规范公正文明执法</w:t>
      </w:r>
      <w:r>
        <w:rPr>
          <w:rFonts w:hint="eastAsia" w:ascii="Times New Roman" w:hAnsi="Times New Roman" w:eastAsia="仿宋" w:cs="Times New Roman"/>
          <w:spacing w:val="4"/>
          <w:sz w:val="32"/>
          <w:szCs w:val="32"/>
          <w:lang w:val="en-US" w:eastAsia="zh-CN"/>
        </w:rPr>
        <w:t>。</w:t>
      </w:r>
      <w:r>
        <w:rPr>
          <w:rFonts w:hint="default" w:ascii="Times New Roman" w:hAnsi="Times New Roman" w:eastAsia="仿宋" w:cs="Times New Roman"/>
          <w:color w:val="000000"/>
          <w:sz w:val="32"/>
          <w:szCs w:val="32"/>
          <w:lang w:eastAsia="zh-CN"/>
        </w:rPr>
        <w:t>定期调整市科技局依法行政领导小组</w:t>
      </w:r>
      <w:r>
        <w:rPr>
          <w:rFonts w:hint="eastAsia"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领导小组下设办公室，</w:t>
      </w:r>
      <w:r>
        <w:rPr>
          <w:rFonts w:hint="eastAsia" w:ascii="Times New Roman" w:hAnsi="Times New Roman" w:eastAsia="仿宋" w:cs="Times New Roman"/>
          <w:color w:val="000000"/>
          <w:sz w:val="32"/>
          <w:szCs w:val="32"/>
          <w:lang w:eastAsia="zh-CN"/>
        </w:rPr>
        <w:t>负责日常机关法治建设工作</w:t>
      </w:r>
      <w:r>
        <w:rPr>
          <w:rFonts w:hint="default" w:ascii="Times New Roman" w:hAnsi="Times New Roman" w:eastAsia="仿宋" w:cs="Times New Roman"/>
          <w:color w:val="000000"/>
          <w:sz w:val="32"/>
          <w:szCs w:val="32"/>
          <w:lang w:eastAsia="zh-CN"/>
        </w:rPr>
        <w:t>。</w:t>
      </w:r>
    </w:p>
    <w:p>
      <w:pPr>
        <w:pStyle w:val="4"/>
        <w:keepNext w:val="0"/>
        <w:keepLines w:val="0"/>
        <w:pageBreakBefore w:val="0"/>
        <w:widowControl w:val="0"/>
        <w:kinsoku/>
        <w:wordWrap/>
        <w:overflowPunct/>
        <w:topLinePunct w:val="0"/>
        <w:autoSpaceDE w:val="0"/>
        <w:autoSpaceDN w:val="0"/>
        <w:bidi w:val="0"/>
        <w:snapToGrid/>
        <w:spacing w:line="560" w:lineRule="exact"/>
        <w:ind w:right="100" w:firstLine="628" w:firstLineChars="200"/>
        <w:jc w:val="both"/>
        <w:textAlignment w:val="auto"/>
        <w:rPr>
          <w:rFonts w:hint="eastAsia" w:ascii="黑体" w:hAnsi="黑体" w:eastAsia="黑体" w:cs="黑体"/>
          <w:spacing w:val="5"/>
          <w:w w:val="95"/>
          <w:lang w:eastAsia="zh-CN"/>
        </w:rPr>
      </w:pPr>
      <w:r>
        <w:rPr>
          <w:rFonts w:hint="eastAsia" w:ascii="黑体" w:hAnsi="黑体" w:eastAsia="黑体" w:cs="黑体"/>
          <w:spacing w:val="5"/>
          <w:w w:val="95"/>
          <w:lang w:eastAsia="zh-CN"/>
        </w:rPr>
        <w:t>三、法治政府建设科技工作情况</w:t>
      </w:r>
    </w:p>
    <w:p>
      <w:pPr>
        <w:pStyle w:val="4"/>
        <w:keepNext w:val="0"/>
        <w:keepLines w:val="0"/>
        <w:pageBreakBefore w:val="0"/>
        <w:widowControl w:val="0"/>
        <w:kinsoku/>
        <w:wordWrap/>
        <w:overflowPunct/>
        <w:topLinePunct w:val="0"/>
        <w:autoSpaceDE w:val="0"/>
        <w:autoSpaceDN w:val="0"/>
        <w:bidi w:val="0"/>
        <w:snapToGrid/>
        <w:spacing w:line="560" w:lineRule="exact"/>
        <w:ind w:right="100" w:firstLine="631" w:firstLineChars="200"/>
        <w:jc w:val="both"/>
        <w:textAlignment w:val="auto"/>
        <w:rPr>
          <w:rFonts w:hint="default" w:ascii="黑体" w:hAnsi="黑体" w:eastAsia="黑体" w:cs="黑体"/>
          <w:spacing w:val="5"/>
          <w:w w:val="95"/>
          <w:lang w:val="en-US" w:eastAsia="zh-CN"/>
        </w:rPr>
      </w:pPr>
      <w:r>
        <w:rPr>
          <w:rFonts w:hint="eastAsia" w:ascii="楷体" w:hAnsi="楷体" w:eastAsia="楷体" w:cs="楷体"/>
          <w:b/>
          <w:bCs/>
          <w:spacing w:val="5"/>
          <w:w w:val="95"/>
          <w:lang w:eastAsia="zh-CN"/>
        </w:rPr>
        <w:t>（一）科技</w:t>
      </w:r>
      <w:r>
        <w:rPr>
          <w:rFonts w:hint="eastAsia" w:ascii="楷体" w:hAnsi="楷体" w:eastAsia="楷体" w:cs="楷体"/>
          <w:b/>
          <w:bCs/>
          <w:spacing w:val="5"/>
          <w:w w:val="95"/>
          <w:lang w:val="en-US" w:eastAsia="zh-CN"/>
        </w:rPr>
        <w:t>法律法规政策宣传情况</w:t>
      </w:r>
    </w:p>
    <w:p>
      <w:pPr>
        <w:pStyle w:val="2"/>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color w:val="000000"/>
          <w:sz w:val="32"/>
          <w:szCs w:val="32"/>
          <w:lang w:eastAsia="zh-CN"/>
        </w:rPr>
        <w:t>落实普法责任制工作情况。严格落实</w:t>
      </w:r>
      <w:r>
        <w:rPr>
          <w:rFonts w:hint="eastAsia" w:ascii="Times New Roman" w:hAnsi="Times New Roman" w:eastAsia="仿宋" w:cs="Times New Roman"/>
          <w:sz w:val="32"/>
          <w:szCs w:val="32"/>
        </w:rPr>
        <w:t>“</w:t>
      </w:r>
      <w:r>
        <w:rPr>
          <w:rFonts w:hint="default" w:ascii="Times New Roman" w:hAnsi="Times New Roman" w:eastAsia="仿宋" w:cs="Times New Roman"/>
          <w:sz w:val="32"/>
          <w:szCs w:val="32"/>
        </w:rPr>
        <w:t>谁执法谁普法</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谁管理谁普法</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谁服务谁普法”普法责任</w:t>
      </w:r>
      <w:r>
        <w:rPr>
          <w:rFonts w:hint="eastAsia" w:ascii="Times New Roman" w:hAnsi="Times New Roman" w:eastAsia="仿宋" w:cs="Times New Roman"/>
          <w:sz w:val="32"/>
          <w:szCs w:val="32"/>
          <w:lang w:eastAsia="zh-CN"/>
        </w:rPr>
        <w:t>制情况。科技局在局内外</w:t>
      </w:r>
      <w:r>
        <w:rPr>
          <w:rFonts w:hint="default" w:ascii="Times New Roman" w:hAnsi="Times New Roman" w:eastAsia="仿宋" w:cs="Times New Roman"/>
          <w:sz w:val="32"/>
          <w:szCs w:val="32"/>
          <w:lang w:val="en-US" w:eastAsia="zh-CN"/>
        </w:rPr>
        <w:t>深入</w:t>
      </w:r>
      <w:r>
        <w:rPr>
          <w:rFonts w:hint="default" w:ascii="Times New Roman" w:hAnsi="Times New Roman" w:eastAsia="仿宋" w:cs="Times New Roman"/>
          <w:b w:val="0"/>
          <w:bCs w:val="0"/>
          <w:color w:val="000000"/>
          <w:sz w:val="32"/>
          <w:szCs w:val="32"/>
          <w:lang w:val="en-US" w:eastAsia="zh-CN"/>
        </w:rPr>
        <w:t>开展宪法学习宣传教育</w:t>
      </w:r>
      <w:r>
        <w:rPr>
          <w:rFonts w:hint="eastAsia" w:ascii="Times New Roman" w:hAnsi="Times New Roman" w:eastAsia="仿宋" w:cs="Times New Roman"/>
          <w:b w:val="0"/>
          <w:bCs w:val="0"/>
          <w:color w:val="000000"/>
          <w:sz w:val="32"/>
          <w:szCs w:val="32"/>
          <w:lang w:val="en-US" w:eastAsia="zh-CN"/>
        </w:rPr>
        <w:t>，</w:t>
      </w:r>
      <w:r>
        <w:rPr>
          <w:rFonts w:hint="default" w:ascii="Times New Roman" w:hAnsi="Times New Roman" w:eastAsia="仿宋" w:cs="Times New Roman"/>
          <w:color w:val="000000"/>
          <w:sz w:val="32"/>
          <w:szCs w:val="32"/>
          <w:lang w:val="en-US" w:eastAsia="zh-CN"/>
        </w:rPr>
        <w:t>领</w:t>
      </w:r>
      <w:r>
        <w:rPr>
          <w:rFonts w:hint="default" w:ascii="Times New Roman" w:hAnsi="Times New Roman" w:eastAsia="仿宋" w:cs="Times New Roman"/>
          <w:color w:val="000000"/>
          <w:sz w:val="32"/>
          <w:szCs w:val="32"/>
          <w:lang w:eastAsia="zh-CN"/>
        </w:rPr>
        <w:t>导干部带头尊崇宪法、学习宪法、遵守宪法、维护宪法、运用宪法，维护宪法尊严和权威</w:t>
      </w:r>
      <w:r>
        <w:rPr>
          <w:rFonts w:hint="default" w:ascii="Times New Roman" w:hAnsi="Times New Roman" w:eastAsia="仿宋" w:cs="Times New Roman"/>
          <w:b w:val="0"/>
          <w:bCs w:val="0"/>
          <w:color w:val="000000"/>
          <w:sz w:val="32"/>
          <w:szCs w:val="32"/>
          <w:lang w:val="en-US" w:eastAsia="zh-CN"/>
        </w:rPr>
        <w:t>。</w:t>
      </w:r>
      <w:r>
        <w:rPr>
          <w:rFonts w:hint="default" w:ascii="Times New Roman" w:hAnsi="Times New Roman" w:eastAsia="仿宋" w:cs="Times New Roman"/>
          <w:sz w:val="32"/>
          <w:szCs w:val="32"/>
        </w:rPr>
        <w:t>将科学技术进步法、促进科技成果转化法、科学技术普及法</w:t>
      </w:r>
      <w:r>
        <w:rPr>
          <w:rFonts w:hint="eastAsia" w:ascii="Times New Roman" w:hAnsi="Times New Roman" w:eastAsia="仿宋" w:cs="Times New Roman"/>
          <w:sz w:val="32"/>
          <w:szCs w:val="32"/>
          <w:lang w:eastAsia="zh-CN"/>
        </w:rPr>
        <w:t>、广西科技创新条例</w:t>
      </w:r>
      <w:r>
        <w:rPr>
          <w:rFonts w:hint="default" w:ascii="Times New Roman" w:hAnsi="Times New Roman" w:eastAsia="仿宋" w:cs="Times New Roman"/>
          <w:sz w:val="32"/>
          <w:szCs w:val="32"/>
        </w:rPr>
        <w:t>等编入政策汇编，通过网站、微信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QQ</w:t>
      </w:r>
      <w:r>
        <w:rPr>
          <w:rFonts w:hint="default" w:ascii="Times New Roman" w:hAnsi="Times New Roman" w:eastAsia="仿宋" w:cs="Times New Roman"/>
          <w:sz w:val="32"/>
          <w:szCs w:val="32"/>
        </w:rPr>
        <w:t>等新媒体</w:t>
      </w:r>
      <w:r>
        <w:rPr>
          <w:rFonts w:hint="default" w:ascii="Times New Roman" w:hAnsi="Times New Roman" w:eastAsia="仿宋" w:cs="Times New Roman"/>
          <w:sz w:val="32"/>
          <w:szCs w:val="32"/>
          <w:lang w:eastAsia="zh-CN"/>
        </w:rPr>
        <w:t>渠道</w:t>
      </w:r>
      <w:r>
        <w:rPr>
          <w:rFonts w:hint="default" w:ascii="Times New Roman" w:hAnsi="Times New Roman" w:eastAsia="仿宋" w:cs="Times New Roman"/>
          <w:sz w:val="32"/>
          <w:szCs w:val="32"/>
        </w:rPr>
        <w:t>开展广泛宣传。组织召开科技政策法规宣讲会，</w:t>
      </w:r>
      <w:r>
        <w:rPr>
          <w:rFonts w:hint="default" w:ascii="Times New Roman" w:hAnsi="Times New Roman" w:eastAsia="仿宋" w:cs="Times New Roman"/>
          <w:sz w:val="32"/>
          <w:szCs w:val="32"/>
          <w:lang w:eastAsia="zh-CN"/>
        </w:rPr>
        <w:t>不断</w:t>
      </w:r>
      <w:r>
        <w:rPr>
          <w:rFonts w:hint="default" w:ascii="Times New Roman" w:hAnsi="Times New Roman" w:eastAsia="仿宋" w:cs="Times New Roman"/>
          <w:sz w:val="32"/>
          <w:szCs w:val="32"/>
        </w:rPr>
        <w:t>提高企业</w:t>
      </w:r>
      <w:r>
        <w:rPr>
          <w:rFonts w:hint="default" w:ascii="Times New Roman" w:hAnsi="Times New Roman" w:eastAsia="仿宋" w:cs="Times New Roman"/>
          <w:sz w:val="32"/>
          <w:szCs w:val="32"/>
          <w:lang w:eastAsia="zh-CN"/>
        </w:rPr>
        <w:t>、社会</w:t>
      </w:r>
      <w:r>
        <w:rPr>
          <w:rFonts w:hint="default" w:ascii="Times New Roman" w:hAnsi="Times New Roman" w:eastAsia="仿宋" w:cs="Times New Roman"/>
          <w:sz w:val="32"/>
          <w:szCs w:val="32"/>
        </w:rPr>
        <w:t>对科技</w:t>
      </w:r>
      <w:r>
        <w:rPr>
          <w:rFonts w:hint="default" w:ascii="Times New Roman" w:hAnsi="Times New Roman" w:eastAsia="仿宋" w:cs="Times New Roman"/>
          <w:sz w:val="32"/>
          <w:szCs w:val="32"/>
          <w:lang w:eastAsia="zh-CN"/>
        </w:rPr>
        <w:t>法规</w:t>
      </w:r>
      <w:r>
        <w:rPr>
          <w:rFonts w:hint="default" w:ascii="Times New Roman" w:hAnsi="Times New Roman" w:eastAsia="仿宋" w:cs="Times New Roman"/>
          <w:sz w:val="32"/>
          <w:szCs w:val="32"/>
        </w:rPr>
        <w:t>政策的理解。</w:t>
      </w:r>
      <w:r>
        <w:rPr>
          <w:rFonts w:hint="eastAsia" w:ascii="Times New Roman" w:hAnsi="Times New Roman" w:eastAsia="仿宋" w:cs="Times New Roman"/>
          <w:sz w:val="32"/>
          <w:szCs w:val="32"/>
          <w:lang w:val="en-US" w:eastAsia="zh-CN"/>
        </w:rPr>
        <w:t>2021年12月-2022年12月，</w:t>
      </w:r>
      <w:r>
        <w:rPr>
          <w:rFonts w:hint="default" w:ascii="Times New Roman" w:hAnsi="Times New Roman" w:eastAsia="仿宋" w:cs="Times New Roman"/>
          <w:sz w:val="32"/>
          <w:szCs w:val="32"/>
          <w:lang w:val="en-US" w:eastAsia="zh-CN"/>
        </w:rPr>
        <w:t>市科技局调研</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00多家企业单位</w:t>
      </w:r>
      <w:r>
        <w:rPr>
          <w:rFonts w:hint="eastAsia" w:ascii="Times New Roman" w:hAnsi="Times New Roman" w:eastAsia="仿宋" w:cs="Times New Roman"/>
          <w:sz w:val="32"/>
          <w:szCs w:val="32"/>
          <w:lang w:val="en-US" w:eastAsia="zh-CN"/>
        </w:rPr>
        <w:t>，共组织10次以上的科技法治与</w:t>
      </w:r>
      <w:r>
        <w:rPr>
          <w:rFonts w:hint="default" w:ascii="Times New Roman" w:hAnsi="Times New Roman" w:eastAsia="仿宋" w:cs="Times New Roman"/>
          <w:sz w:val="32"/>
          <w:szCs w:val="32"/>
        </w:rPr>
        <w:t>政策</w:t>
      </w:r>
      <w:r>
        <w:rPr>
          <w:rFonts w:hint="eastAsia" w:ascii="Times New Roman" w:hAnsi="Times New Roman" w:eastAsia="仿宋" w:cs="Times New Roman"/>
          <w:sz w:val="32"/>
          <w:szCs w:val="32"/>
          <w:lang w:eastAsia="zh-CN"/>
        </w:rPr>
        <w:t>、制度</w:t>
      </w:r>
      <w:r>
        <w:rPr>
          <w:rFonts w:hint="default" w:ascii="Times New Roman" w:hAnsi="Times New Roman" w:eastAsia="仿宋" w:cs="Times New Roman"/>
          <w:sz w:val="32"/>
          <w:szCs w:val="32"/>
        </w:rPr>
        <w:t>宣讲</w:t>
      </w:r>
      <w:r>
        <w:rPr>
          <w:rFonts w:hint="default" w:ascii="Times New Roman" w:hAnsi="Times New Roman" w:eastAsia="仿宋" w:cs="Times New Roman"/>
          <w:sz w:val="32"/>
          <w:szCs w:val="32"/>
          <w:lang w:eastAsia="zh-CN"/>
        </w:rPr>
        <w:t>培训</w:t>
      </w:r>
      <w:r>
        <w:rPr>
          <w:rFonts w:hint="eastAsia" w:ascii="Times New Roman" w:hAnsi="Times New Roman" w:eastAsia="仿宋" w:cs="Times New Roman"/>
          <w:sz w:val="32"/>
          <w:szCs w:val="32"/>
          <w:lang w:val="en-US" w:eastAsia="zh-CN"/>
        </w:rPr>
        <w:t>，线下参训700余人次，仅</w:t>
      </w:r>
      <w:r>
        <w:rPr>
          <w:rFonts w:hint="eastAsia" w:ascii="Times New Roman" w:hAnsi="Times New Roman" w:eastAsia="仿宋" w:cs="Times New Roman"/>
          <w:sz w:val="32"/>
          <w:szCs w:val="32"/>
        </w:rPr>
        <w:t>2022年11月10日</w:t>
      </w:r>
      <w:r>
        <w:rPr>
          <w:rFonts w:hint="eastAsia" w:ascii="Times New Roman" w:hAnsi="Times New Roman" w:eastAsia="仿宋" w:cs="Times New Roman"/>
          <w:sz w:val="32"/>
          <w:szCs w:val="32"/>
          <w:lang w:eastAsia="zh-CN"/>
        </w:rPr>
        <w:t>和</w:t>
      </w:r>
      <w:r>
        <w:rPr>
          <w:rFonts w:hint="eastAsia" w:ascii="Times New Roman" w:hAnsi="Times New Roman" w:eastAsia="仿宋" w:cs="Times New Roman"/>
          <w:sz w:val="32"/>
          <w:szCs w:val="32"/>
        </w:rPr>
        <w:t>12月28日，市科技局在启元广场会议室，</w:t>
      </w:r>
      <w:r>
        <w:rPr>
          <w:rFonts w:hint="eastAsia" w:ascii="Times New Roman" w:hAnsi="Times New Roman" w:eastAsia="仿宋" w:cs="Times New Roman"/>
          <w:sz w:val="32"/>
          <w:szCs w:val="32"/>
          <w:lang w:eastAsia="zh-CN"/>
        </w:rPr>
        <w:t>面向广大科技专家、科技项目负责人、企业科技人员开</w:t>
      </w:r>
      <w:r>
        <w:rPr>
          <w:rFonts w:hint="eastAsia" w:ascii="Times New Roman" w:hAnsi="Times New Roman" w:eastAsia="仿宋" w:cs="Times New Roman"/>
          <w:sz w:val="32"/>
          <w:szCs w:val="32"/>
        </w:rPr>
        <w:t>展了全市法治、科技政策、科技管理制度及柳州市科技项目申报指南培训会</w:t>
      </w:r>
      <w:r>
        <w:rPr>
          <w:rFonts w:hint="eastAsia" w:ascii="Times New Roman" w:hAnsi="Times New Roman" w:eastAsia="仿宋" w:cs="Times New Roman"/>
          <w:sz w:val="32"/>
          <w:szCs w:val="32"/>
          <w:lang w:val="en-US" w:eastAsia="zh-CN"/>
        </w:rPr>
        <w:t>线上直播参训人数达1000余人，最大限度响应了企业创新服务需求。</w:t>
      </w:r>
    </w:p>
    <w:p>
      <w:pPr>
        <w:pStyle w:val="2"/>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lang w:eastAsia="zh-CN"/>
        </w:rPr>
        <w:t>分别在</w:t>
      </w:r>
      <w:r>
        <w:rPr>
          <w:rFonts w:hint="eastAsia" w:ascii="Times New Roman" w:hAnsi="Times New Roman" w:eastAsia="仿宋" w:cs="Times New Roman"/>
          <w:sz w:val="32"/>
          <w:szCs w:val="32"/>
        </w:rPr>
        <w:t>2022年</w:t>
      </w:r>
      <w:r>
        <w:rPr>
          <w:rFonts w:hint="eastAsia" w:ascii="Times New Roman" w:hAnsi="Times New Roman" w:eastAsia="仿宋" w:cs="Times New Roman"/>
          <w:sz w:val="32"/>
          <w:szCs w:val="32"/>
          <w:lang w:val="en-US" w:eastAsia="zh-CN"/>
        </w:rPr>
        <w:t>3月22日和6月29日举办两次清廉机关法律讲座，受训90余人次。</w:t>
      </w:r>
      <w:r>
        <w:rPr>
          <w:rFonts w:hint="eastAsia" w:ascii="Times New Roman" w:hAnsi="Times New Roman" w:eastAsia="仿宋" w:cs="Times New Roman"/>
          <w:sz w:val="32"/>
          <w:szCs w:val="32"/>
        </w:rPr>
        <w:t>管伟荣党组书记、局长全程聆听课程，</w:t>
      </w:r>
      <w:r>
        <w:rPr>
          <w:rFonts w:hint="eastAsia" w:ascii="Times New Roman" w:hAnsi="Times New Roman" w:eastAsia="仿宋" w:cs="Times New Roman"/>
          <w:sz w:val="32"/>
          <w:szCs w:val="32"/>
          <w:lang w:eastAsia="zh-CN"/>
        </w:rPr>
        <w:t>讲座</w:t>
      </w:r>
      <w:r>
        <w:rPr>
          <w:rFonts w:hint="eastAsia" w:ascii="Times New Roman" w:hAnsi="Times New Roman" w:eastAsia="仿宋" w:cs="Times New Roman"/>
          <w:sz w:val="32"/>
          <w:szCs w:val="32"/>
        </w:rPr>
        <w:t>以《争创全国法治政府建设示范市应知应会》</w:t>
      </w:r>
      <w:r>
        <w:rPr>
          <w:rFonts w:hint="eastAsia" w:ascii="Times New Roman" w:hAnsi="Times New Roman" w:eastAsia="仿宋" w:cs="Times New Roman"/>
          <w:sz w:val="32"/>
          <w:szCs w:val="32"/>
          <w:lang w:eastAsia="zh-CN"/>
        </w:rPr>
        <w:t>和《民法典》</w:t>
      </w:r>
      <w:r>
        <w:rPr>
          <w:rFonts w:hint="eastAsia" w:ascii="Times New Roman" w:hAnsi="Times New Roman" w:eastAsia="仿宋" w:cs="Times New Roman"/>
          <w:sz w:val="32"/>
          <w:szCs w:val="32"/>
        </w:rPr>
        <w:t>为题，深入阐述了习近平法治思想、科技法律法规和法治示范市建设应知应会。</w:t>
      </w:r>
      <w:r>
        <w:rPr>
          <w:rFonts w:hint="eastAsia" w:ascii="Times New Roman" w:hAnsi="Times New Roman" w:eastAsia="仿宋" w:cs="Times New Roman"/>
          <w:sz w:val="32"/>
          <w:szCs w:val="32"/>
          <w:lang w:val="en-US" w:eastAsia="zh-CN"/>
        </w:rPr>
        <w:t>2022年</w:t>
      </w:r>
      <w:r>
        <w:rPr>
          <w:rFonts w:hint="eastAsia" w:ascii="Times New Roman" w:hAnsi="Times New Roman" w:eastAsia="仿宋" w:cs="Times New Roman"/>
          <w:sz w:val="32"/>
          <w:szCs w:val="32"/>
        </w:rPr>
        <w:t>11月14日，市科技局组织局及二层单位共计12人在城中区人民法院集中观看旁听庭审司机违章驾驶案，让我局干部职工对民法典有关条款有了进一步了解和认识，进一步提高我局职工依法遵守交通规则的有关</w:t>
      </w:r>
      <w:r>
        <w:rPr>
          <w:rFonts w:hint="eastAsia" w:ascii="Times New Roman" w:hAnsi="Times New Roman" w:eastAsia="仿宋" w:cs="Times New Roman"/>
          <w:sz w:val="32"/>
          <w:szCs w:val="32"/>
          <w:lang w:eastAsia="zh-CN"/>
        </w:rPr>
        <w:t>要求</w:t>
      </w:r>
      <w:r>
        <w:rPr>
          <w:rFonts w:hint="eastAsia" w:ascii="Times New Roman" w:hAnsi="Times New Roman" w:eastAsia="仿宋" w:cs="Times New Roman"/>
          <w:sz w:val="32"/>
          <w:szCs w:val="32"/>
        </w:rPr>
        <w:t>。</w:t>
      </w:r>
    </w:p>
    <w:p>
      <w:pPr>
        <w:pStyle w:val="4"/>
        <w:keepNext w:val="0"/>
        <w:keepLines w:val="0"/>
        <w:pageBreakBefore w:val="0"/>
        <w:widowControl w:val="0"/>
        <w:kinsoku/>
        <w:wordWrap/>
        <w:overflowPunct/>
        <w:topLinePunct w:val="0"/>
        <w:autoSpaceDE w:val="0"/>
        <w:autoSpaceDN w:val="0"/>
        <w:bidi w:val="0"/>
        <w:snapToGrid/>
        <w:spacing w:line="560" w:lineRule="exact"/>
        <w:ind w:right="100" w:firstLine="631" w:firstLineChars="200"/>
        <w:jc w:val="both"/>
        <w:textAlignment w:val="auto"/>
        <w:rPr>
          <w:rFonts w:hint="eastAsia" w:ascii="楷体" w:hAnsi="楷体" w:eastAsia="楷体" w:cs="楷体"/>
          <w:b/>
          <w:bCs/>
          <w:spacing w:val="5"/>
          <w:w w:val="95"/>
          <w:lang w:val="en-US" w:eastAsia="zh-CN"/>
        </w:rPr>
      </w:pPr>
      <w:r>
        <w:rPr>
          <w:rFonts w:hint="eastAsia" w:ascii="楷体" w:hAnsi="楷体" w:eastAsia="楷体" w:cs="楷体"/>
          <w:b/>
          <w:bCs/>
          <w:spacing w:val="5"/>
          <w:w w:val="95"/>
          <w:lang w:val="en-US" w:eastAsia="zh-CN"/>
        </w:rPr>
        <w:t>（二）行政执法考试情况</w:t>
      </w:r>
    </w:p>
    <w:p>
      <w:pPr>
        <w:pStyle w:val="2"/>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_GB2312" w:cs="Times New Roman"/>
          <w:color w:val="000000"/>
          <w:sz w:val="32"/>
          <w:szCs w:val="32"/>
          <w:lang w:val="en-US" w:eastAsia="zh-CN"/>
        </w:rPr>
        <w:t>考试报名率、实考率和考试通过率均为：100%，考试最高分：99分。后期，市科技局行政执法人员在办完本次行政执法证后，将从4名增长至41名，增长率1025%。</w:t>
      </w:r>
      <w:r>
        <w:rPr>
          <w:rFonts w:hint="eastAsia" w:ascii="Times New Roman" w:hAnsi="Times New Roman" w:eastAsia="仿宋_GB2312" w:cs="Times New Roman"/>
          <w:sz w:val="32"/>
          <w:szCs w:val="32"/>
          <w:lang w:val="en-US" w:eastAsia="zh-CN"/>
        </w:rPr>
        <w:t>根据《中共柳州市委员会关于印发法治柳州建设规划（2021-2025）的通知》及《中共柳州市委员会关于印发柳州市落实〈广西壮族自治区法治社会建设实施方案（2021—2025年）〉工作方案的通知 》（柳发〔2022〕2号）等精神要求，</w:t>
      </w:r>
      <w:r>
        <w:rPr>
          <w:rFonts w:hint="eastAsia" w:ascii="Times New Roman" w:hAnsi="Times New Roman" w:eastAsia="仿宋_GB2312" w:cs="Times New Roman"/>
          <w:color w:val="000000"/>
          <w:sz w:val="32"/>
          <w:szCs w:val="32"/>
          <w:lang w:val="en-US" w:eastAsia="zh-CN"/>
        </w:rPr>
        <w:t>结合《柳州市科学技术局公务员平时考核实施方案（试行）》（柳科通〔2020〕33号），本次考试情况列入各单位的法治建设重点工作，考试情况作为年度评优评先工作的重要依据。各二层单位参照执行。</w:t>
      </w:r>
    </w:p>
    <w:p>
      <w:pPr>
        <w:pStyle w:val="4"/>
        <w:keepNext w:val="0"/>
        <w:keepLines w:val="0"/>
        <w:pageBreakBefore w:val="0"/>
        <w:widowControl w:val="0"/>
        <w:kinsoku/>
        <w:wordWrap/>
        <w:overflowPunct/>
        <w:topLinePunct w:val="0"/>
        <w:autoSpaceDE w:val="0"/>
        <w:autoSpaceDN w:val="0"/>
        <w:bidi w:val="0"/>
        <w:snapToGrid/>
        <w:spacing w:line="560" w:lineRule="exact"/>
        <w:ind w:right="100" w:firstLine="631" w:firstLineChars="200"/>
        <w:jc w:val="both"/>
        <w:textAlignment w:val="auto"/>
        <w:rPr>
          <w:rFonts w:hint="default" w:ascii="黑体" w:hAnsi="黑体" w:eastAsia="黑体" w:cs="黑体"/>
          <w:spacing w:val="5"/>
          <w:w w:val="95"/>
          <w:lang w:val="en-US" w:eastAsia="zh-CN"/>
        </w:rPr>
      </w:pPr>
      <w:r>
        <w:rPr>
          <w:rFonts w:hint="eastAsia" w:ascii="楷体" w:hAnsi="楷体" w:eastAsia="楷体" w:cs="楷体"/>
          <w:b/>
          <w:bCs/>
          <w:spacing w:val="5"/>
          <w:w w:val="95"/>
          <w:lang w:val="en-US" w:eastAsia="zh-CN"/>
        </w:rPr>
        <w:t>（三）</w:t>
      </w:r>
      <w:r>
        <w:rPr>
          <w:rFonts w:hint="default" w:ascii="楷体" w:hAnsi="楷体" w:eastAsia="楷体" w:cs="楷体"/>
          <w:b/>
          <w:bCs/>
          <w:spacing w:val="5"/>
          <w:w w:val="95"/>
          <w:lang w:val="en-US" w:eastAsia="zh-CN"/>
        </w:rPr>
        <w:t>重大科技政策出台情况</w:t>
      </w:r>
    </w:p>
    <w:p>
      <w:pPr>
        <w:pStyle w:val="2"/>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Times New Roman" w:eastAsia="仿宋_GB2312" w:cs="Times New Roman"/>
          <w:color w:val="000000"/>
          <w:kern w:val="0"/>
          <w:sz w:val="32"/>
          <w:szCs w:val="32"/>
          <w:lang w:eastAsia="zh-CN"/>
        </w:rPr>
      </w:pPr>
      <w:r>
        <w:rPr>
          <w:rFonts w:hint="eastAsia" w:ascii="仿宋_GB2312" w:eastAsia="仿宋_GB2312"/>
          <w:color w:val="000000"/>
          <w:kern w:val="0"/>
          <w:sz w:val="32"/>
          <w:szCs w:val="32"/>
          <w:lang w:val="en-US" w:eastAsia="zh-CN"/>
        </w:rPr>
        <w:t>2022</w:t>
      </w:r>
      <w:r>
        <w:rPr>
          <w:rFonts w:hint="default" w:ascii="仿宋_GB2312" w:eastAsia="仿宋_GB2312"/>
          <w:color w:val="000000"/>
          <w:kern w:val="0"/>
          <w:sz w:val="32"/>
          <w:szCs w:val="32"/>
          <w:lang w:val="en-US" w:eastAsia="zh-CN"/>
        </w:rPr>
        <w:t>年以来，我市出台重大科技政策</w:t>
      </w:r>
      <w:r>
        <w:rPr>
          <w:rFonts w:hint="eastAsia" w:ascii="仿宋_GB2312" w:eastAsia="仿宋_GB2312"/>
          <w:color w:val="000000"/>
          <w:kern w:val="0"/>
          <w:sz w:val="32"/>
          <w:szCs w:val="32"/>
          <w:lang w:val="en-US" w:eastAsia="zh-CN"/>
        </w:rPr>
        <w:t>与</w:t>
      </w:r>
      <w:r>
        <w:rPr>
          <w:rFonts w:hint="default" w:ascii="仿宋_GB2312" w:eastAsia="仿宋_GB2312"/>
          <w:color w:val="000000"/>
          <w:kern w:val="0"/>
          <w:sz w:val="32"/>
          <w:szCs w:val="32"/>
          <w:lang w:val="en-US" w:eastAsia="zh-CN"/>
        </w:rPr>
        <w:t>管理</w:t>
      </w:r>
      <w:r>
        <w:rPr>
          <w:rFonts w:hint="eastAsia" w:ascii="仿宋_GB2312" w:eastAsia="仿宋_GB2312"/>
          <w:color w:val="000000"/>
          <w:kern w:val="0"/>
          <w:sz w:val="32"/>
          <w:szCs w:val="32"/>
          <w:lang w:val="en-US" w:eastAsia="zh-CN"/>
        </w:rPr>
        <w:t>制度12</w:t>
      </w:r>
      <w:r>
        <w:rPr>
          <w:rFonts w:hint="default" w:ascii="仿宋_GB2312" w:eastAsia="仿宋_GB2312"/>
          <w:color w:val="000000"/>
          <w:kern w:val="0"/>
          <w:sz w:val="32"/>
          <w:szCs w:val="32"/>
          <w:lang w:val="en-US" w:eastAsia="zh-CN"/>
        </w:rPr>
        <w:t>份</w:t>
      </w:r>
      <w:r>
        <w:rPr>
          <w:rFonts w:hint="eastAsia" w:ascii="仿宋_GB2312" w:eastAsia="仿宋_GB2312"/>
          <w:color w:val="000000"/>
          <w:kern w:val="0"/>
          <w:sz w:val="32"/>
          <w:szCs w:val="32"/>
          <w:lang w:val="en-US" w:eastAsia="zh-CN"/>
        </w:rPr>
        <w:t>，</w:t>
      </w:r>
      <w:r>
        <w:rPr>
          <w:rFonts w:hint="default" w:ascii="仿宋_GB2312" w:eastAsia="仿宋_GB2312"/>
          <w:color w:val="000000"/>
          <w:kern w:val="0"/>
          <w:sz w:val="32"/>
          <w:szCs w:val="32"/>
          <w:lang w:val="en-US" w:eastAsia="zh-CN"/>
        </w:rPr>
        <w:t>其中：由市委</w:t>
      </w:r>
      <w:r>
        <w:rPr>
          <w:rFonts w:hint="eastAsia" w:ascii="仿宋_GB2312" w:eastAsia="仿宋_GB2312"/>
          <w:color w:val="000000"/>
          <w:kern w:val="0"/>
          <w:sz w:val="32"/>
          <w:szCs w:val="32"/>
          <w:lang w:val="en-US" w:eastAsia="zh-CN"/>
        </w:rPr>
        <w:t>、市</w:t>
      </w:r>
      <w:r>
        <w:rPr>
          <w:rFonts w:hint="default" w:ascii="仿宋_GB2312" w:eastAsia="仿宋_GB2312"/>
          <w:color w:val="000000"/>
          <w:kern w:val="0"/>
          <w:sz w:val="32"/>
          <w:szCs w:val="32"/>
          <w:lang w:val="en-US" w:eastAsia="zh-CN"/>
        </w:rPr>
        <w:t>政府发文重大政策</w:t>
      </w:r>
      <w:r>
        <w:rPr>
          <w:rFonts w:hint="eastAsia" w:ascii="仿宋_GB2312" w:eastAsia="仿宋_GB2312"/>
          <w:color w:val="000000"/>
          <w:kern w:val="0"/>
          <w:sz w:val="32"/>
          <w:szCs w:val="32"/>
          <w:lang w:val="en-US" w:eastAsia="zh-CN"/>
        </w:rPr>
        <w:t>4</w:t>
      </w:r>
      <w:r>
        <w:rPr>
          <w:rFonts w:hint="default" w:ascii="仿宋_GB2312" w:eastAsia="仿宋_GB2312"/>
          <w:color w:val="000000"/>
          <w:kern w:val="0"/>
          <w:sz w:val="32"/>
          <w:szCs w:val="32"/>
          <w:lang w:val="en-US" w:eastAsia="zh-CN"/>
        </w:rPr>
        <w:t>份，由市科技局规范性文件发文</w:t>
      </w:r>
      <w:r>
        <w:rPr>
          <w:rFonts w:hint="eastAsia" w:ascii="仿宋_GB2312" w:eastAsia="仿宋_GB2312"/>
          <w:color w:val="000000"/>
          <w:kern w:val="0"/>
          <w:sz w:val="32"/>
          <w:szCs w:val="32"/>
          <w:lang w:val="en-US" w:eastAsia="zh-CN"/>
        </w:rPr>
        <w:t>8</w:t>
      </w:r>
      <w:r>
        <w:rPr>
          <w:rFonts w:hint="default" w:ascii="仿宋_GB2312" w:eastAsia="仿宋_GB2312"/>
          <w:color w:val="000000"/>
          <w:kern w:val="0"/>
          <w:sz w:val="32"/>
          <w:szCs w:val="32"/>
          <w:lang w:val="en-US" w:eastAsia="zh-CN"/>
        </w:rPr>
        <w:t>份</w:t>
      </w:r>
      <w:r>
        <w:rPr>
          <w:rFonts w:hint="eastAsia" w:ascii="仿宋_GB2312" w:eastAsia="仿宋_GB2312"/>
          <w:color w:val="000000"/>
          <w:kern w:val="0"/>
          <w:sz w:val="32"/>
          <w:szCs w:val="32"/>
          <w:lang w:val="en-US" w:eastAsia="zh-CN"/>
        </w:rPr>
        <w:t>，其中：2022年市政府重大行政决策科技任务五份，已印发或通过政府审议四份</w:t>
      </w:r>
      <w:r>
        <w:rPr>
          <w:rFonts w:hint="default" w:ascii="仿宋_GB2312" w:eastAsia="仿宋_GB2312"/>
          <w:color w:val="000000"/>
          <w:kern w:val="0"/>
          <w:sz w:val="32"/>
          <w:szCs w:val="32"/>
          <w:lang w:val="en-US" w:eastAsia="zh-CN"/>
        </w:rPr>
        <w:t>。</w:t>
      </w:r>
      <w:r>
        <w:rPr>
          <w:rFonts w:hint="eastAsia" w:ascii="仿宋_GB2312" w:eastAsia="仿宋_GB2312"/>
          <w:color w:val="000000"/>
          <w:kern w:val="0"/>
          <w:sz w:val="32"/>
          <w:szCs w:val="32"/>
          <w:lang w:val="en-US" w:eastAsia="zh-CN"/>
        </w:rPr>
        <w:t>例如：</w:t>
      </w:r>
      <w:r>
        <w:rPr>
          <w:rFonts w:hint="eastAsia" w:ascii="仿宋_GB2312" w:eastAsia="仿宋_GB2312"/>
          <w:color w:val="000000"/>
          <w:kern w:val="0"/>
          <w:sz w:val="32"/>
          <w:szCs w:val="32"/>
          <w:lang w:eastAsia="zh-CN"/>
        </w:rPr>
        <w:t>《柳州市建设国家创新型城市实施方案（2022-2024年）》（依申请公开）、《柳州市建设“科创中国”试点城市实施方案》《</w:t>
      </w:r>
      <w:r>
        <w:rPr>
          <w:rFonts w:hint="eastAsia" w:ascii="仿宋_GB2312" w:eastAsia="仿宋_GB2312"/>
          <w:color w:val="000000"/>
          <w:kern w:val="0"/>
          <w:sz w:val="32"/>
          <w:szCs w:val="32"/>
        </w:rPr>
        <w:t>柳州市科技创新“十四五”规划</w:t>
      </w:r>
      <w:r>
        <w:rPr>
          <w:rFonts w:hint="eastAsia" w:ascii="仿宋_GB2312" w:hAnsi="Times New Roman" w:eastAsia="仿宋_GB2312" w:cs="Times New Roman"/>
          <w:color w:val="000000"/>
          <w:kern w:val="0"/>
          <w:sz w:val="32"/>
          <w:szCs w:val="32"/>
          <w:lang w:eastAsia="zh-CN"/>
        </w:rPr>
        <w:t>》等。</w:t>
      </w:r>
    </w:p>
    <w:p>
      <w:pPr>
        <w:pStyle w:val="4"/>
        <w:keepNext w:val="0"/>
        <w:keepLines w:val="0"/>
        <w:pageBreakBefore w:val="0"/>
        <w:widowControl w:val="0"/>
        <w:kinsoku/>
        <w:wordWrap/>
        <w:overflowPunct/>
        <w:topLinePunct w:val="0"/>
        <w:bidi w:val="0"/>
        <w:snapToGrid/>
        <w:spacing w:line="560" w:lineRule="exact"/>
        <w:ind w:right="100" w:firstLine="643" w:firstLineChars="200"/>
        <w:jc w:val="both"/>
        <w:textAlignment w:val="auto"/>
        <w:rPr>
          <w:rFonts w:hint="default" w:ascii="黑体" w:hAnsi="黑体" w:eastAsia="黑体" w:cs="黑体"/>
          <w:spacing w:val="5"/>
          <w:w w:val="95"/>
          <w:lang w:val="en-US" w:eastAsia="zh-CN"/>
        </w:rPr>
      </w:pPr>
      <w:r>
        <w:rPr>
          <w:rFonts w:hint="eastAsia" w:ascii="楷体" w:hAnsi="楷体" w:eastAsia="楷体" w:cs="楷体"/>
          <w:b/>
          <w:bCs/>
          <w:color w:val="000000"/>
          <w:spacing w:val="0"/>
          <w:kern w:val="2"/>
          <w:sz w:val="32"/>
          <w:szCs w:val="32"/>
          <w:lang w:val="en-US" w:eastAsia="zh-CN" w:bidi="ar-SA"/>
        </w:rPr>
        <w:t>（四）</w:t>
      </w:r>
      <w:r>
        <w:rPr>
          <w:rFonts w:hint="default" w:ascii="楷体" w:hAnsi="楷体" w:eastAsia="楷体" w:cs="楷体"/>
          <w:b/>
          <w:bCs/>
          <w:color w:val="000000"/>
          <w:spacing w:val="0"/>
          <w:kern w:val="2"/>
          <w:sz w:val="32"/>
          <w:szCs w:val="32"/>
          <w:lang w:val="en-US" w:eastAsia="zh-CN" w:bidi="ar-SA"/>
        </w:rPr>
        <w:t>科技政策与重大行政决策实施</w:t>
      </w:r>
      <w:r>
        <w:rPr>
          <w:rFonts w:hint="eastAsia" w:ascii="楷体" w:hAnsi="楷体" w:eastAsia="楷体" w:cs="楷体"/>
          <w:b/>
          <w:bCs/>
          <w:color w:val="000000"/>
          <w:spacing w:val="0"/>
          <w:kern w:val="2"/>
          <w:sz w:val="32"/>
          <w:szCs w:val="32"/>
          <w:lang w:val="en-US" w:eastAsia="zh-CN" w:bidi="ar-SA"/>
        </w:rPr>
        <w:t>亮点</w:t>
      </w:r>
      <w:r>
        <w:rPr>
          <w:rFonts w:hint="default" w:ascii="楷体" w:hAnsi="楷体" w:eastAsia="楷体" w:cs="楷体"/>
          <w:b/>
          <w:bCs/>
          <w:color w:val="000000"/>
          <w:spacing w:val="0"/>
          <w:kern w:val="2"/>
          <w:sz w:val="32"/>
          <w:szCs w:val="32"/>
          <w:lang w:val="en-US" w:eastAsia="zh-CN" w:bidi="ar-SA"/>
        </w:rPr>
        <w:t>成效</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jc w:val="both"/>
        <w:textAlignment w:val="auto"/>
        <w:rPr>
          <w:rFonts w:hint="default" w:ascii="Times New Roman" w:hAnsi="Times New Roman" w:eastAsia="仿宋" w:cs="Times New Roman"/>
          <w:color w:val="000000"/>
          <w:sz w:val="32"/>
          <w:szCs w:val="32"/>
          <w:lang w:val="en-US" w:eastAsia="zh-CN"/>
        </w:rPr>
      </w:pPr>
      <w:r>
        <w:rPr>
          <w:rFonts w:hint="eastAsia"/>
          <w:lang w:val="en-US" w:eastAsia="zh-CN"/>
        </w:rPr>
        <w:t xml:space="preserve">  </w:t>
      </w:r>
      <w:r>
        <w:rPr>
          <w:rFonts w:hint="default" w:ascii="Times New Roman" w:hAnsi="Times New Roman" w:eastAsia="仿宋" w:cs="Times New Roman"/>
          <w:color w:val="000000"/>
          <w:sz w:val="32"/>
          <w:szCs w:val="32"/>
          <w:lang w:val="en-US" w:eastAsia="zh-CN"/>
        </w:rPr>
        <w:t>202</w:t>
      </w:r>
      <w:r>
        <w:rPr>
          <w:rFonts w:hint="eastAsia"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lang w:val="en-US" w:eastAsia="zh-CN"/>
        </w:rPr>
        <w:t>年，</w:t>
      </w:r>
      <w:r>
        <w:rPr>
          <w:rFonts w:hint="eastAsia" w:ascii="Times New Roman" w:hAnsi="Times New Roman" w:eastAsia="仿宋" w:cs="Times New Roman"/>
          <w:color w:val="000000"/>
          <w:sz w:val="32"/>
          <w:szCs w:val="32"/>
          <w:lang w:val="en-US" w:eastAsia="zh-CN"/>
        </w:rPr>
        <w:t>在市委、市政府的正确领导下，柳州科技支撑引领高质量发展成果丰硕，城市科技品牌显著提升。柳州市科技局获国家人社部和国家科技部批准为全国科技管理系统先进集体称号。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聚焦“国家创新型城市”、“科创中国”试点城市、“面向东盟的区域性国际科技创新中心”三大建设工程，推动建成首家自治区实验室——广西新能源汽车实验室。推进“三制一补”改革创新体系，突破性设立“揭榜制”“赛马制”“双轨制”提升项目的精准度，更新研发经费投入奖补政策，在全区率先将激励措施与研发投入更紧密地结合起来。2022年印发《柳州市“赛马制”科技计划工作实施方案》、《柳州市激励企业加大研发经费投入实施办法》，制定《柳州市科技重大专项管理办法》，实施科技重大项目94项，拉动研发投入15.28亿元，开发新产品134个，实现经济效益超150亿元；推进63家企业进入广西瞪羚企业培育库，新认定广西瞪羚企业13家；组织900多家中小企业参与国家科技型中小企业评价入库，全市国家高新技术企业突破800家。</w:t>
      </w:r>
    </w:p>
    <w:p>
      <w:pPr>
        <w:pStyle w:val="4"/>
        <w:keepNext w:val="0"/>
        <w:keepLines w:val="0"/>
        <w:pageBreakBefore w:val="0"/>
        <w:widowControl w:val="0"/>
        <w:kinsoku/>
        <w:wordWrap/>
        <w:overflowPunct/>
        <w:topLinePunct w:val="0"/>
        <w:bidi w:val="0"/>
        <w:snapToGrid/>
        <w:spacing w:line="560" w:lineRule="exact"/>
        <w:ind w:right="100" w:firstLine="643" w:firstLineChars="200"/>
        <w:jc w:val="both"/>
        <w:textAlignment w:val="auto"/>
        <w:rPr>
          <w:rFonts w:hint="default" w:ascii="楷体" w:hAnsi="楷体" w:eastAsia="楷体" w:cs="楷体"/>
          <w:b/>
          <w:bCs/>
          <w:color w:val="000000"/>
          <w:spacing w:val="0"/>
          <w:kern w:val="2"/>
          <w:sz w:val="32"/>
          <w:szCs w:val="32"/>
          <w:lang w:val="en-US" w:eastAsia="zh-CN" w:bidi="ar-SA"/>
        </w:rPr>
      </w:pPr>
      <w:r>
        <w:rPr>
          <w:rFonts w:hint="eastAsia" w:ascii="楷体" w:hAnsi="楷体" w:eastAsia="楷体" w:cs="楷体"/>
          <w:b/>
          <w:bCs/>
          <w:color w:val="000000"/>
          <w:spacing w:val="0"/>
          <w:kern w:val="2"/>
          <w:sz w:val="32"/>
          <w:szCs w:val="32"/>
          <w:lang w:val="en-US" w:eastAsia="zh-CN" w:bidi="ar-SA"/>
        </w:rPr>
        <w:t>（五）法治建设优化科技计划管理</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Times New Roman" w:hAnsi="Times New Roman" w:eastAsia="仿宋" w:cs="Times New Roman"/>
          <w:b w:val="0"/>
          <w:bCs w:val="0"/>
          <w:color w:val="000000"/>
          <w:sz w:val="32"/>
          <w:szCs w:val="32"/>
          <w:lang w:val="en-US" w:eastAsia="zh-CN"/>
        </w:rPr>
      </w:pPr>
      <w:r>
        <w:rPr>
          <w:rFonts w:hint="eastAsia" w:ascii="Times New Roman" w:hAnsi="Times New Roman" w:eastAsia="仿宋" w:cs="Times New Roman"/>
          <w:b/>
          <w:bCs/>
          <w:color w:val="000000"/>
          <w:sz w:val="32"/>
          <w:szCs w:val="32"/>
          <w:lang w:val="en-US" w:eastAsia="zh-CN"/>
        </w:rPr>
        <w:t>重点工作：</w:t>
      </w:r>
      <w:r>
        <w:rPr>
          <w:rFonts w:hint="eastAsia" w:ascii="仿宋_GB2312" w:hAnsi="仿宋_GB2312" w:eastAsia="仿宋_GB2312" w:cs="仿宋_GB2312"/>
          <w:color w:val="auto"/>
          <w:sz w:val="32"/>
          <w:szCs w:val="32"/>
          <w:lang w:val="en-US" w:eastAsia="zh-CN" w:bidi="ar-SA"/>
        </w:rPr>
        <w:t>认真</w:t>
      </w:r>
      <w:r>
        <w:rPr>
          <w:rFonts w:hint="default" w:ascii="仿宋_GB2312" w:hAnsi="仿宋_GB2312" w:eastAsia="仿宋_GB2312" w:cs="仿宋_GB2312"/>
          <w:color w:val="auto"/>
          <w:sz w:val="32"/>
          <w:szCs w:val="32"/>
          <w:lang w:val="en-US" w:eastAsia="zh-CN" w:bidi="ar-SA"/>
        </w:rPr>
        <w:t>组织</w:t>
      </w:r>
      <w:r>
        <w:rPr>
          <w:rFonts w:hint="eastAsia" w:ascii="仿宋_GB2312" w:hAnsi="仿宋_GB2312" w:eastAsia="仿宋_GB2312" w:cs="仿宋_GB2312"/>
          <w:color w:val="auto"/>
          <w:sz w:val="32"/>
          <w:szCs w:val="32"/>
          <w:lang w:val="en-US" w:eastAsia="zh-CN" w:bidi="ar-SA"/>
        </w:rPr>
        <w:t>全国</w:t>
      </w:r>
      <w:r>
        <w:rPr>
          <w:rFonts w:hint="default" w:ascii="仿宋_GB2312" w:hAnsi="仿宋_GB2312" w:eastAsia="仿宋_GB2312" w:cs="仿宋_GB2312"/>
          <w:color w:val="auto"/>
          <w:sz w:val="32"/>
          <w:szCs w:val="32"/>
          <w:lang w:val="en-US" w:eastAsia="zh-CN" w:bidi="ar-SA"/>
        </w:rPr>
        <w:t>法治</w:t>
      </w:r>
      <w:r>
        <w:rPr>
          <w:rFonts w:hint="eastAsia" w:ascii="仿宋_GB2312" w:hAnsi="仿宋_GB2312" w:eastAsia="仿宋_GB2312" w:cs="仿宋_GB2312"/>
          <w:color w:val="auto"/>
          <w:sz w:val="32"/>
          <w:szCs w:val="32"/>
          <w:lang w:val="en-US" w:eastAsia="zh-CN" w:bidi="ar-SA"/>
        </w:rPr>
        <w:t>示范市创建科技系统迎检工作，并作为年度报告国检组抽查单位，迎检情况良好。</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default" w:ascii="Times New Roman" w:hAnsi="Times New Roman" w:eastAsia="仿宋" w:cs="Times New Roman"/>
          <w:b w:val="0"/>
          <w:bCs w:val="0"/>
          <w:color w:val="000000"/>
          <w:sz w:val="32"/>
          <w:szCs w:val="32"/>
          <w:lang w:val="en-US" w:eastAsia="zh-CN"/>
        </w:rPr>
      </w:pPr>
      <w:r>
        <w:rPr>
          <w:rFonts w:hint="eastAsia" w:ascii="Times New Roman" w:hAnsi="Times New Roman" w:eastAsia="仿宋" w:cs="Times New Roman"/>
          <w:b/>
          <w:bCs/>
          <w:color w:val="000000"/>
          <w:sz w:val="32"/>
          <w:szCs w:val="32"/>
          <w:lang w:val="en-US" w:eastAsia="zh-CN"/>
        </w:rPr>
        <w:t>全面推行法律顾问、公职律师制度。</w:t>
      </w:r>
      <w:r>
        <w:rPr>
          <w:rFonts w:hint="eastAsia" w:ascii="仿宋_GB2312" w:hAnsi="仿宋_GB2312" w:eastAsia="仿宋_GB2312" w:cs="仿宋_GB2312"/>
          <w:color w:val="auto"/>
          <w:sz w:val="32"/>
          <w:szCs w:val="32"/>
          <w:lang w:val="en-US" w:eastAsia="zh-CN" w:bidi="ar-SA"/>
        </w:rPr>
        <w:t>印发《柳州市科学技术局法律顾问和公职律师管理制度》，年内有顾问律师2名和公职律师1名（周毓婷科长）。行政机关主要负责人作出重大行政决策前，均听取合法性审查机构的意见，注重听取法律顾问、公职律师或者有关专家的意见，公职律师的作用得到有效发挥。</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hint="eastAsia" w:ascii="仿宋_GB2312" w:hAnsi="Times New Roman" w:eastAsia="仿宋_GB2312" w:cs="Times New Roman"/>
          <w:color w:val="000000"/>
          <w:kern w:val="0"/>
          <w:sz w:val="32"/>
          <w:szCs w:val="32"/>
          <w:lang w:val="en-US" w:eastAsia="zh-CN"/>
        </w:rPr>
      </w:pPr>
      <w:r>
        <w:rPr>
          <w:rFonts w:hint="eastAsia" w:ascii="Times New Roman" w:hAnsi="Times New Roman" w:eastAsia="仿宋_GB2312" w:cs="Times New Roman"/>
          <w:b/>
          <w:bCs/>
          <w:sz w:val="32"/>
          <w:szCs w:val="32"/>
          <w:lang w:eastAsia="zh-CN"/>
        </w:rPr>
        <w:t>业务方面。一是</w:t>
      </w:r>
      <w:r>
        <w:rPr>
          <w:rFonts w:hint="eastAsia" w:ascii="Times New Roman" w:hAnsi="Times New Roman" w:eastAsia="仿宋_GB2312" w:cs="Times New Roman"/>
          <w:sz w:val="32"/>
          <w:szCs w:val="32"/>
          <w:lang w:eastAsia="zh-CN"/>
        </w:rPr>
        <w:t>科研诚信工作扎实开展。</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eastAsia="仿宋_GB2312"/>
          <w:sz w:val="32"/>
          <w:szCs w:val="32"/>
        </w:rPr>
        <w:t>年，共有</w:t>
      </w:r>
      <w:r>
        <w:rPr>
          <w:rFonts w:hint="eastAsia" w:ascii="Times New Roman" w:hAnsi="Times New Roman" w:eastAsia="仿宋_GB2312" w:cs="Times New Roman"/>
          <w:sz w:val="32"/>
          <w:szCs w:val="32"/>
          <w:lang w:val="en-US" w:eastAsia="zh-CN"/>
        </w:rPr>
        <w:t>200余</w:t>
      </w:r>
      <w:r>
        <w:rPr>
          <w:rFonts w:hint="eastAsia" w:eastAsia="仿宋_GB2312"/>
          <w:sz w:val="32"/>
          <w:szCs w:val="32"/>
          <w:lang w:eastAsia="zh-CN"/>
        </w:rPr>
        <w:t>份</w:t>
      </w:r>
      <w:r>
        <w:rPr>
          <w:rFonts w:hint="eastAsia" w:eastAsia="仿宋_GB2312"/>
          <w:sz w:val="32"/>
          <w:szCs w:val="32"/>
        </w:rPr>
        <w:t>科研诚信承诺书</w:t>
      </w:r>
      <w:r>
        <w:rPr>
          <w:rFonts w:hint="eastAsia" w:eastAsia="仿宋_GB2312"/>
          <w:sz w:val="32"/>
          <w:szCs w:val="32"/>
          <w:lang w:eastAsia="zh-CN"/>
        </w:rPr>
        <w:t>签订，</w:t>
      </w:r>
      <w:r>
        <w:rPr>
          <w:rFonts w:hint="eastAsia" w:ascii="仿宋_GB2312" w:hAnsi="仿宋_GB2312" w:eastAsia="仿宋_GB2312" w:cs="仿宋_GB2312"/>
          <w:color w:val="auto"/>
          <w:sz w:val="32"/>
          <w:szCs w:val="32"/>
          <w:lang w:val="en-US" w:eastAsia="zh-CN"/>
        </w:rPr>
        <w:t>对</w:t>
      </w:r>
      <w:r>
        <w:rPr>
          <w:rFonts w:hint="eastAsia" w:ascii="Times New Roman" w:hAnsi="Times New Roman" w:eastAsia="仿宋_GB2312" w:cs="Times New Roman"/>
          <w:color w:val="auto"/>
          <w:sz w:val="32"/>
          <w:szCs w:val="32"/>
          <w:lang w:val="en-US" w:eastAsia="zh-CN"/>
        </w:rPr>
        <w:t>120</w:t>
      </w:r>
      <w:r>
        <w:rPr>
          <w:rFonts w:hint="eastAsia" w:ascii="仿宋_GB2312" w:hAnsi="仿宋_GB2312" w:eastAsia="仿宋_GB2312" w:cs="仿宋_GB2312"/>
          <w:color w:val="auto"/>
          <w:sz w:val="32"/>
          <w:szCs w:val="32"/>
          <w:lang w:val="en-US" w:eastAsia="zh-CN"/>
        </w:rPr>
        <w:t>个项目涉及的相关责任主体开展了科研信用评价（其中</w:t>
      </w:r>
      <w:r>
        <w:rPr>
          <w:rFonts w:hint="eastAsia" w:ascii="Times New Roman" w:hAnsi="Times New Roman" w:eastAsia="仿宋_GB2312" w:cs="Times New Roman"/>
          <w:color w:val="auto"/>
          <w:sz w:val="32"/>
          <w:szCs w:val="32"/>
          <w:lang w:val="en-US" w:eastAsia="zh-CN"/>
        </w:rPr>
        <w:t>106</w:t>
      </w:r>
      <w:r>
        <w:rPr>
          <w:rFonts w:hint="eastAsia" w:ascii="仿宋_GB2312" w:hAnsi="仿宋_GB2312" w:eastAsia="仿宋_GB2312" w:cs="仿宋_GB2312"/>
          <w:color w:val="auto"/>
          <w:sz w:val="32"/>
          <w:szCs w:val="32"/>
          <w:lang w:val="en-US" w:eastAsia="zh-CN"/>
        </w:rPr>
        <w:t>个验收类项目、</w:t>
      </w:r>
      <w:r>
        <w:rPr>
          <w:rFonts w:hint="eastAsia" w:ascii="Times New Roman" w:hAnsi="Times New Roman" w:eastAsia="仿宋_GB2312" w:cs="Times New Roman"/>
          <w:color w:val="auto"/>
          <w:sz w:val="32"/>
          <w:szCs w:val="32"/>
          <w:lang w:val="en-US" w:eastAsia="zh-CN"/>
        </w:rPr>
        <w:t>14</w:t>
      </w:r>
      <w:r>
        <w:rPr>
          <w:rFonts w:hint="eastAsia" w:ascii="仿宋_GB2312" w:hAnsi="仿宋_GB2312" w:eastAsia="仿宋_GB2312" w:cs="仿宋_GB2312"/>
          <w:color w:val="auto"/>
          <w:sz w:val="32"/>
          <w:szCs w:val="32"/>
          <w:lang w:val="en-US" w:eastAsia="zh-CN"/>
        </w:rPr>
        <w:t>个督查核查类项目），</w:t>
      </w:r>
      <w:r>
        <w:rPr>
          <w:rFonts w:hint="default" w:ascii="Times New Roman" w:hAnsi="Times New Roman" w:eastAsia="仿宋_GB2312" w:cs="Times New Roman"/>
          <w:color w:val="000000"/>
          <w:sz w:val="32"/>
          <w:szCs w:val="32"/>
          <w:lang w:val="en-US" w:eastAsia="zh-CN"/>
        </w:rPr>
        <w:t>累计向市信用平台推送信息1</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en-US" w:eastAsia="zh-CN"/>
        </w:rPr>
        <w:t>75条</w:t>
      </w:r>
      <w:r>
        <w:rPr>
          <w:rFonts w:hint="eastAsia" w:ascii="Times New Roman" w:hAnsi="Times New Roman" w:eastAsia="仿宋_GB2312" w:cs="Times New Roman"/>
          <w:color w:val="000000"/>
          <w:sz w:val="32"/>
          <w:szCs w:val="32"/>
          <w:lang w:val="en-US" w:eastAsia="zh-CN"/>
        </w:rPr>
        <w:t>，</w:t>
      </w:r>
      <w:r>
        <w:rPr>
          <w:rFonts w:hint="eastAsia" w:eastAsia="仿宋_GB2312"/>
          <w:sz w:val="32"/>
          <w:szCs w:val="32"/>
          <w:lang w:eastAsia="zh-CN"/>
        </w:rPr>
        <w:t>各科室各机构按规定提交诚信数据</w:t>
      </w:r>
      <w:r>
        <w:rPr>
          <w:rFonts w:hint="eastAsia" w:ascii="Times New Roman" w:hAnsi="Times New Roman" w:eastAsia="仿宋_GB2312" w:cs="Times New Roman"/>
          <w:sz w:val="32"/>
          <w:szCs w:val="32"/>
          <w:lang w:val="en-US" w:eastAsia="zh-CN"/>
        </w:rPr>
        <w:t>140</w:t>
      </w:r>
      <w:r>
        <w:rPr>
          <w:rFonts w:hint="eastAsia" w:ascii="Times New Roman" w:hAnsi="Times New Roman" w:eastAsia="仿宋_GB2312" w:cs="Times New Roman"/>
          <w:sz w:val="32"/>
          <w:szCs w:val="32"/>
          <w:lang w:eastAsia="zh-CN"/>
        </w:rPr>
        <w:t>余</w:t>
      </w:r>
      <w:r>
        <w:rPr>
          <w:rFonts w:hint="eastAsia" w:eastAsia="仿宋_GB2312"/>
          <w:sz w:val="32"/>
          <w:szCs w:val="32"/>
          <w:lang w:eastAsia="zh-CN"/>
        </w:rPr>
        <w:t>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对二层单位开展严格“清廉机关”执纪督查科技专项行动。</w:t>
      </w:r>
    </w:p>
    <w:p>
      <w:pPr>
        <w:pStyle w:val="4"/>
        <w:keepNext w:val="0"/>
        <w:keepLines w:val="0"/>
        <w:pageBreakBefore w:val="0"/>
        <w:kinsoku/>
        <w:wordWrap/>
        <w:overflowPunct/>
        <w:topLinePunct w:val="0"/>
        <w:bidi w:val="0"/>
        <w:spacing w:line="560" w:lineRule="exact"/>
        <w:ind w:right="100"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lang w:eastAsia="zh-CN"/>
        </w:rPr>
        <w:t>四</w:t>
      </w:r>
      <w:r>
        <w:rPr>
          <w:rFonts w:hint="eastAsia" w:ascii="黑体" w:hAnsi="黑体" w:eastAsia="黑体" w:cs="黑体"/>
          <w:color w:val="000000"/>
          <w:sz w:val="32"/>
          <w:szCs w:val="32"/>
          <w:lang w:val="en-US" w:eastAsia="zh-CN"/>
        </w:rPr>
        <w:t>、存在问题及下步工作计划</w:t>
      </w:r>
    </w:p>
    <w:p>
      <w:pPr>
        <w:pStyle w:val="4"/>
        <w:keepNext w:val="0"/>
        <w:keepLines w:val="0"/>
        <w:pageBreakBefore w:val="0"/>
        <w:widowControl w:val="0"/>
        <w:kinsoku/>
        <w:wordWrap/>
        <w:overflowPunct/>
        <w:topLinePunct w:val="0"/>
        <w:bidi w:val="0"/>
        <w:snapToGrid/>
        <w:spacing w:line="560" w:lineRule="exact"/>
        <w:ind w:right="100" w:firstLine="640" w:firstLineChars="200"/>
        <w:jc w:val="both"/>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lang w:val="en-US" w:eastAsia="zh-CN"/>
        </w:rPr>
        <w:t>在看到成绩的同时，必须清醒地认识到，柳州市科技创新底子薄、基础弱、水平不高的情况仍然存在，科技法律法规与政策改革工作仍有很多任务急需完成。</w:t>
      </w:r>
      <w:r>
        <w:rPr>
          <w:rFonts w:hint="eastAsia" w:ascii="Times New Roman" w:hAnsi="Times New Roman" w:eastAsia="仿宋" w:cs="Times New Roman"/>
          <w:color w:val="000000"/>
          <w:sz w:val="32"/>
          <w:szCs w:val="32"/>
          <w:lang w:val="en-US" w:eastAsia="zh-CN"/>
        </w:rPr>
        <w:t>2023年，市科技局将</w:t>
      </w:r>
      <w:r>
        <w:rPr>
          <w:rFonts w:hint="default" w:ascii="Times New Roman" w:hAnsi="Times New Roman" w:eastAsia="仿宋" w:cs="Times New Roman"/>
          <w:b w:val="0"/>
          <w:bCs w:val="0"/>
          <w:color w:val="000000"/>
          <w:sz w:val="32"/>
          <w:szCs w:val="32"/>
          <w:lang w:val="en-US" w:eastAsia="zh-CN"/>
        </w:rPr>
        <w:t>不断加强法治政府建设要求的落实，进一步</w:t>
      </w:r>
      <w:r>
        <w:rPr>
          <w:rFonts w:hint="default" w:ascii="Times New Roman" w:hAnsi="Times New Roman" w:eastAsia="仿宋" w:cs="Times New Roman"/>
          <w:color w:val="000000"/>
          <w:sz w:val="32"/>
          <w:szCs w:val="32"/>
          <w:lang w:eastAsia="zh-CN"/>
        </w:rPr>
        <w:t>加强科技法律法规与上级政策的贯彻落实、宣讲培训和执法监督。</w:t>
      </w:r>
      <w:r>
        <w:rPr>
          <w:rFonts w:hint="eastAsia" w:ascii="Times New Roman" w:hAnsi="Times New Roman" w:eastAsia="仿宋" w:cs="Times New Roman"/>
          <w:color w:val="000000"/>
          <w:sz w:val="32"/>
          <w:szCs w:val="32"/>
          <w:lang w:val="en-US" w:eastAsia="zh-CN"/>
        </w:rPr>
        <w:t>认真落实“</w:t>
      </w:r>
      <w:r>
        <w:rPr>
          <w:rFonts w:hint="default" w:ascii="Times New Roman" w:hAnsi="Times New Roman" w:eastAsia="仿宋" w:cs="Times New Roman"/>
          <w:color w:val="000000"/>
          <w:sz w:val="32"/>
          <w:szCs w:val="32"/>
          <w:lang w:val="en-US" w:eastAsia="zh-CN"/>
        </w:rPr>
        <w:t>谁执法谁普法</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谁管理谁普法</w:t>
      </w:r>
      <w:r>
        <w:rPr>
          <w:rFonts w:hint="eastAsia"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lang w:val="en-US" w:eastAsia="zh-CN"/>
        </w:rPr>
        <w:t>谁服务谁普法”普法责任</w:t>
      </w:r>
      <w:r>
        <w:rPr>
          <w:rFonts w:hint="eastAsia" w:ascii="Times New Roman" w:hAnsi="Times New Roman" w:eastAsia="仿宋" w:cs="Times New Roman"/>
          <w:color w:val="000000"/>
          <w:sz w:val="32"/>
          <w:szCs w:val="32"/>
          <w:lang w:val="en-US" w:eastAsia="zh-CN"/>
        </w:rPr>
        <w:t>制。</w:t>
      </w:r>
      <w:r>
        <w:rPr>
          <w:rFonts w:hint="default" w:ascii="Times New Roman" w:hAnsi="Times New Roman" w:eastAsia="仿宋" w:cs="Times New Roman"/>
          <w:color w:val="000000"/>
          <w:sz w:val="32"/>
          <w:szCs w:val="32"/>
          <w:lang w:eastAsia="zh-CN"/>
        </w:rPr>
        <w:t>更多研究新问题，把</w:t>
      </w:r>
      <w:r>
        <w:rPr>
          <w:rFonts w:hint="eastAsia" w:ascii="Times New Roman" w:hAnsi="Times New Roman" w:eastAsia="仿宋" w:cs="Times New Roman"/>
          <w:color w:val="000000"/>
          <w:sz w:val="32"/>
          <w:szCs w:val="32"/>
          <w:lang w:eastAsia="zh-CN"/>
        </w:rPr>
        <w:t>科技“三大建设”</w:t>
      </w:r>
      <w:r>
        <w:rPr>
          <w:rFonts w:hint="default" w:ascii="Times New Roman" w:hAnsi="Times New Roman" w:eastAsia="仿宋" w:cs="Times New Roman"/>
          <w:color w:val="000000"/>
          <w:sz w:val="32"/>
          <w:szCs w:val="32"/>
          <w:lang w:eastAsia="zh-CN"/>
        </w:rPr>
        <w:t>政策的顶层设计工作</w:t>
      </w:r>
      <w:r>
        <w:rPr>
          <w:rFonts w:hint="eastAsia" w:ascii="Times New Roman" w:hAnsi="Times New Roman" w:eastAsia="仿宋" w:cs="Times New Roman"/>
          <w:color w:val="000000"/>
          <w:sz w:val="32"/>
          <w:szCs w:val="32"/>
          <w:lang w:eastAsia="zh-CN"/>
        </w:rPr>
        <w:t>实施好</w:t>
      </w:r>
      <w:r>
        <w:rPr>
          <w:rFonts w:hint="default" w:ascii="Times New Roman" w:hAnsi="Times New Roman" w:eastAsia="仿宋" w:cs="Times New Roman"/>
          <w:color w:val="000000"/>
          <w:sz w:val="32"/>
          <w:szCs w:val="32"/>
          <w:lang w:eastAsia="zh-CN"/>
        </w:rPr>
        <w:t>，把改革政策做实做精，把各项科技管理制度修订好，在建设好法治政府部门的同时，让科技创新政策和科技重大行政决</w:t>
      </w:r>
      <w:r>
        <w:rPr>
          <w:rFonts w:hint="eastAsia" w:ascii="Times New Roman" w:hAnsi="Times New Roman" w:eastAsia="仿宋" w:cs="Times New Roman"/>
          <w:color w:val="000000"/>
          <w:sz w:val="32"/>
          <w:szCs w:val="32"/>
          <w:lang w:eastAsia="zh-CN"/>
        </w:rPr>
        <w:t>策</w:t>
      </w:r>
      <w:r>
        <w:rPr>
          <w:rFonts w:hint="default" w:ascii="Times New Roman" w:hAnsi="Times New Roman" w:eastAsia="仿宋" w:cs="Times New Roman"/>
          <w:color w:val="000000"/>
          <w:sz w:val="32"/>
          <w:szCs w:val="32"/>
          <w:lang w:eastAsia="zh-CN"/>
        </w:rPr>
        <w:t>更多地惠及广大企业群众，不断提高城市的创新水平。</w:t>
      </w:r>
    </w:p>
    <w:p>
      <w:pPr>
        <w:pStyle w:val="4"/>
        <w:keepNext w:val="0"/>
        <w:keepLines w:val="0"/>
        <w:pageBreakBefore w:val="0"/>
        <w:kinsoku/>
        <w:wordWrap/>
        <w:overflowPunct/>
        <w:topLinePunct w:val="0"/>
        <w:bidi w:val="0"/>
        <w:spacing w:line="560" w:lineRule="exact"/>
        <w:ind w:right="100"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五、重点工作安排</w:t>
      </w:r>
    </w:p>
    <w:p>
      <w:pPr>
        <w:pStyle w:val="4"/>
        <w:keepNext w:val="0"/>
        <w:keepLines w:val="0"/>
        <w:pageBreakBefore w:val="0"/>
        <w:widowControl w:val="0"/>
        <w:kinsoku/>
        <w:wordWrap/>
        <w:overflowPunct/>
        <w:topLinePunct w:val="0"/>
        <w:bidi w:val="0"/>
        <w:snapToGrid/>
        <w:spacing w:line="560" w:lineRule="exact"/>
        <w:ind w:left="118" w:right="100" w:firstLine="655"/>
        <w:jc w:val="both"/>
        <w:textAlignment w:val="auto"/>
        <w:rPr>
          <w:rFonts w:hint="default" w:ascii="Times New Roman" w:hAnsi="Times New Roman" w:eastAsia="仿宋" w:cs="Times New Roman"/>
          <w:b w:val="0"/>
          <w:bCs w:val="0"/>
          <w:color w:val="000000"/>
          <w:sz w:val="32"/>
          <w:szCs w:val="32"/>
          <w:lang w:val="en-US" w:eastAsia="zh-CN"/>
        </w:rPr>
      </w:pPr>
      <w:r>
        <w:rPr>
          <w:rFonts w:hint="eastAsia" w:ascii="楷体" w:hAnsi="楷体" w:eastAsia="楷体" w:cs="楷体"/>
          <w:b/>
          <w:bCs/>
          <w:color w:val="000000"/>
          <w:sz w:val="32"/>
          <w:szCs w:val="32"/>
          <w:lang w:val="en-US" w:eastAsia="zh-CN"/>
        </w:rPr>
        <w:t>（一）认真落实科技重大行政决策。</w:t>
      </w:r>
      <w:r>
        <w:rPr>
          <w:rFonts w:hint="default" w:ascii="Times New Roman" w:hAnsi="Times New Roman" w:eastAsia="仿宋" w:cs="Times New Roman"/>
          <w:b w:val="0"/>
          <w:bCs w:val="0"/>
          <w:color w:val="000000"/>
          <w:sz w:val="32"/>
          <w:szCs w:val="32"/>
          <w:lang w:val="en-US" w:eastAsia="zh-CN"/>
        </w:rPr>
        <w:t>围绕年度柳州市科技工作计划和重点，分解任务、落实责任、扎实推进</w:t>
      </w:r>
      <w:r>
        <w:rPr>
          <w:rFonts w:hint="eastAsia" w:ascii="Times New Roman" w:hAnsi="Times New Roman" w:eastAsia="仿宋" w:cs="Times New Roman"/>
          <w:b w:val="0"/>
          <w:bCs w:val="0"/>
          <w:color w:val="000000"/>
          <w:sz w:val="32"/>
          <w:szCs w:val="32"/>
          <w:lang w:val="en-US" w:eastAsia="zh-CN"/>
        </w:rPr>
        <w:t>《柳州市建设国家创新型城市实施方案（2022-2024年）》（依申请公开）、《柳州市建设“科创中国”试点城市实施方案》《柳州市科技创新“十四五”规划》《柳州市激励企业加大研发经费投入实施办法》；《柳州市“人才飞地”管理暂行办法》《柳州市引进优秀人才创业项目支持奖励实施暂行办法》《柳州市科技发展专项资金管理办法》《</w:t>
      </w:r>
      <w:r>
        <w:rPr>
          <w:rFonts w:hint="default" w:ascii="Times New Roman" w:hAnsi="Times New Roman" w:eastAsia="仿宋" w:cs="Times New Roman"/>
          <w:b w:val="0"/>
          <w:bCs w:val="0"/>
          <w:color w:val="000000"/>
          <w:sz w:val="32"/>
          <w:szCs w:val="32"/>
          <w:lang w:val="en-US" w:eastAsia="zh-CN"/>
        </w:rPr>
        <w:t>柳州市科技专家库管理办法 （试行）</w:t>
      </w:r>
      <w:r>
        <w:rPr>
          <w:rFonts w:hint="eastAsia" w:ascii="Times New Roman" w:hAnsi="Times New Roman" w:eastAsia="仿宋" w:cs="Times New Roman"/>
          <w:b w:val="0"/>
          <w:bCs w:val="0"/>
          <w:color w:val="000000"/>
          <w:sz w:val="32"/>
          <w:szCs w:val="32"/>
          <w:lang w:val="en-US" w:eastAsia="zh-CN"/>
        </w:rPr>
        <w:t>》《柳州市创新联合体组建与运行管理实施细则（试行）》《柳州市“赛马制”科技计划工作实施方案》等</w:t>
      </w:r>
      <w:r>
        <w:rPr>
          <w:rFonts w:hint="default" w:ascii="Times New Roman" w:hAnsi="Times New Roman" w:eastAsia="仿宋" w:cs="Times New Roman"/>
          <w:b w:val="0"/>
          <w:bCs w:val="0"/>
          <w:color w:val="000000"/>
          <w:sz w:val="32"/>
          <w:szCs w:val="32"/>
          <w:lang w:val="en-US" w:eastAsia="zh-CN"/>
        </w:rPr>
        <w:t>各项工作任务，编制相关现代经济体系建设科技改革方案，确保实现年度重点任务目标。</w:t>
      </w:r>
    </w:p>
    <w:p>
      <w:pPr>
        <w:pStyle w:val="4"/>
        <w:keepNext w:val="0"/>
        <w:keepLines w:val="0"/>
        <w:pageBreakBefore w:val="0"/>
        <w:widowControl w:val="0"/>
        <w:kinsoku/>
        <w:wordWrap/>
        <w:overflowPunct/>
        <w:topLinePunct w:val="0"/>
        <w:bidi w:val="0"/>
        <w:snapToGrid/>
        <w:spacing w:line="560" w:lineRule="exact"/>
        <w:ind w:left="118" w:right="100" w:firstLine="655"/>
        <w:jc w:val="both"/>
        <w:textAlignment w:val="auto"/>
        <w:rPr>
          <w:rFonts w:hint="default" w:ascii="Times New Roman" w:hAnsi="Times New Roman" w:eastAsia="仿宋" w:cs="Times New Roman"/>
          <w:b w:val="0"/>
          <w:bCs w:val="0"/>
          <w:color w:val="000000"/>
          <w:sz w:val="32"/>
          <w:szCs w:val="32"/>
          <w:lang w:val="en-US" w:eastAsia="zh-CN"/>
        </w:rPr>
      </w:pPr>
      <w:r>
        <w:rPr>
          <w:rFonts w:hint="eastAsia" w:ascii="楷体" w:hAnsi="楷体" w:eastAsia="楷体" w:cs="楷体"/>
          <w:b/>
          <w:bCs/>
          <w:color w:val="000000"/>
          <w:sz w:val="32"/>
          <w:szCs w:val="32"/>
          <w:lang w:val="en-US" w:eastAsia="zh-CN"/>
        </w:rPr>
        <w:t>（二）</w:t>
      </w:r>
      <w:r>
        <w:rPr>
          <w:rFonts w:hint="default" w:ascii="楷体" w:hAnsi="楷体" w:eastAsia="楷体" w:cs="楷体"/>
          <w:b/>
          <w:bCs/>
          <w:color w:val="000000"/>
          <w:sz w:val="32"/>
          <w:szCs w:val="32"/>
          <w:lang w:val="en-US" w:eastAsia="zh-CN"/>
        </w:rPr>
        <w:t>优化科技创新的制度环境。</w:t>
      </w:r>
      <w:r>
        <w:rPr>
          <w:rFonts w:hint="default" w:ascii="Times New Roman" w:hAnsi="Times New Roman" w:eastAsia="仿宋" w:cs="Times New Roman"/>
          <w:b w:val="0"/>
          <w:bCs w:val="0"/>
          <w:color w:val="000000"/>
          <w:sz w:val="32"/>
          <w:szCs w:val="32"/>
          <w:lang w:val="en-US" w:eastAsia="zh-CN"/>
        </w:rPr>
        <w:t>根据出台的</w:t>
      </w:r>
      <w:r>
        <w:rPr>
          <w:rFonts w:hint="eastAsia" w:ascii="Times New Roman" w:hAnsi="Times New Roman" w:eastAsia="仿宋" w:cs="Times New Roman"/>
          <w:b w:val="0"/>
          <w:bCs w:val="0"/>
          <w:color w:val="000000"/>
          <w:sz w:val="32"/>
          <w:szCs w:val="32"/>
          <w:lang w:val="en-US" w:eastAsia="zh-CN"/>
        </w:rPr>
        <w:t>科技“三大建设”</w:t>
      </w:r>
      <w:r>
        <w:rPr>
          <w:rFonts w:hint="default" w:ascii="Times New Roman" w:hAnsi="Times New Roman" w:eastAsia="仿宋" w:cs="Times New Roman"/>
          <w:b w:val="0"/>
          <w:bCs w:val="0"/>
          <w:color w:val="000000"/>
          <w:sz w:val="32"/>
          <w:szCs w:val="32"/>
          <w:lang w:val="en-US" w:eastAsia="zh-CN"/>
        </w:rPr>
        <w:t>政策，推进科技计划管理体系改革</w:t>
      </w:r>
      <w:r>
        <w:rPr>
          <w:rFonts w:hint="eastAsia" w:ascii="Times New Roman" w:hAnsi="Times New Roman" w:eastAsia="仿宋" w:cs="Times New Roman"/>
          <w:b w:val="0"/>
          <w:bCs w:val="0"/>
          <w:color w:val="000000"/>
          <w:sz w:val="32"/>
          <w:szCs w:val="32"/>
          <w:lang w:val="en-US" w:eastAsia="zh-CN"/>
        </w:rPr>
        <w:t>，</w:t>
      </w:r>
      <w:r>
        <w:rPr>
          <w:rFonts w:hint="default" w:ascii="Times New Roman" w:hAnsi="Times New Roman" w:eastAsia="仿宋" w:cs="Times New Roman"/>
          <w:b w:val="0"/>
          <w:bCs w:val="0"/>
          <w:color w:val="000000"/>
          <w:sz w:val="32"/>
          <w:szCs w:val="32"/>
          <w:lang w:val="en-US" w:eastAsia="zh-CN"/>
        </w:rPr>
        <w:t>推进科技计划管理信息化手段建设</w:t>
      </w:r>
      <w:r>
        <w:rPr>
          <w:rFonts w:hint="eastAsia" w:ascii="Times New Roman" w:hAnsi="Times New Roman" w:eastAsia="仿宋" w:cs="Times New Roman"/>
          <w:b w:val="0"/>
          <w:bCs w:val="0"/>
          <w:color w:val="000000"/>
          <w:sz w:val="32"/>
          <w:szCs w:val="32"/>
          <w:lang w:val="en-US" w:eastAsia="zh-CN"/>
        </w:rPr>
        <w:t>，</w:t>
      </w:r>
      <w:r>
        <w:rPr>
          <w:rFonts w:hint="default" w:ascii="Times New Roman" w:hAnsi="Times New Roman" w:eastAsia="仿宋" w:cs="Times New Roman"/>
          <w:b w:val="0"/>
          <w:bCs w:val="0"/>
          <w:color w:val="000000"/>
          <w:sz w:val="32"/>
          <w:szCs w:val="32"/>
          <w:lang w:val="en-US" w:eastAsia="zh-CN"/>
        </w:rPr>
        <w:t>充分发挥</w:t>
      </w:r>
      <w:r>
        <w:rPr>
          <w:rFonts w:hint="eastAsia" w:ascii="Times New Roman" w:hAnsi="Times New Roman" w:eastAsia="仿宋" w:cs="Times New Roman"/>
          <w:b w:val="0"/>
          <w:bCs w:val="0"/>
          <w:color w:val="000000"/>
          <w:sz w:val="32"/>
          <w:szCs w:val="32"/>
          <w:lang w:val="en-US" w:eastAsia="zh-CN"/>
        </w:rPr>
        <w:t>重大、工业、</w:t>
      </w:r>
      <w:r>
        <w:rPr>
          <w:rFonts w:hint="default" w:ascii="Times New Roman" w:hAnsi="Times New Roman" w:eastAsia="仿宋" w:cs="Times New Roman"/>
          <w:b w:val="0"/>
          <w:bCs w:val="0"/>
          <w:color w:val="000000"/>
          <w:sz w:val="32"/>
          <w:szCs w:val="32"/>
          <w:lang w:val="en-US" w:eastAsia="zh-CN"/>
        </w:rPr>
        <w:t>人才、平台、农社等领域的政策及财政资金的导向和推动作用，深入实施创新驱动发展战略和科技支撑高质量发展政策，激励、推动、提升企业自主创新。</w:t>
      </w:r>
    </w:p>
    <w:p>
      <w:pPr>
        <w:pStyle w:val="4"/>
        <w:keepNext w:val="0"/>
        <w:keepLines w:val="0"/>
        <w:pageBreakBefore w:val="0"/>
        <w:widowControl w:val="0"/>
        <w:kinsoku/>
        <w:wordWrap/>
        <w:overflowPunct/>
        <w:topLinePunct w:val="0"/>
        <w:bidi w:val="0"/>
        <w:snapToGrid/>
        <w:spacing w:line="560" w:lineRule="exact"/>
        <w:ind w:left="118" w:right="100" w:firstLine="655"/>
        <w:jc w:val="both"/>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（三）做好规范性文件管理工作、公平竞争审查工作。</w:t>
      </w:r>
    </w:p>
    <w:p>
      <w:pPr>
        <w:pStyle w:val="4"/>
        <w:keepNext w:val="0"/>
        <w:keepLines w:val="0"/>
        <w:pageBreakBefore w:val="0"/>
        <w:widowControl w:val="0"/>
        <w:kinsoku/>
        <w:wordWrap/>
        <w:overflowPunct/>
        <w:topLinePunct w:val="0"/>
        <w:bidi w:val="0"/>
        <w:snapToGrid/>
        <w:spacing w:line="560" w:lineRule="exact"/>
        <w:ind w:left="118" w:right="100" w:firstLine="655"/>
        <w:jc w:val="both"/>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（四）发挥好公职律师和顾问律师作用，规范机关行政工作和科技计划管理工作。</w:t>
      </w:r>
    </w:p>
    <w:p>
      <w:pPr>
        <w:pStyle w:val="4"/>
        <w:keepNext w:val="0"/>
        <w:keepLines w:val="0"/>
        <w:pageBreakBefore w:val="0"/>
        <w:widowControl w:val="0"/>
        <w:kinsoku/>
        <w:wordWrap/>
        <w:overflowPunct/>
        <w:topLinePunct w:val="0"/>
        <w:bidi w:val="0"/>
        <w:snapToGrid/>
        <w:spacing w:line="560" w:lineRule="exact"/>
        <w:ind w:left="118" w:right="100" w:firstLine="655"/>
        <w:jc w:val="both"/>
        <w:textAlignment w:val="auto"/>
        <w:rPr>
          <w:rFonts w:hint="eastAsia" w:ascii="Times New Roman" w:hAnsi="Times New Roman" w:eastAsia="仿宋" w:cs="Times New Roman"/>
          <w:b w:val="0"/>
          <w:bCs w:val="0"/>
          <w:color w:val="000000"/>
          <w:sz w:val="32"/>
          <w:szCs w:val="32"/>
          <w:lang w:val="en-US" w:eastAsia="zh-CN"/>
        </w:rPr>
      </w:pPr>
      <w:r>
        <w:rPr>
          <w:rFonts w:hint="eastAsia" w:ascii="楷体" w:hAnsi="楷体" w:eastAsia="楷体" w:cs="楷体"/>
          <w:b/>
          <w:bCs/>
          <w:color w:val="000000"/>
          <w:sz w:val="32"/>
          <w:szCs w:val="32"/>
          <w:lang w:val="en-US" w:eastAsia="zh-CN"/>
        </w:rPr>
        <w:t>（五）认真落实“</w:t>
      </w:r>
      <w:r>
        <w:rPr>
          <w:rFonts w:hint="default" w:ascii="楷体" w:hAnsi="楷体" w:eastAsia="楷体" w:cs="楷体"/>
          <w:b/>
          <w:bCs/>
          <w:color w:val="000000"/>
          <w:sz w:val="32"/>
          <w:szCs w:val="32"/>
          <w:lang w:val="en-US" w:eastAsia="zh-CN"/>
        </w:rPr>
        <w:t>谁执法谁普法</w:t>
      </w:r>
      <w:r>
        <w:rPr>
          <w:rFonts w:hint="eastAsia" w:ascii="楷体" w:hAnsi="楷体" w:eastAsia="楷体" w:cs="楷体"/>
          <w:b/>
          <w:bCs/>
          <w:color w:val="000000"/>
          <w:sz w:val="32"/>
          <w:szCs w:val="32"/>
          <w:lang w:val="en-US" w:eastAsia="zh-CN"/>
        </w:rPr>
        <w:t>、</w:t>
      </w:r>
      <w:r>
        <w:rPr>
          <w:rFonts w:hint="default" w:ascii="楷体" w:hAnsi="楷体" w:eastAsia="楷体" w:cs="楷体"/>
          <w:b/>
          <w:bCs/>
          <w:color w:val="000000"/>
          <w:sz w:val="32"/>
          <w:szCs w:val="32"/>
          <w:lang w:val="en-US" w:eastAsia="zh-CN"/>
        </w:rPr>
        <w:t>谁管理谁普法</w:t>
      </w:r>
      <w:r>
        <w:rPr>
          <w:rFonts w:hint="eastAsia" w:ascii="楷体" w:hAnsi="楷体" w:eastAsia="楷体" w:cs="楷体"/>
          <w:b/>
          <w:bCs/>
          <w:color w:val="000000"/>
          <w:sz w:val="32"/>
          <w:szCs w:val="32"/>
          <w:lang w:val="en-US" w:eastAsia="zh-CN"/>
        </w:rPr>
        <w:t>、</w:t>
      </w:r>
      <w:r>
        <w:rPr>
          <w:rFonts w:hint="default" w:ascii="楷体" w:hAnsi="楷体" w:eastAsia="楷体" w:cs="楷体"/>
          <w:b/>
          <w:bCs/>
          <w:color w:val="000000"/>
          <w:sz w:val="32"/>
          <w:szCs w:val="32"/>
          <w:lang w:val="en-US" w:eastAsia="zh-CN"/>
        </w:rPr>
        <w:t>谁服务谁普法”普法责任</w:t>
      </w:r>
      <w:r>
        <w:rPr>
          <w:rFonts w:hint="eastAsia" w:ascii="楷体" w:hAnsi="楷体" w:eastAsia="楷体" w:cs="楷体"/>
          <w:b/>
          <w:bCs/>
          <w:color w:val="000000"/>
          <w:sz w:val="32"/>
          <w:szCs w:val="32"/>
          <w:lang w:val="en-US" w:eastAsia="zh-CN"/>
        </w:rPr>
        <w:t>制</w:t>
      </w:r>
      <w:r>
        <w:rPr>
          <w:rFonts w:hint="eastAsia" w:ascii="Times New Roman" w:hAnsi="Times New Roman" w:eastAsia="仿宋" w:cs="Times New Roman"/>
          <w:b w:val="0"/>
          <w:bCs w:val="0"/>
          <w:color w:val="000000"/>
          <w:sz w:val="32"/>
          <w:szCs w:val="32"/>
          <w:lang w:val="en-US" w:eastAsia="zh-CN"/>
        </w:rPr>
        <w:t>，结合科技培训、机关法律讲座和旁听庭审、科技宣传等，多种方式、多种场合和常态化、专题学习相结合，面向广大科技专家、科技项目负责人、企业科技人员及科技系统职工干部，做好法律宣讲工作。</w:t>
      </w:r>
    </w:p>
    <w:p>
      <w:pPr>
        <w:pStyle w:val="4"/>
        <w:keepNext w:val="0"/>
        <w:keepLines w:val="0"/>
        <w:pageBreakBefore w:val="0"/>
        <w:widowControl w:val="0"/>
        <w:kinsoku/>
        <w:wordWrap/>
        <w:overflowPunct/>
        <w:topLinePunct w:val="0"/>
        <w:bidi w:val="0"/>
        <w:snapToGrid/>
        <w:spacing w:line="560" w:lineRule="exact"/>
        <w:ind w:left="118" w:right="261" w:firstLine="655"/>
        <w:jc w:val="both"/>
        <w:textAlignment w:val="auto"/>
        <w:rPr>
          <w:rFonts w:hint="default" w:ascii="Times New Roman" w:hAnsi="Times New Roman" w:eastAsia="仿宋" w:cs="Times New Roman"/>
          <w:lang w:eastAsia="zh-CN"/>
        </w:rPr>
      </w:pPr>
      <w:r>
        <w:rPr>
          <w:rFonts w:hint="eastAsia" w:ascii="楷体" w:hAnsi="楷体" w:eastAsia="楷体" w:cs="楷体"/>
          <w:b/>
          <w:bCs/>
          <w:color w:val="000000"/>
          <w:sz w:val="32"/>
          <w:szCs w:val="32"/>
          <w:lang w:val="en-US" w:eastAsia="zh-CN"/>
        </w:rPr>
        <w:t>（六）</w:t>
      </w:r>
      <w:r>
        <w:rPr>
          <w:rFonts w:hint="default" w:ascii="楷体" w:hAnsi="楷体" w:eastAsia="楷体" w:cs="楷体"/>
          <w:b/>
          <w:bCs/>
          <w:color w:val="000000"/>
          <w:sz w:val="32"/>
          <w:szCs w:val="32"/>
          <w:lang w:val="en-US" w:eastAsia="zh-CN"/>
        </w:rPr>
        <w:t>坚持严格规范公正文明执法。</w:t>
      </w:r>
      <w:r>
        <w:rPr>
          <w:rFonts w:hint="default" w:ascii="Times New Roman" w:hAnsi="Times New Roman" w:eastAsia="仿宋" w:cs="Times New Roman"/>
          <w:b w:val="0"/>
          <w:bCs w:val="0"/>
          <w:color w:val="000000"/>
          <w:sz w:val="32"/>
          <w:szCs w:val="32"/>
          <w:lang w:val="en-US" w:eastAsia="zh-CN"/>
        </w:rPr>
        <w:t>规范</w:t>
      </w:r>
      <w:r>
        <w:rPr>
          <w:rFonts w:hint="default" w:ascii="Times New Roman" w:hAnsi="Times New Roman" w:eastAsia="仿宋" w:cs="Times New Roman"/>
          <w:w w:val="95"/>
          <w:lang w:eastAsia="zh-CN"/>
        </w:rPr>
        <w:t>公正文明执法要坚持有法必依、执法必严、违法必究，严格规范公正文明执法，深入推行行政执法公示制度、执法全过程记录制度和重大执法决定法制审核制度，</w:t>
      </w:r>
      <w:r>
        <w:rPr>
          <w:rFonts w:hint="eastAsia" w:ascii="Times New Roman" w:hAnsi="Times New Roman" w:eastAsia="仿宋" w:cs="Times New Roman"/>
          <w:w w:val="95"/>
          <w:lang w:eastAsia="zh-CN"/>
        </w:rPr>
        <w:t>依托</w:t>
      </w:r>
      <w:r>
        <w:rPr>
          <w:rFonts w:hint="eastAsia" w:ascii="Times New Roman" w:hAnsi="Times New Roman" w:eastAsia="仿宋" w:cs="Times New Roman"/>
          <w:w w:val="95"/>
          <w:lang w:val="en-US" w:eastAsia="zh-CN"/>
        </w:rPr>
        <w:t>41名</w:t>
      </w:r>
      <w:r>
        <w:rPr>
          <w:rFonts w:hint="eastAsia" w:ascii="Times New Roman" w:hAnsi="Times New Roman" w:eastAsia="仿宋" w:cs="Times New Roman"/>
          <w:w w:val="95"/>
          <w:lang w:eastAsia="zh-CN"/>
        </w:rPr>
        <w:t>科技执法人员</w:t>
      </w:r>
      <w:r>
        <w:rPr>
          <w:rFonts w:hint="default" w:ascii="Times New Roman" w:hAnsi="Times New Roman" w:eastAsia="仿宋" w:cs="Times New Roman"/>
          <w:w w:val="95"/>
          <w:lang w:eastAsia="zh-CN"/>
        </w:rPr>
        <w:t>，加大科技计划项目领域执法力度，切</w:t>
      </w:r>
      <w:r>
        <w:rPr>
          <w:rFonts w:hint="default" w:ascii="Times New Roman" w:hAnsi="Times New Roman" w:eastAsia="仿宋" w:cs="Times New Roman"/>
          <w:lang w:eastAsia="zh-CN"/>
        </w:rPr>
        <w:t>实维护公共利益、人民权益和社会秩序。</w:t>
      </w:r>
      <w:r>
        <w:rPr>
          <w:rFonts w:hint="default" w:ascii="Times New Roman" w:hAnsi="Times New Roman" w:eastAsia="仿宋" w:cs="Times New Roman"/>
          <w:w w:val="95"/>
          <w:lang w:eastAsia="zh-CN"/>
        </w:rPr>
        <w:t>正确处理新形势下人民内部矛盾的有效机制，加强人民调解工作，畅通和规范人民群众诉求表达、利益协调、权益保</w:t>
      </w:r>
      <w:r>
        <w:rPr>
          <w:rFonts w:hint="default" w:ascii="Times New Roman" w:hAnsi="Times New Roman" w:eastAsia="仿宋" w:cs="Times New Roman"/>
          <w:lang w:eastAsia="zh-CN"/>
        </w:rPr>
        <w:t>障通道，坚持矛盾不上交，努力将矛盾化解在基层。</w:t>
      </w:r>
    </w:p>
    <w:p>
      <w:pPr>
        <w:pStyle w:val="4"/>
        <w:keepNext w:val="0"/>
        <w:keepLines w:val="0"/>
        <w:pageBreakBefore w:val="0"/>
        <w:widowControl w:val="0"/>
        <w:kinsoku/>
        <w:wordWrap/>
        <w:overflowPunct/>
        <w:topLinePunct w:val="0"/>
        <w:bidi w:val="0"/>
        <w:snapToGrid/>
        <w:spacing w:line="560" w:lineRule="exact"/>
        <w:ind w:left="118" w:right="100" w:firstLine="655"/>
        <w:jc w:val="both"/>
        <w:textAlignment w:val="auto"/>
        <w:rPr>
          <w:rFonts w:hint="default" w:ascii="Times New Roman" w:hAnsi="Times New Roman" w:eastAsia="仿宋" w:cs="Times New Roman"/>
          <w:b w:val="0"/>
          <w:bCs w:val="0"/>
          <w:color w:val="000000"/>
          <w:sz w:val="32"/>
          <w:szCs w:val="32"/>
          <w:lang w:val="en-US" w:eastAsia="zh-CN"/>
        </w:rPr>
      </w:pPr>
    </w:p>
    <w:p>
      <w:pPr>
        <w:pStyle w:val="4"/>
        <w:keepNext w:val="0"/>
        <w:keepLines w:val="0"/>
        <w:pageBreakBefore w:val="0"/>
        <w:widowControl w:val="0"/>
        <w:kinsoku/>
        <w:wordWrap/>
        <w:overflowPunct/>
        <w:topLinePunct w:val="0"/>
        <w:bidi w:val="0"/>
        <w:snapToGrid/>
        <w:spacing w:line="560" w:lineRule="exact"/>
        <w:ind w:left="118" w:right="100" w:firstLine="655"/>
        <w:jc w:val="both"/>
        <w:textAlignment w:val="auto"/>
        <w:rPr>
          <w:rFonts w:hint="default" w:ascii="Times New Roman" w:hAnsi="Times New Roman" w:eastAsia="仿宋" w:cs="Times New Roman"/>
          <w:b w:val="0"/>
          <w:bCs w:val="0"/>
          <w:color w:val="000000"/>
          <w:sz w:val="32"/>
          <w:szCs w:val="32"/>
          <w:lang w:val="en-US" w:eastAsia="zh-CN"/>
        </w:rPr>
      </w:pPr>
    </w:p>
    <w:sectPr>
      <w:footerReference r:id="rId3" w:type="default"/>
      <w:footerReference r:id="rId4" w:type="even"/>
      <w:pgSz w:w="11910" w:h="16840"/>
      <w:pgMar w:top="1417" w:right="1417" w:bottom="1417" w:left="1417" w:header="0" w:footer="1124"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F280EC-C34C-48E3-A830-2C6F8E6DD9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9C538656-FBD4-4862-B989-8C6457F93475}"/>
  </w:font>
  <w:font w:name="仿宋">
    <w:panose1 w:val="02010609060101010101"/>
    <w:charset w:val="86"/>
    <w:family w:val="modern"/>
    <w:pitch w:val="default"/>
    <w:sig w:usb0="800002BF" w:usb1="38CF7CFA" w:usb2="00000016" w:usb3="00000000" w:csb0="00040001" w:csb1="00000000"/>
    <w:embedRegular r:id="rId3" w:fontKey="{0040CDDE-250C-4A1D-AE47-035ED07C2D27}"/>
  </w:font>
  <w:font w:name="仿宋_GB2312">
    <w:altName w:val="仿宋"/>
    <w:panose1 w:val="02010609030101010101"/>
    <w:charset w:val="86"/>
    <w:family w:val="modern"/>
    <w:pitch w:val="default"/>
    <w:sig w:usb0="00000000" w:usb1="00000000" w:usb2="00000000" w:usb3="00000000" w:csb0="00040000" w:csb1="00000000"/>
    <w:embedRegular r:id="rId4" w:fontKey="{AFD9A619-6165-4C46-BFAE-E413C0815B8E}"/>
  </w:font>
  <w:font w:name="楷体">
    <w:panose1 w:val="02010609060101010101"/>
    <w:charset w:val="86"/>
    <w:family w:val="modern"/>
    <w:pitch w:val="default"/>
    <w:sig w:usb0="800002BF" w:usb1="38CF7CFA" w:usb2="00000016" w:usb3="00000000" w:csb0="00040001" w:csb1="00000000"/>
    <w:embedRegular r:id="rId5" w:fontKey="{EADF5063-7200-4D18-88C8-6E8ADA7A29C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b/>
                              <w:sz w:val="28"/>
                              <w:szCs w:val="28"/>
                              <w:lang w:eastAsia="zh-CN"/>
                            </w:rPr>
                          </w:pPr>
                          <w:r>
                            <w:rPr>
                              <w:rFonts w:hint="eastAsia"/>
                              <w:b/>
                              <w:sz w:val="28"/>
                              <w:szCs w:val="28"/>
                              <w:lang w:eastAsia="zh-CN"/>
                            </w:rPr>
                            <w:fldChar w:fldCharType="begin"/>
                          </w:r>
                          <w:r>
                            <w:rPr>
                              <w:rFonts w:hint="eastAsia"/>
                              <w:b/>
                              <w:sz w:val="28"/>
                              <w:szCs w:val="28"/>
                              <w:lang w:eastAsia="zh-CN"/>
                            </w:rPr>
                            <w:instrText xml:space="preserve"> PAGE  \* MERGEFORMAT </w:instrText>
                          </w:r>
                          <w:r>
                            <w:rPr>
                              <w:rFonts w:hint="eastAsia"/>
                              <w:b/>
                              <w:sz w:val="28"/>
                              <w:szCs w:val="28"/>
                              <w:lang w:eastAsia="zh-CN"/>
                            </w:rPr>
                            <w:fldChar w:fldCharType="separate"/>
                          </w:r>
                          <w:r>
                            <w:rPr>
                              <w:b/>
                              <w:sz w:val="28"/>
                              <w:szCs w:val="28"/>
                              <w:lang w:eastAsia="zh-CN"/>
                            </w:rPr>
                            <w:t>- 6 -</w:t>
                          </w:r>
                          <w:r>
                            <w:rPr>
                              <w:rFonts w:hint="eastAsia"/>
                              <w:b/>
                              <w:sz w:val="28"/>
                              <w:szCs w:val="28"/>
                              <w:lang w:eastAsia="zh-CN"/>
                            </w:rPr>
                            <w:fldChar w:fldCharType="end"/>
                          </w:r>
                        </w:p>
                      </w:txbxContent>
                    </wps:txbx>
                    <wps:bodyPr wrap="none" lIns="0" tIns="0" rIns="0" bIns="0" upright="1">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CdgssBAACc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IoSxy0O/PLj++Xn78uvb2RZ&#10;vb7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gwnYLLAQAAnAMAAA4AAAAAAAAAAQAgAAAAHgEAAGRycy9lMm9E&#10;b2MueG1sUEsFBgAAAAAGAAYAWQEAAFsFAAAAAA==&#10;">
              <v:fill on="f" focussize="0,0"/>
              <v:stroke on="f"/>
              <v:imagedata o:title=""/>
              <o:lock v:ext="edit" aspectratio="f"/>
              <v:textbox inset="0mm,0mm,0mm,0mm" style="mso-fit-shape-to-text:t;">
                <w:txbxContent>
                  <w:p>
                    <w:pPr>
                      <w:pStyle w:val="5"/>
                      <w:rPr>
                        <w:b/>
                        <w:sz w:val="28"/>
                        <w:szCs w:val="28"/>
                        <w:lang w:eastAsia="zh-CN"/>
                      </w:rPr>
                    </w:pPr>
                    <w:r>
                      <w:rPr>
                        <w:rFonts w:hint="eastAsia"/>
                        <w:b/>
                        <w:sz w:val="28"/>
                        <w:szCs w:val="28"/>
                        <w:lang w:eastAsia="zh-CN"/>
                      </w:rPr>
                      <w:fldChar w:fldCharType="begin"/>
                    </w:r>
                    <w:r>
                      <w:rPr>
                        <w:rFonts w:hint="eastAsia"/>
                        <w:b/>
                        <w:sz w:val="28"/>
                        <w:szCs w:val="28"/>
                        <w:lang w:eastAsia="zh-CN"/>
                      </w:rPr>
                      <w:instrText xml:space="preserve"> PAGE  \* MERGEFORMAT </w:instrText>
                    </w:r>
                    <w:r>
                      <w:rPr>
                        <w:rFonts w:hint="eastAsia"/>
                        <w:b/>
                        <w:sz w:val="28"/>
                        <w:szCs w:val="28"/>
                        <w:lang w:eastAsia="zh-CN"/>
                      </w:rPr>
                      <w:fldChar w:fldCharType="separate"/>
                    </w:r>
                    <w:r>
                      <w:rPr>
                        <w:b/>
                        <w:sz w:val="28"/>
                        <w:szCs w:val="28"/>
                        <w:lang w:eastAsia="zh-CN"/>
                      </w:rPr>
                      <w:t>- 6 -</w:t>
                    </w:r>
                    <w:r>
                      <w:rPr>
                        <w:rFonts w:hint="eastAsia"/>
                        <w:b/>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1330960</wp:posOffset>
              </wp:positionH>
              <wp:positionV relativeFrom="page">
                <wp:posOffset>9717405</wp:posOffset>
              </wp:positionV>
              <wp:extent cx="737235" cy="203835"/>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737235" cy="203835"/>
                      </a:xfrm>
                      <a:prstGeom prst="rect">
                        <a:avLst/>
                      </a:prstGeom>
                      <a:noFill/>
                      <a:ln>
                        <a:noFill/>
                      </a:ln>
                    </wps:spPr>
                    <wps:txbx>
                      <w:txbxContent>
                        <w:p>
                          <w:pPr>
                            <w:spacing w:line="321" w:lineRule="exact"/>
                            <w:ind w:left="20"/>
                            <w:rPr>
                              <w:sz w:val="28"/>
                            </w:rPr>
                          </w:pPr>
                          <w:r>
                            <w:rPr>
                              <w:sz w:val="28"/>
                            </w:rPr>
                            <w:t>— 20 —</w:t>
                          </w:r>
                        </w:p>
                      </w:txbxContent>
                    </wps:txbx>
                    <wps:bodyPr lIns="0" tIns="0" rIns="0" bIns="0" upright="1"/>
                  </wps:wsp>
                </a:graphicData>
              </a:graphic>
            </wp:anchor>
          </w:drawing>
        </mc:Choice>
        <mc:Fallback>
          <w:pict>
            <v:shape id="文本框 1029" o:spid="_x0000_s1026" o:spt="202" type="#_x0000_t202" style="position:absolute;left:0pt;margin-left:104.8pt;margin-top:765.15pt;height:16.05pt;width:58.05pt;mso-position-horizontal-relative:page;mso-position-vertical-relative:page;z-index:-251657216;mso-width-relative:page;mso-height-relative:page;" filled="f" stroked="f" coordsize="21600,21600" o:gfxdata="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dsWh/bAAAADQEAAA8AAAAAAAAAAQAgAAAAIgAAAGRycy9kb3ducmV2Lnht&#10;bFBLAQIUABQAAAAIAIdO4kDJtPQDvQEAAHQDAAAOAAAAAAAAAAEAIAAAACoBAABkcnMvZTJvRG9j&#10;LnhtbFBLBQYAAAAABgAGAFkBAABZBQAAAAA=&#10;">
              <v:fill on="f" focussize="0,0"/>
              <v:stroke on="f"/>
              <v:imagedata o:title=""/>
              <o:lock v:ext="edit" aspectratio="f"/>
              <v:textbox inset="0mm,0mm,0mm,0mm">
                <w:txbxContent>
                  <w:p>
                    <w:pPr>
                      <w:spacing w:line="321" w:lineRule="exact"/>
                      <w:ind w:left="20"/>
                      <w:rPr>
                        <w:sz w:val="28"/>
                      </w:rPr>
                    </w:pPr>
                    <w:r>
                      <w:rPr>
                        <w:sz w:val="28"/>
                      </w:rPr>
                      <w:t>— 20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YTI3YzZjOTVhNzA4NWM4NTc1NjRlYzRjZThlMDkifQ=="/>
  </w:docVars>
  <w:rsids>
    <w:rsidRoot w:val="00A228D8"/>
    <w:rsid w:val="00016AF6"/>
    <w:rsid w:val="000345B3"/>
    <w:rsid w:val="00062E74"/>
    <w:rsid w:val="00076E4A"/>
    <w:rsid w:val="000A70C6"/>
    <w:rsid w:val="000B2F41"/>
    <w:rsid w:val="000C1D73"/>
    <w:rsid w:val="000C2D30"/>
    <w:rsid w:val="000D0704"/>
    <w:rsid w:val="000E700B"/>
    <w:rsid w:val="0011123C"/>
    <w:rsid w:val="00123222"/>
    <w:rsid w:val="0013417E"/>
    <w:rsid w:val="0013581D"/>
    <w:rsid w:val="0018111C"/>
    <w:rsid w:val="001878CA"/>
    <w:rsid w:val="00192E0E"/>
    <w:rsid w:val="001933EE"/>
    <w:rsid w:val="001A3484"/>
    <w:rsid w:val="001C4B38"/>
    <w:rsid w:val="001C5B25"/>
    <w:rsid w:val="001D1248"/>
    <w:rsid w:val="001E71B7"/>
    <w:rsid w:val="001F3244"/>
    <w:rsid w:val="001F5AE3"/>
    <w:rsid w:val="00211FE3"/>
    <w:rsid w:val="002439E5"/>
    <w:rsid w:val="002706B0"/>
    <w:rsid w:val="002708B6"/>
    <w:rsid w:val="00294E83"/>
    <w:rsid w:val="00295146"/>
    <w:rsid w:val="002B6F43"/>
    <w:rsid w:val="002C4E17"/>
    <w:rsid w:val="002F5DF2"/>
    <w:rsid w:val="00303ADE"/>
    <w:rsid w:val="00321D4F"/>
    <w:rsid w:val="00337F6D"/>
    <w:rsid w:val="00342FA4"/>
    <w:rsid w:val="00363DB5"/>
    <w:rsid w:val="00384AFC"/>
    <w:rsid w:val="003973CC"/>
    <w:rsid w:val="003A66FC"/>
    <w:rsid w:val="003C6A50"/>
    <w:rsid w:val="003D445F"/>
    <w:rsid w:val="003F30D8"/>
    <w:rsid w:val="00417070"/>
    <w:rsid w:val="004856C0"/>
    <w:rsid w:val="004942C9"/>
    <w:rsid w:val="00496A9D"/>
    <w:rsid w:val="004D20AD"/>
    <w:rsid w:val="004D6E6E"/>
    <w:rsid w:val="004E47E1"/>
    <w:rsid w:val="005153D6"/>
    <w:rsid w:val="00556D64"/>
    <w:rsid w:val="00566548"/>
    <w:rsid w:val="00583BAC"/>
    <w:rsid w:val="005C72BD"/>
    <w:rsid w:val="005E44C1"/>
    <w:rsid w:val="005F1C18"/>
    <w:rsid w:val="005F4154"/>
    <w:rsid w:val="00607E0D"/>
    <w:rsid w:val="00613280"/>
    <w:rsid w:val="00613619"/>
    <w:rsid w:val="00621466"/>
    <w:rsid w:val="00631B71"/>
    <w:rsid w:val="00645809"/>
    <w:rsid w:val="00660ACB"/>
    <w:rsid w:val="00661FFA"/>
    <w:rsid w:val="00665B50"/>
    <w:rsid w:val="00666DBF"/>
    <w:rsid w:val="00684F3B"/>
    <w:rsid w:val="00696AC1"/>
    <w:rsid w:val="006B5492"/>
    <w:rsid w:val="006C1020"/>
    <w:rsid w:val="006C6C10"/>
    <w:rsid w:val="006E03CF"/>
    <w:rsid w:val="006F3963"/>
    <w:rsid w:val="0071103F"/>
    <w:rsid w:val="00727F6C"/>
    <w:rsid w:val="00766375"/>
    <w:rsid w:val="00773D1A"/>
    <w:rsid w:val="007753EF"/>
    <w:rsid w:val="00781CF8"/>
    <w:rsid w:val="007B1C64"/>
    <w:rsid w:val="007D0E8A"/>
    <w:rsid w:val="00815C63"/>
    <w:rsid w:val="00822FCD"/>
    <w:rsid w:val="00831B99"/>
    <w:rsid w:val="00847BCF"/>
    <w:rsid w:val="00891D07"/>
    <w:rsid w:val="008A77C2"/>
    <w:rsid w:val="008B0D50"/>
    <w:rsid w:val="008E4DE9"/>
    <w:rsid w:val="009160BF"/>
    <w:rsid w:val="009322B1"/>
    <w:rsid w:val="00946052"/>
    <w:rsid w:val="009647F2"/>
    <w:rsid w:val="009E4A67"/>
    <w:rsid w:val="00A228D8"/>
    <w:rsid w:val="00A62E47"/>
    <w:rsid w:val="00A715D5"/>
    <w:rsid w:val="00AA24E9"/>
    <w:rsid w:val="00AA2FFD"/>
    <w:rsid w:val="00AA4CF9"/>
    <w:rsid w:val="00B36FFE"/>
    <w:rsid w:val="00B418F8"/>
    <w:rsid w:val="00B524AB"/>
    <w:rsid w:val="00BB6938"/>
    <w:rsid w:val="00BC27DB"/>
    <w:rsid w:val="00BE37B5"/>
    <w:rsid w:val="00BF0026"/>
    <w:rsid w:val="00BF6793"/>
    <w:rsid w:val="00C55F44"/>
    <w:rsid w:val="00C74472"/>
    <w:rsid w:val="00C8133B"/>
    <w:rsid w:val="00C825E5"/>
    <w:rsid w:val="00CB17C4"/>
    <w:rsid w:val="00CC4BAC"/>
    <w:rsid w:val="00CC6E58"/>
    <w:rsid w:val="00CE559B"/>
    <w:rsid w:val="00CF2596"/>
    <w:rsid w:val="00CF7D99"/>
    <w:rsid w:val="00D03D99"/>
    <w:rsid w:val="00D41079"/>
    <w:rsid w:val="00D43B63"/>
    <w:rsid w:val="00D87BCB"/>
    <w:rsid w:val="00D90804"/>
    <w:rsid w:val="00DA19A6"/>
    <w:rsid w:val="00DA7C5E"/>
    <w:rsid w:val="00DF582F"/>
    <w:rsid w:val="00DF7A4D"/>
    <w:rsid w:val="00E23BD1"/>
    <w:rsid w:val="00E36819"/>
    <w:rsid w:val="00E370D0"/>
    <w:rsid w:val="00E41FCD"/>
    <w:rsid w:val="00E47379"/>
    <w:rsid w:val="00E515F1"/>
    <w:rsid w:val="00E57C33"/>
    <w:rsid w:val="00E71F53"/>
    <w:rsid w:val="00E868D3"/>
    <w:rsid w:val="00E97637"/>
    <w:rsid w:val="00EC42D8"/>
    <w:rsid w:val="00EC6216"/>
    <w:rsid w:val="00EC6A80"/>
    <w:rsid w:val="00EE7B62"/>
    <w:rsid w:val="00F00722"/>
    <w:rsid w:val="00F31403"/>
    <w:rsid w:val="00F33BD3"/>
    <w:rsid w:val="00F531C7"/>
    <w:rsid w:val="00F8243D"/>
    <w:rsid w:val="00F92A89"/>
    <w:rsid w:val="00F94CE7"/>
    <w:rsid w:val="00FA1C0F"/>
    <w:rsid w:val="00FE14F6"/>
    <w:rsid w:val="00FF0D2F"/>
    <w:rsid w:val="00FF2C7F"/>
    <w:rsid w:val="00FF768E"/>
    <w:rsid w:val="00FF7790"/>
    <w:rsid w:val="01373FF8"/>
    <w:rsid w:val="016D4076"/>
    <w:rsid w:val="0171308A"/>
    <w:rsid w:val="01761562"/>
    <w:rsid w:val="01826AC4"/>
    <w:rsid w:val="01E14E31"/>
    <w:rsid w:val="01E92741"/>
    <w:rsid w:val="01F758CA"/>
    <w:rsid w:val="020E6492"/>
    <w:rsid w:val="023B4830"/>
    <w:rsid w:val="024C38DD"/>
    <w:rsid w:val="02611757"/>
    <w:rsid w:val="026140F5"/>
    <w:rsid w:val="026F20C6"/>
    <w:rsid w:val="026F6E91"/>
    <w:rsid w:val="027C7938"/>
    <w:rsid w:val="027F2C30"/>
    <w:rsid w:val="02AB1764"/>
    <w:rsid w:val="02BA455B"/>
    <w:rsid w:val="02DB5135"/>
    <w:rsid w:val="02DF1A07"/>
    <w:rsid w:val="02E54094"/>
    <w:rsid w:val="02F12778"/>
    <w:rsid w:val="02F20EAB"/>
    <w:rsid w:val="02FD0DE3"/>
    <w:rsid w:val="033509F2"/>
    <w:rsid w:val="03392197"/>
    <w:rsid w:val="033F3640"/>
    <w:rsid w:val="0345058C"/>
    <w:rsid w:val="034967B0"/>
    <w:rsid w:val="038F1D10"/>
    <w:rsid w:val="03A77BDE"/>
    <w:rsid w:val="03AC45B2"/>
    <w:rsid w:val="03BA5541"/>
    <w:rsid w:val="03C45F2D"/>
    <w:rsid w:val="03C91423"/>
    <w:rsid w:val="03DB5DBD"/>
    <w:rsid w:val="03F60CF1"/>
    <w:rsid w:val="03F93971"/>
    <w:rsid w:val="04201F90"/>
    <w:rsid w:val="042C77E1"/>
    <w:rsid w:val="046F1A80"/>
    <w:rsid w:val="04A815EB"/>
    <w:rsid w:val="04C24969"/>
    <w:rsid w:val="04D70640"/>
    <w:rsid w:val="04DA7632"/>
    <w:rsid w:val="04E12129"/>
    <w:rsid w:val="04E400AC"/>
    <w:rsid w:val="04E53BD7"/>
    <w:rsid w:val="04E87CE2"/>
    <w:rsid w:val="04F323FF"/>
    <w:rsid w:val="05127E4A"/>
    <w:rsid w:val="05210B62"/>
    <w:rsid w:val="052E247A"/>
    <w:rsid w:val="0540516B"/>
    <w:rsid w:val="054207B2"/>
    <w:rsid w:val="05592101"/>
    <w:rsid w:val="05710674"/>
    <w:rsid w:val="0573333B"/>
    <w:rsid w:val="057D2E0F"/>
    <w:rsid w:val="05891E16"/>
    <w:rsid w:val="058B172D"/>
    <w:rsid w:val="058D7EE9"/>
    <w:rsid w:val="05975C89"/>
    <w:rsid w:val="05B840C2"/>
    <w:rsid w:val="05E817A2"/>
    <w:rsid w:val="06193342"/>
    <w:rsid w:val="0639359A"/>
    <w:rsid w:val="063D1862"/>
    <w:rsid w:val="064028A3"/>
    <w:rsid w:val="064D70F0"/>
    <w:rsid w:val="06563A91"/>
    <w:rsid w:val="06654C4A"/>
    <w:rsid w:val="0677297D"/>
    <w:rsid w:val="067C0F9D"/>
    <w:rsid w:val="068459E6"/>
    <w:rsid w:val="068E5063"/>
    <w:rsid w:val="069B48C4"/>
    <w:rsid w:val="069E58C0"/>
    <w:rsid w:val="06A4419A"/>
    <w:rsid w:val="06AE5D82"/>
    <w:rsid w:val="06AF7DE6"/>
    <w:rsid w:val="06B428A8"/>
    <w:rsid w:val="06BB66EA"/>
    <w:rsid w:val="06C048F5"/>
    <w:rsid w:val="06C17943"/>
    <w:rsid w:val="07174E17"/>
    <w:rsid w:val="074535E4"/>
    <w:rsid w:val="07561330"/>
    <w:rsid w:val="07711C98"/>
    <w:rsid w:val="07A72ABA"/>
    <w:rsid w:val="07B574C3"/>
    <w:rsid w:val="07C529AA"/>
    <w:rsid w:val="07EE1843"/>
    <w:rsid w:val="07FD35D0"/>
    <w:rsid w:val="081934E0"/>
    <w:rsid w:val="081A48BF"/>
    <w:rsid w:val="08291794"/>
    <w:rsid w:val="083C02BF"/>
    <w:rsid w:val="08555895"/>
    <w:rsid w:val="08672079"/>
    <w:rsid w:val="087C2854"/>
    <w:rsid w:val="08854D58"/>
    <w:rsid w:val="088E3B49"/>
    <w:rsid w:val="08C5338B"/>
    <w:rsid w:val="08CD717D"/>
    <w:rsid w:val="08D10A25"/>
    <w:rsid w:val="08D60786"/>
    <w:rsid w:val="090B3797"/>
    <w:rsid w:val="091776E5"/>
    <w:rsid w:val="092740C3"/>
    <w:rsid w:val="09373F8D"/>
    <w:rsid w:val="09503E4B"/>
    <w:rsid w:val="09527C7B"/>
    <w:rsid w:val="0956301F"/>
    <w:rsid w:val="096B6ECB"/>
    <w:rsid w:val="096F6BBE"/>
    <w:rsid w:val="09746670"/>
    <w:rsid w:val="097777D9"/>
    <w:rsid w:val="09A82BC5"/>
    <w:rsid w:val="09A92E85"/>
    <w:rsid w:val="09C25A51"/>
    <w:rsid w:val="09D23902"/>
    <w:rsid w:val="09DA298D"/>
    <w:rsid w:val="0A0B26E4"/>
    <w:rsid w:val="0A0C623B"/>
    <w:rsid w:val="0A173050"/>
    <w:rsid w:val="0A1B1B26"/>
    <w:rsid w:val="0A490FF0"/>
    <w:rsid w:val="0A5E382E"/>
    <w:rsid w:val="0A6848A5"/>
    <w:rsid w:val="0A7A2016"/>
    <w:rsid w:val="0A825913"/>
    <w:rsid w:val="0AA875CC"/>
    <w:rsid w:val="0AB13180"/>
    <w:rsid w:val="0AB14CD5"/>
    <w:rsid w:val="0AB9433D"/>
    <w:rsid w:val="0AC35A08"/>
    <w:rsid w:val="0AC75095"/>
    <w:rsid w:val="0AF55718"/>
    <w:rsid w:val="0B010AE6"/>
    <w:rsid w:val="0B115542"/>
    <w:rsid w:val="0B170696"/>
    <w:rsid w:val="0B1A4B4E"/>
    <w:rsid w:val="0B230F6C"/>
    <w:rsid w:val="0B29526C"/>
    <w:rsid w:val="0B337125"/>
    <w:rsid w:val="0B444D58"/>
    <w:rsid w:val="0B452973"/>
    <w:rsid w:val="0B455C4E"/>
    <w:rsid w:val="0B4C0E50"/>
    <w:rsid w:val="0B722DE6"/>
    <w:rsid w:val="0B8711D3"/>
    <w:rsid w:val="0BAC36C5"/>
    <w:rsid w:val="0BB460CD"/>
    <w:rsid w:val="0BC31A77"/>
    <w:rsid w:val="0BC37D3E"/>
    <w:rsid w:val="0BCA2A11"/>
    <w:rsid w:val="0BCA5D59"/>
    <w:rsid w:val="0BEA07B8"/>
    <w:rsid w:val="0BEB0E16"/>
    <w:rsid w:val="0BFD2FBC"/>
    <w:rsid w:val="0C1D0479"/>
    <w:rsid w:val="0C207F39"/>
    <w:rsid w:val="0C285C40"/>
    <w:rsid w:val="0C3B15D0"/>
    <w:rsid w:val="0C505197"/>
    <w:rsid w:val="0C621403"/>
    <w:rsid w:val="0C8A151A"/>
    <w:rsid w:val="0C973418"/>
    <w:rsid w:val="0C9F4536"/>
    <w:rsid w:val="0CA83E12"/>
    <w:rsid w:val="0CAA1DF3"/>
    <w:rsid w:val="0CB06CCA"/>
    <w:rsid w:val="0CC74B8A"/>
    <w:rsid w:val="0CCF1D02"/>
    <w:rsid w:val="0CD564D8"/>
    <w:rsid w:val="0CDE4776"/>
    <w:rsid w:val="0CF42957"/>
    <w:rsid w:val="0CFE2A6E"/>
    <w:rsid w:val="0D0E4706"/>
    <w:rsid w:val="0D0E7B1F"/>
    <w:rsid w:val="0D203974"/>
    <w:rsid w:val="0D23045C"/>
    <w:rsid w:val="0D374B07"/>
    <w:rsid w:val="0D7672E3"/>
    <w:rsid w:val="0D844C0F"/>
    <w:rsid w:val="0D880B91"/>
    <w:rsid w:val="0DB04631"/>
    <w:rsid w:val="0DE76941"/>
    <w:rsid w:val="0DFB365C"/>
    <w:rsid w:val="0E045895"/>
    <w:rsid w:val="0E1E1A19"/>
    <w:rsid w:val="0E2B564D"/>
    <w:rsid w:val="0E300444"/>
    <w:rsid w:val="0E3C6EBA"/>
    <w:rsid w:val="0E4471E7"/>
    <w:rsid w:val="0E454BDB"/>
    <w:rsid w:val="0E55043D"/>
    <w:rsid w:val="0E5810E6"/>
    <w:rsid w:val="0E5C58D0"/>
    <w:rsid w:val="0E622991"/>
    <w:rsid w:val="0E665C81"/>
    <w:rsid w:val="0E682A78"/>
    <w:rsid w:val="0E9343B6"/>
    <w:rsid w:val="0E945C14"/>
    <w:rsid w:val="0E9A0516"/>
    <w:rsid w:val="0EB273A0"/>
    <w:rsid w:val="0EB7585A"/>
    <w:rsid w:val="0ED647B1"/>
    <w:rsid w:val="0EDD1DE0"/>
    <w:rsid w:val="0EE4669E"/>
    <w:rsid w:val="0EF53D52"/>
    <w:rsid w:val="0F1C7875"/>
    <w:rsid w:val="0F2247D3"/>
    <w:rsid w:val="0F296FFD"/>
    <w:rsid w:val="0F64388B"/>
    <w:rsid w:val="0F655BB6"/>
    <w:rsid w:val="0F695134"/>
    <w:rsid w:val="0F6C705C"/>
    <w:rsid w:val="0F7338AC"/>
    <w:rsid w:val="0F7D69CC"/>
    <w:rsid w:val="0F8474CA"/>
    <w:rsid w:val="0F876F29"/>
    <w:rsid w:val="0F9E6BF8"/>
    <w:rsid w:val="0FF722A7"/>
    <w:rsid w:val="0FFECAB2"/>
    <w:rsid w:val="1016436A"/>
    <w:rsid w:val="10295A76"/>
    <w:rsid w:val="10453007"/>
    <w:rsid w:val="104B1CEA"/>
    <w:rsid w:val="105C4AB2"/>
    <w:rsid w:val="105F1868"/>
    <w:rsid w:val="1064687A"/>
    <w:rsid w:val="10714BCC"/>
    <w:rsid w:val="10750C4C"/>
    <w:rsid w:val="10AD77A1"/>
    <w:rsid w:val="10DF7BB4"/>
    <w:rsid w:val="10EA742B"/>
    <w:rsid w:val="10EF2561"/>
    <w:rsid w:val="11004400"/>
    <w:rsid w:val="110B6447"/>
    <w:rsid w:val="110C1A07"/>
    <w:rsid w:val="1132398F"/>
    <w:rsid w:val="113F57B9"/>
    <w:rsid w:val="1144520A"/>
    <w:rsid w:val="1168173F"/>
    <w:rsid w:val="11703FA2"/>
    <w:rsid w:val="117461FB"/>
    <w:rsid w:val="11890FCE"/>
    <w:rsid w:val="118E4AF9"/>
    <w:rsid w:val="11912DE0"/>
    <w:rsid w:val="119135C8"/>
    <w:rsid w:val="11942116"/>
    <w:rsid w:val="11B15414"/>
    <w:rsid w:val="11B24BE0"/>
    <w:rsid w:val="11BD15B8"/>
    <w:rsid w:val="11BE5C0E"/>
    <w:rsid w:val="11FD139E"/>
    <w:rsid w:val="12026E2B"/>
    <w:rsid w:val="120A5F19"/>
    <w:rsid w:val="120B3711"/>
    <w:rsid w:val="120C14BB"/>
    <w:rsid w:val="121E5272"/>
    <w:rsid w:val="122C579A"/>
    <w:rsid w:val="123676E3"/>
    <w:rsid w:val="12457A95"/>
    <w:rsid w:val="125C6D1D"/>
    <w:rsid w:val="12730C0E"/>
    <w:rsid w:val="129557AE"/>
    <w:rsid w:val="12975670"/>
    <w:rsid w:val="129E09E9"/>
    <w:rsid w:val="12A504AB"/>
    <w:rsid w:val="12C502A6"/>
    <w:rsid w:val="12CC480D"/>
    <w:rsid w:val="12D03F7F"/>
    <w:rsid w:val="12E21DAC"/>
    <w:rsid w:val="12F11524"/>
    <w:rsid w:val="13083953"/>
    <w:rsid w:val="131348C0"/>
    <w:rsid w:val="133211A8"/>
    <w:rsid w:val="133A45F7"/>
    <w:rsid w:val="13515E55"/>
    <w:rsid w:val="1359725B"/>
    <w:rsid w:val="137F0E04"/>
    <w:rsid w:val="13987E96"/>
    <w:rsid w:val="13B454F7"/>
    <w:rsid w:val="13CB408E"/>
    <w:rsid w:val="13D6186E"/>
    <w:rsid w:val="13DB4BB8"/>
    <w:rsid w:val="13E209CB"/>
    <w:rsid w:val="13FA4099"/>
    <w:rsid w:val="141625B1"/>
    <w:rsid w:val="147342DB"/>
    <w:rsid w:val="14746586"/>
    <w:rsid w:val="14A64B9F"/>
    <w:rsid w:val="14AC79DD"/>
    <w:rsid w:val="14CE47E3"/>
    <w:rsid w:val="14D75017"/>
    <w:rsid w:val="14D8050D"/>
    <w:rsid w:val="14E34399"/>
    <w:rsid w:val="14E356AB"/>
    <w:rsid w:val="14E616B7"/>
    <w:rsid w:val="14E62CF4"/>
    <w:rsid w:val="14FC6E0D"/>
    <w:rsid w:val="14FD42FA"/>
    <w:rsid w:val="150C2084"/>
    <w:rsid w:val="152351B3"/>
    <w:rsid w:val="152D411C"/>
    <w:rsid w:val="15497C90"/>
    <w:rsid w:val="154F083F"/>
    <w:rsid w:val="15504EE2"/>
    <w:rsid w:val="15635C4D"/>
    <w:rsid w:val="156569C3"/>
    <w:rsid w:val="157170E7"/>
    <w:rsid w:val="15881AAC"/>
    <w:rsid w:val="15956A53"/>
    <w:rsid w:val="159C30CD"/>
    <w:rsid w:val="15A24534"/>
    <w:rsid w:val="15A770D1"/>
    <w:rsid w:val="15C66757"/>
    <w:rsid w:val="15C76EBD"/>
    <w:rsid w:val="15D8384F"/>
    <w:rsid w:val="15DC2460"/>
    <w:rsid w:val="15F27279"/>
    <w:rsid w:val="16021D32"/>
    <w:rsid w:val="160349D0"/>
    <w:rsid w:val="16040539"/>
    <w:rsid w:val="164559A2"/>
    <w:rsid w:val="164A3324"/>
    <w:rsid w:val="165153B3"/>
    <w:rsid w:val="16621A16"/>
    <w:rsid w:val="166D0156"/>
    <w:rsid w:val="166F2018"/>
    <w:rsid w:val="167104D5"/>
    <w:rsid w:val="16881987"/>
    <w:rsid w:val="168C7DBE"/>
    <w:rsid w:val="168F652D"/>
    <w:rsid w:val="16AF3856"/>
    <w:rsid w:val="16C562B9"/>
    <w:rsid w:val="16E176AD"/>
    <w:rsid w:val="16E56685"/>
    <w:rsid w:val="16E8016D"/>
    <w:rsid w:val="16E87450"/>
    <w:rsid w:val="16ED54B8"/>
    <w:rsid w:val="1703626C"/>
    <w:rsid w:val="1706566D"/>
    <w:rsid w:val="17093BDB"/>
    <w:rsid w:val="17123A8C"/>
    <w:rsid w:val="171C4430"/>
    <w:rsid w:val="17317D67"/>
    <w:rsid w:val="174732B5"/>
    <w:rsid w:val="17487C20"/>
    <w:rsid w:val="174E5D16"/>
    <w:rsid w:val="176300C5"/>
    <w:rsid w:val="17776C7F"/>
    <w:rsid w:val="17C3767F"/>
    <w:rsid w:val="17C47ECF"/>
    <w:rsid w:val="17DF1D64"/>
    <w:rsid w:val="17E56736"/>
    <w:rsid w:val="17EF076B"/>
    <w:rsid w:val="17F5301F"/>
    <w:rsid w:val="18267F94"/>
    <w:rsid w:val="182E5FB2"/>
    <w:rsid w:val="18313836"/>
    <w:rsid w:val="18362283"/>
    <w:rsid w:val="183A28CB"/>
    <w:rsid w:val="185106E6"/>
    <w:rsid w:val="18590BA0"/>
    <w:rsid w:val="186D785D"/>
    <w:rsid w:val="18870BF4"/>
    <w:rsid w:val="18985A40"/>
    <w:rsid w:val="18A82DD3"/>
    <w:rsid w:val="18BE6F75"/>
    <w:rsid w:val="18D73B68"/>
    <w:rsid w:val="18DB7AA0"/>
    <w:rsid w:val="18F22268"/>
    <w:rsid w:val="18F46E14"/>
    <w:rsid w:val="19046233"/>
    <w:rsid w:val="191700BB"/>
    <w:rsid w:val="191B6C58"/>
    <w:rsid w:val="191B7EBE"/>
    <w:rsid w:val="192A45AE"/>
    <w:rsid w:val="192E451B"/>
    <w:rsid w:val="1932267F"/>
    <w:rsid w:val="19392ADB"/>
    <w:rsid w:val="194B6BD9"/>
    <w:rsid w:val="195315AE"/>
    <w:rsid w:val="19772060"/>
    <w:rsid w:val="197E3A2A"/>
    <w:rsid w:val="19847E3D"/>
    <w:rsid w:val="199F4F4C"/>
    <w:rsid w:val="19C36A15"/>
    <w:rsid w:val="19DD384E"/>
    <w:rsid w:val="1A1D4BA8"/>
    <w:rsid w:val="1A1D7A2F"/>
    <w:rsid w:val="1A393F01"/>
    <w:rsid w:val="1A3C062D"/>
    <w:rsid w:val="1A494311"/>
    <w:rsid w:val="1A5F3034"/>
    <w:rsid w:val="1A6F00C0"/>
    <w:rsid w:val="1A763111"/>
    <w:rsid w:val="1A9D5202"/>
    <w:rsid w:val="1AAF28AD"/>
    <w:rsid w:val="1AB836D1"/>
    <w:rsid w:val="1ABE7673"/>
    <w:rsid w:val="1AC8197D"/>
    <w:rsid w:val="1AC865A0"/>
    <w:rsid w:val="1ADB4225"/>
    <w:rsid w:val="1B154147"/>
    <w:rsid w:val="1B1859DD"/>
    <w:rsid w:val="1B276B6F"/>
    <w:rsid w:val="1B392E77"/>
    <w:rsid w:val="1B442C8B"/>
    <w:rsid w:val="1B4E6CE2"/>
    <w:rsid w:val="1B555775"/>
    <w:rsid w:val="1B5675B9"/>
    <w:rsid w:val="1B624862"/>
    <w:rsid w:val="1B6B3CFC"/>
    <w:rsid w:val="1B6F6658"/>
    <w:rsid w:val="1B9C48E9"/>
    <w:rsid w:val="1BAD6A3E"/>
    <w:rsid w:val="1BBA4B8D"/>
    <w:rsid w:val="1BC16F1C"/>
    <w:rsid w:val="1BD52539"/>
    <w:rsid w:val="1BFDE9B5"/>
    <w:rsid w:val="1C040824"/>
    <w:rsid w:val="1C0554B8"/>
    <w:rsid w:val="1C0E5B1A"/>
    <w:rsid w:val="1C187501"/>
    <w:rsid w:val="1C3E6C0E"/>
    <w:rsid w:val="1C433A90"/>
    <w:rsid w:val="1C4F6F2B"/>
    <w:rsid w:val="1C565549"/>
    <w:rsid w:val="1C665E55"/>
    <w:rsid w:val="1C6E6C58"/>
    <w:rsid w:val="1C9C1B7B"/>
    <w:rsid w:val="1CB4445D"/>
    <w:rsid w:val="1CD639D7"/>
    <w:rsid w:val="1CF84463"/>
    <w:rsid w:val="1D14288C"/>
    <w:rsid w:val="1D187EF8"/>
    <w:rsid w:val="1D286A81"/>
    <w:rsid w:val="1D2A7EEC"/>
    <w:rsid w:val="1D2F1303"/>
    <w:rsid w:val="1D3673E8"/>
    <w:rsid w:val="1D5131FF"/>
    <w:rsid w:val="1D5376BC"/>
    <w:rsid w:val="1D633038"/>
    <w:rsid w:val="1D9454F3"/>
    <w:rsid w:val="1DBE53A0"/>
    <w:rsid w:val="1DD740F9"/>
    <w:rsid w:val="1DEA36DE"/>
    <w:rsid w:val="1DF07770"/>
    <w:rsid w:val="1DFC17EC"/>
    <w:rsid w:val="1E08432F"/>
    <w:rsid w:val="1E091BAF"/>
    <w:rsid w:val="1E0E65DB"/>
    <w:rsid w:val="1E234D48"/>
    <w:rsid w:val="1E434E49"/>
    <w:rsid w:val="1E781A9C"/>
    <w:rsid w:val="1E8F0E0E"/>
    <w:rsid w:val="1EBD2D5E"/>
    <w:rsid w:val="1EE27693"/>
    <w:rsid w:val="1EF442C9"/>
    <w:rsid w:val="1F072483"/>
    <w:rsid w:val="1F0C0BDA"/>
    <w:rsid w:val="1F146860"/>
    <w:rsid w:val="1F1F10ED"/>
    <w:rsid w:val="1F2223A3"/>
    <w:rsid w:val="1F3D0F2B"/>
    <w:rsid w:val="1F442902"/>
    <w:rsid w:val="1F56654E"/>
    <w:rsid w:val="1F5A0992"/>
    <w:rsid w:val="1F777398"/>
    <w:rsid w:val="1F7A253A"/>
    <w:rsid w:val="1F7C2AEC"/>
    <w:rsid w:val="1F8D2EEC"/>
    <w:rsid w:val="1F997105"/>
    <w:rsid w:val="1F9C724E"/>
    <w:rsid w:val="1FB0174D"/>
    <w:rsid w:val="1FB82A64"/>
    <w:rsid w:val="1FD62DA4"/>
    <w:rsid w:val="1FF13ECE"/>
    <w:rsid w:val="1FF567D4"/>
    <w:rsid w:val="202B21AB"/>
    <w:rsid w:val="203C3104"/>
    <w:rsid w:val="204828DB"/>
    <w:rsid w:val="20810C57"/>
    <w:rsid w:val="208E40A9"/>
    <w:rsid w:val="20904B76"/>
    <w:rsid w:val="209C1316"/>
    <w:rsid w:val="209D06AC"/>
    <w:rsid w:val="20AA780C"/>
    <w:rsid w:val="20CC5CF4"/>
    <w:rsid w:val="20D27DC7"/>
    <w:rsid w:val="20DA43F6"/>
    <w:rsid w:val="20F815CA"/>
    <w:rsid w:val="20FA437B"/>
    <w:rsid w:val="212B66D8"/>
    <w:rsid w:val="21307C1A"/>
    <w:rsid w:val="214378F3"/>
    <w:rsid w:val="214852DD"/>
    <w:rsid w:val="214B1CD9"/>
    <w:rsid w:val="214D17D3"/>
    <w:rsid w:val="21511C08"/>
    <w:rsid w:val="21602A5E"/>
    <w:rsid w:val="21725178"/>
    <w:rsid w:val="21940D30"/>
    <w:rsid w:val="21C559CE"/>
    <w:rsid w:val="21C951A0"/>
    <w:rsid w:val="21E27C1C"/>
    <w:rsid w:val="22097C44"/>
    <w:rsid w:val="220C2B25"/>
    <w:rsid w:val="22161E22"/>
    <w:rsid w:val="222942C6"/>
    <w:rsid w:val="223C4650"/>
    <w:rsid w:val="2246148C"/>
    <w:rsid w:val="22513AE4"/>
    <w:rsid w:val="225331A2"/>
    <w:rsid w:val="226F529E"/>
    <w:rsid w:val="22764447"/>
    <w:rsid w:val="22AB706F"/>
    <w:rsid w:val="22B13BFA"/>
    <w:rsid w:val="22C54624"/>
    <w:rsid w:val="22DB3C37"/>
    <w:rsid w:val="22EF63FA"/>
    <w:rsid w:val="23087ED4"/>
    <w:rsid w:val="23195BE2"/>
    <w:rsid w:val="231B2B4F"/>
    <w:rsid w:val="231C28DA"/>
    <w:rsid w:val="232C082F"/>
    <w:rsid w:val="235175FF"/>
    <w:rsid w:val="23647C9D"/>
    <w:rsid w:val="23742584"/>
    <w:rsid w:val="238032D9"/>
    <w:rsid w:val="23853675"/>
    <w:rsid w:val="23A87333"/>
    <w:rsid w:val="23DA7E43"/>
    <w:rsid w:val="23EA2D08"/>
    <w:rsid w:val="23F91E36"/>
    <w:rsid w:val="2451235C"/>
    <w:rsid w:val="245152BD"/>
    <w:rsid w:val="2454632E"/>
    <w:rsid w:val="2457538D"/>
    <w:rsid w:val="245A3B99"/>
    <w:rsid w:val="24657388"/>
    <w:rsid w:val="246B0192"/>
    <w:rsid w:val="24AE3A42"/>
    <w:rsid w:val="24B60CD0"/>
    <w:rsid w:val="24EE7272"/>
    <w:rsid w:val="24F01F9A"/>
    <w:rsid w:val="25022CCA"/>
    <w:rsid w:val="252344C3"/>
    <w:rsid w:val="25460EB4"/>
    <w:rsid w:val="25611FD3"/>
    <w:rsid w:val="2575222D"/>
    <w:rsid w:val="25937B97"/>
    <w:rsid w:val="25970FD9"/>
    <w:rsid w:val="25BC69B0"/>
    <w:rsid w:val="25C0239B"/>
    <w:rsid w:val="25C1077F"/>
    <w:rsid w:val="25C14FDB"/>
    <w:rsid w:val="25C23F47"/>
    <w:rsid w:val="25CE2FAE"/>
    <w:rsid w:val="25DC294D"/>
    <w:rsid w:val="25F11B20"/>
    <w:rsid w:val="260D7659"/>
    <w:rsid w:val="260F65E6"/>
    <w:rsid w:val="261E2C01"/>
    <w:rsid w:val="262E19F0"/>
    <w:rsid w:val="262F3771"/>
    <w:rsid w:val="262F4B7B"/>
    <w:rsid w:val="26370868"/>
    <w:rsid w:val="264072D1"/>
    <w:rsid w:val="265006FD"/>
    <w:rsid w:val="26723835"/>
    <w:rsid w:val="267A331B"/>
    <w:rsid w:val="267A3BFF"/>
    <w:rsid w:val="267A61EE"/>
    <w:rsid w:val="269A2AC3"/>
    <w:rsid w:val="26B92FAB"/>
    <w:rsid w:val="26C47297"/>
    <w:rsid w:val="26DA36EE"/>
    <w:rsid w:val="26E30227"/>
    <w:rsid w:val="26E4228B"/>
    <w:rsid w:val="26FB24C9"/>
    <w:rsid w:val="27004892"/>
    <w:rsid w:val="27103390"/>
    <w:rsid w:val="27130DD6"/>
    <w:rsid w:val="271D7C24"/>
    <w:rsid w:val="272505F9"/>
    <w:rsid w:val="27286E73"/>
    <w:rsid w:val="27385DF5"/>
    <w:rsid w:val="27533468"/>
    <w:rsid w:val="276642F1"/>
    <w:rsid w:val="27704196"/>
    <w:rsid w:val="27753859"/>
    <w:rsid w:val="27871133"/>
    <w:rsid w:val="279C6CC2"/>
    <w:rsid w:val="279F71A8"/>
    <w:rsid w:val="27B8538B"/>
    <w:rsid w:val="27CA766E"/>
    <w:rsid w:val="27D51C08"/>
    <w:rsid w:val="27F19A6A"/>
    <w:rsid w:val="28056372"/>
    <w:rsid w:val="28142A6A"/>
    <w:rsid w:val="28170E34"/>
    <w:rsid w:val="2819687B"/>
    <w:rsid w:val="281D119C"/>
    <w:rsid w:val="28203484"/>
    <w:rsid w:val="282B6EB3"/>
    <w:rsid w:val="28373238"/>
    <w:rsid w:val="283C15A2"/>
    <w:rsid w:val="28442C20"/>
    <w:rsid w:val="284957B6"/>
    <w:rsid w:val="285F0229"/>
    <w:rsid w:val="28AB52D7"/>
    <w:rsid w:val="28B946B2"/>
    <w:rsid w:val="28B968F5"/>
    <w:rsid w:val="28DD3476"/>
    <w:rsid w:val="28DF645B"/>
    <w:rsid w:val="28E94CBB"/>
    <w:rsid w:val="28F367D5"/>
    <w:rsid w:val="291568AD"/>
    <w:rsid w:val="291D6366"/>
    <w:rsid w:val="291E382A"/>
    <w:rsid w:val="295552C5"/>
    <w:rsid w:val="296D126C"/>
    <w:rsid w:val="298B7A1C"/>
    <w:rsid w:val="29922EB5"/>
    <w:rsid w:val="29983370"/>
    <w:rsid w:val="299E3C8B"/>
    <w:rsid w:val="29AF0D13"/>
    <w:rsid w:val="29CB1F0B"/>
    <w:rsid w:val="29DB2D8E"/>
    <w:rsid w:val="29E64B0F"/>
    <w:rsid w:val="29FA64FF"/>
    <w:rsid w:val="2A0645C5"/>
    <w:rsid w:val="2A1B47CF"/>
    <w:rsid w:val="2A3C214F"/>
    <w:rsid w:val="2A5E5631"/>
    <w:rsid w:val="2A6F51B0"/>
    <w:rsid w:val="2A7E593E"/>
    <w:rsid w:val="2A9E245A"/>
    <w:rsid w:val="2AA55884"/>
    <w:rsid w:val="2AB011D4"/>
    <w:rsid w:val="2ACA3E0A"/>
    <w:rsid w:val="2AD640E5"/>
    <w:rsid w:val="2AE212D6"/>
    <w:rsid w:val="2AE965C3"/>
    <w:rsid w:val="2AF06291"/>
    <w:rsid w:val="2AFB5C66"/>
    <w:rsid w:val="2AFC47C0"/>
    <w:rsid w:val="2B007D9B"/>
    <w:rsid w:val="2B020ACD"/>
    <w:rsid w:val="2B296354"/>
    <w:rsid w:val="2B2F2D0F"/>
    <w:rsid w:val="2B333267"/>
    <w:rsid w:val="2B617938"/>
    <w:rsid w:val="2B637536"/>
    <w:rsid w:val="2B6F623E"/>
    <w:rsid w:val="2B792CC9"/>
    <w:rsid w:val="2B847A0A"/>
    <w:rsid w:val="2B957504"/>
    <w:rsid w:val="2B9A13A1"/>
    <w:rsid w:val="2B9E114D"/>
    <w:rsid w:val="2BB9248B"/>
    <w:rsid w:val="2BDB7434"/>
    <w:rsid w:val="2BEC7D88"/>
    <w:rsid w:val="2BEE4357"/>
    <w:rsid w:val="2BFF555E"/>
    <w:rsid w:val="2C026A81"/>
    <w:rsid w:val="2C0C66C5"/>
    <w:rsid w:val="2C1A21E6"/>
    <w:rsid w:val="2C345A71"/>
    <w:rsid w:val="2C347DB5"/>
    <w:rsid w:val="2C3E0BA7"/>
    <w:rsid w:val="2C501DF2"/>
    <w:rsid w:val="2C5763DD"/>
    <w:rsid w:val="2C6176B1"/>
    <w:rsid w:val="2C684F75"/>
    <w:rsid w:val="2C730BAD"/>
    <w:rsid w:val="2C7A5D8C"/>
    <w:rsid w:val="2C976C0F"/>
    <w:rsid w:val="2CA24BD7"/>
    <w:rsid w:val="2CD62F83"/>
    <w:rsid w:val="2CE05FFD"/>
    <w:rsid w:val="2CE74E79"/>
    <w:rsid w:val="2D0B315D"/>
    <w:rsid w:val="2D363325"/>
    <w:rsid w:val="2D3F724F"/>
    <w:rsid w:val="2D460906"/>
    <w:rsid w:val="2D7031A8"/>
    <w:rsid w:val="2DB9635B"/>
    <w:rsid w:val="2DE552AD"/>
    <w:rsid w:val="2DF65887"/>
    <w:rsid w:val="2DFD1172"/>
    <w:rsid w:val="2E164FEF"/>
    <w:rsid w:val="2E1D2836"/>
    <w:rsid w:val="2E2F5C53"/>
    <w:rsid w:val="2E3A1BDA"/>
    <w:rsid w:val="2E4920E1"/>
    <w:rsid w:val="2E5D33D9"/>
    <w:rsid w:val="2E657E6B"/>
    <w:rsid w:val="2E6C1D1B"/>
    <w:rsid w:val="2E761CE3"/>
    <w:rsid w:val="2E787A51"/>
    <w:rsid w:val="2E97035F"/>
    <w:rsid w:val="2EA07765"/>
    <w:rsid w:val="2EB70864"/>
    <w:rsid w:val="2EBE3D82"/>
    <w:rsid w:val="2EBF3072"/>
    <w:rsid w:val="2EC55EE4"/>
    <w:rsid w:val="2ECB12F8"/>
    <w:rsid w:val="2EF726D1"/>
    <w:rsid w:val="2F134830"/>
    <w:rsid w:val="2F320754"/>
    <w:rsid w:val="2F4B1C35"/>
    <w:rsid w:val="2F4E7B6A"/>
    <w:rsid w:val="2F7E0D28"/>
    <w:rsid w:val="2F8533BE"/>
    <w:rsid w:val="2FA37E73"/>
    <w:rsid w:val="2FB532AD"/>
    <w:rsid w:val="2FCA7F25"/>
    <w:rsid w:val="301C6188"/>
    <w:rsid w:val="302C1CD7"/>
    <w:rsid w:val="302E06A6"/>
    <w:rsid w:val="304045B7"/>
    <w:rsid w:val="30A70784"/>
    <w:rsid w:val="30AB471F"/>
    <w:rsid w:val="30DA0560"/>
    <w:rsid w:val="30EE3F1C"/>
    <w:rsid w:val="30F01D46"/>
    <w:rsid w:val="30F31962"/>
    <w:rsid w:val="30F96843"/>
    <w:rsid w:val="30FE0F01"/>
    <w:rsid w:val="31145473"/>
    <w:rsid w:val="312B1743"/>
    <w:rsid w:val="31351F0B"/>
    <w:rsid w:val="31464899"/>
    <w:rsid w:val="3170412C"/>
    <w:rsid w:val="317E376F"/>
    <w:rsid w:val="31812001"/>
    <w:rsid w:val="31890851"/>
    <w:rsid w:val="319A4666"/>
    <w:rsid w:val="31EA064E"/>
    <w:rsid w:val="320056A4"/>
    <w:rsid w:val="32157281"/>
    <w:rsid w:val="322770A0"/>
    <w:rsid w:val="322F2F59"/>
    <w:rsid w:val="323557EB"/>
    <w:rsid w:val="325117CB"/>
    <w:rsid w:val="32727168"/>
    <w:rsid w:val="32786283"/>
    <w:rsid w:val="32905FD8"/>
    <w:rsid w:val="32B672C8"/>
    <w:rsid w:val="32B77668"/>
    <w:rsid w:val="32BD4B42"/>
    <w:rsid w:val="32CA6279"/>
    <w:rsid w:val="33040B68"/>
    <w:rsid w:val="330D0971"/>
    <w:rsid w:val="330D3749"/>
    <w:rsid w:val="33146D07"/>
    <w:rsid w:val="331C4943"/>
    <w:rsid w:val="332F4FEF"/>
    <w:rsid w:val="33462235"/>
    <w:rsid w:val="33491C75"/>
    <w:rsid w:val="335254A6"/>
    <w:rsid w:val="335D3085"/>
    <w:rsid w:val="335D4F28"/>
    <w:rsid w:val="335E14B2"/>
    <w:rsid w:val="33684952"/>
    <w:rsid w:val="3394662A"/>
    <w:rsid w:val="33AF0F83"/>
    <w:rsid w:val="33C1249E"/>
    <w:rsid w:val="33CD0CB5"/>
    <w:rsid w:val="33DFC7CF"/>
    <w:rsid w:val="33E20662"/>
    <w:rsid w:val="33F0085C"/>
    <w:rsid w:val="33F01791"/>
    <w:rsid w:val="34271C6F"/>
    <w:rsid w:val="342B03DE"/>
    <w:rsid w:val="342D5929"/>
    <w:rsid w:val="342E0F02"/>
    <w:rsid w:val="343016DA"/>
    <w:rsid w:val="343566DE"/>
    <w:rsid w:val="343942F8"/>
    <w:rsid w:val="344D5616"/>
    <w:rsid w:val="3462576A"/>
    <w:rsid w:val="34691BD3"/>
    <w:rsid w:val="348946D6"/>
    <w:rsid w:val="348AD7C6"/>
    <w:rsid w:val="34900343"/>
    <w:rsid w:val="34941F74"/>
    <w:rsid w:val="34B20785"/>
    <w:rsid w:val="34C464E2"/>
    <w:rsid w:val="34C604FB"/>
    <w:rsid w:val="34D43783"/>
    <w:rsid w:val="34D85109"/>
    <w:rsid w:val="34D94C3A"/>
    <w:rsid w:val="34F769B1"/>
    <w:rsid w:val="35024B8D"/>
    <w:rsid w:val="352154A3"/>
    <w:rsid w:val="35221711"/>
    <w:rsid w:val="3530191B"/>
    <w:rsid w:val="35403B11"/>
    <w:rsid w:val="35536818"/>
    <w:rsid w:val="35773ED9"/>
    <w:rsid w:val="359E4D4A"/>
    <w:rsid w:val="35A16DBC"/>
    <w:rsid w:val="35B91727"/>
    <w:rsid w:val="35BD649F"/>
    <w:rsid w:val="35C248A7"/>
    <w:rsid w:val="35CE7838"/>
    <w:rsid w:val="35D0413A"/>
    <w:rsid w:val="36203B66"/>
    <w:rsid w:val="36344210"/>
    <w:rsid w:val="363B6828"/>
    <w:rsid w:val="36464D48"/>
    <w:rsid w:val="365066F3"/>
    <w:rsid w:val="3663623A"/>
    <w:rsid w:val="366369A5"/>
    <w:rsid w:val="366F5680"/>
    <w:rsid w:val="36A31ABE"/>
    <w:rsid w:val="36AD2C24"/>
    <w:rsid w:val="36B642F6"/>
    <w:rsid w:val="36B90090"/>
    <w:rsid w:val="36BE520A"/>
    <w:rsid w:val="36DA0212"/>
    <w:rsid w:val="36EF412E"/>
    <w:rsid w:val="36F3404E"/>
    <w:rsid w:val="36F74B9C"/>
    <w:rsid w:val="37023C01"/>
    <w:rsid w:val="37166D96"/>
    <w:rsid w:val="373B02C0"/>
    <w:rsid w:val="3748536D"/>
    <w:rsid w:val="37487457"/>
    <w:rsid w:val="374D68BE"/>
    <w:rsid w:val="375C133E"/>
    <w:rsid w:val="377957B6"/>
    <w:rsid w:val="379763CE"/>
    <w:rsid w:val="37A3080F"/>
    <w:rsid w:val="37BA3D50"/>
    <w:rsid w:val="37D20B5F"/>
    <w:rsid w:val="37E61979"/>
    <w:rsid w:val="37F07A93"/>
    <w:rsid w:val="37FE4903"/>
    <w:rsid w:val="380A6016"/>
    <w:rsid w:val="38291DF3"/>
    <w:rsid w:val="382F1A37"/>
    <w:rsid w:val="38332F16"/>
    <w:rsid w:val="384364F1"/>
    <w:rsid w:val="386D1538"/>
    <w:rsid w:val="386E3BDE"/>
    <w:rsid w:val="38852398"/>
    <w:rsid w:val="389274A3"/>
    <w:rsid w:val="389613B4"/>
    <w:rsid w:val="38AF3845"/>
    <w:rsid w:val="38B7560F"/>
    <w:rsid w:val="38FF54E9"/>
    <w:rsid w:val="394844FB"/>
    <w:rsid w:val="39493887"/>
    <w:rsid w:val="394B0B74"/>
    <w:rsid w:val="39561668"/>
    <w:rsid w:val="396120ED"/>
    <w:rsid w:val="396163EF"/>
    <w:rsid w:val="396164D4"/>
    <w:rsid w:val="396B3680"/>
    <w:rsid w:val="397001DD"/>
    <w:rsid w:val="399173DC"/>
    <w:rsid w:val="399220B1"/>
    <w:rsid w:val="399B55AD"/>
    <w:rsid w:val="399C71B4"/>
    <w:rsid w:val="399F02D7"/>
    <w:rsid w:val="39AB2211"/>
    <w:rsid w:val="39AC6FD6"/>
    <w:rsid w:val="39B919CE"/>
    <w:rsid w:val="39D048B2"/>
    <w:rsid w:val="39DB74CF"/>
    <w:rsid w:val="39E92B9B"/>
    <w:rsid w:val="39EF4743"/>
    <w:rsid w:val="39F35BDE"/>
    <w:rsid w:val="39FF731B"/>
    <w:rsid w:val="3A1757D8"/>
    <w:rsid w:val="3A6139C0"/>
    <w:rsid w:val="3A6339E1"/>
    <w:rsid w:val="3A6A3443"/>
    <w:rsid w:val="3A7D21E9"/>
    <w:rsid w:val="3AA14F82"/>
    <w:rsid w:val="3AA32892"/>
    <w:rsid w:val="3AD844B5"/>
    <w:rsid w:val="3ADC502D"/>
    <w:rsid w:val="3AEE9243"/>
    <w:rsid w:val="3AF70FD7"/>
    <w:rsid w:val="3B165B80"/>
    <w:rsid w:val="3B207623"/>
    <w:rsid w:val="3B26308C"/>
    <w:rsid w:val="3B2A4928"/>
    <w:rsid w:val="3B430194"/>
    <w:rsid w:val="3B5061D7"/>
    <w:rsid w:val="3B5C52CC"/>
    <w:rsid w:val="3B85001B"/>
    <w:rsid w:val="3BCA293E"/>
    <w:rsid w:val="3BCF1B36"/>
    <w:rsid w:val="3BDD5215"/>
    <w:rsid w:val="3BDF261E"/>
    <w:rsid w:val="3BDF6632"/>
    <w:rsid w:val="3BF722F7"/>
    <w:rsid w:val="3C0F6CC7"/>
    <w:rsid w:val="3C123D97"/>
    <w:rsid w:val="3C266DA8"/>
    <w:rsid w:val="3C2B7365"/>
    <w:rsid w:val="3C2C482D"/>
    <w:rsid w:val="3C2F3B73"/>
    <w:rsid w:val="3C3F2947"/>
    <w:rsid w:val="3C514C9C"/>
    <w:rsid w:val="3C5E37D7"/>
    <w:rsid w:val="3C8C32D2"/>
    <w:rsid w:val="3C9B5493"/>
    <w:rsid w:val="3C9E467F"/>
    <w:rsid w:val="3CA2120E"/>
    <w:rsid w:val="3CAD4A29"/>
    <w:rsid w:val="3CB34C28"/>
    <w:rsid w:val="3CB756EB"/>
    <w:rsid w:val="3CE64CE2"/>
    <w:rsid w:val="3CEB7AB2"/>
    <w:rsid w:val="3CF44F50"/>
    <w:rsid w:val="3CFE7802"/>
    <w:rsid w:val="3D123D1C"/>
    <w:rsid w:val="3D192854"/>
    <w:rsid w:val="3D22395E"/>
    <w:rsid w:val="3D36588C"/>
    <w:rsid w:val="3D4D5A42"/>
    <w:rsid w:val="3D5027C8"/>
    <w:rsid w:val="3D605F3C"/>
    <w:rsid w:val="3D6C3EEE"/>
    <w:rsid w:val="3D723743"/>
    <w:rsid w:val="3D87489E"/>
    <w:rsid w:val="3DB233FF"/>
    <w:rsid w:val="3DB652F4"/>
    <w:rsid w:val="3DB7271C"/>
    <w:rsid w:val="3DC10AA8"/>
    <w:rsid w:val="3DCE28A4"/>
    <w:rsid w:val="3DF45DD7"/>
    <w:rsid w:val="3DF732C3"/>
    <w:rsid w:val="3DF7555B"/>
    <w:rsid w:val="3E080AEE"/>
    <w:rsid w:val="3E1B1EDE"/>
    <w:rsid w:val="3E330D16"/>
    <w:rsid w:val="3E3D01A6"/>
    <w:rsid w:val="3E4979F3"/>
    <w:rsid w:val="3E6B50E6"/>
    <w:rsid w:val="3E711176"/>
    <w:rsid w:val="3E755CA6"/>
    <w:rsid w:val="3E9B103D"/>
    <w:rsid w:val="3EDC7983"/>
    <w:rsid w:val="3EF75433"/>
    <w:rsid w:val="3F025DC2"/>
    <w:rsid w:val="3F056765"/>
    <w:rsid w:val="3F105FEA"/>
    <w:rsid w:val="3F263B95"/>
    <w:rsid w:val="3F267369"/>
    <w:rsid w:val="3F2B1751"/>
    <w:rsid w:val="3F2B6A36"/>
    <w:rsid w:val="3F8931DE"/>
    <w:rsid w:val="3F8F225F"/>
    <w:rsid w:val="3F953B0E"/>
    <w:rsid w:val="3FB15CF9"/>
    <w:rsid w:val="3FB40F64"/>
    <w:rsid w:val="3FBA6FD4"/>
    <w:rsid w:val="3FBE3504"/>
    <w:rsid w:val="3FC93C73"/>
    <w:rsid w:val="3FCB2348"/>
    <w:rsid w:val="3FE20E3A"/>
    <w:rsid w:val="3FE462BD"/>
    <w:rsid w:val="3FE70E7D"/>
    <w:rsid w:val="3FEE639A"/>
    <w:rsid w:val="3FFA60E7"/>
    <w:rsid w:val="3FFF3601"/>
    <w:rsid w:val="40160B95"/>
    <w:rsid w:val="402364CB"/>
    <w:rsid w:val="40355F05"/>
    <w:rsid w:val="40363E86"/>
    <w:rsid w:val="40435CD1"/>
    <w:rsid w:val="40446CBA"/>
    <w:rsid w:val="4052126D"/>
    <w:rsid w:val="405F7B64"/>
    <w:rsid w:val="40624FED"/>
    <w:rsid w:val="40671347"/>
    <w:rsid w:val="40743BCF"/>
    <w:rsid w:val="40771AA9"/>
    <w:rsid w:val="40846B94"/>
    <w:rsid w:val="40923A13"/>
    <w:rsid w:val="40BD0D6A"/>
    <w:rsid w:val="40E4191D"/>
    <w:rsid w:val="40F548DA"/>
    <w:rsid w:val="4108234A"/>
    <w:rsid w:val="410F0318"/>
    <w:rsid w:val="41205437"/>
    <w:rsid w:val="41275F0D"/>
    <w:rsid w:val="41322E5A"/>
    <w:rsid w:val="4138777A"/>
    <w:rsid w:val="4151760F"/>
    <w:rsid w:val="416340F4"/>
    <w:rsid w:val="416370A3"/>
    <w:rsid w:val="4180667A"/>
    <w:rsid w:val="419B0CB7"/>
    <w:rsid w:val="419F364C"/>
    <w:rsid w:val="41B32C9A"/>
    <w:rsid w:val="41D01F29"/>
    <w:rsid w:val="41EB1AAF"/>
    <w:rsid w:val="41EC683B"/>
    <w:rsid w:val="41F7598A"/>
    <w:rsid w:val="41FC6F35"/>
    <w:rsid w:val="42035191"/>
    <w:rsid w:val="4205124A"/>
    <w:rsid w:val="4214281B"/>
    <w:rsid w:val="421D2570"/>
    <w:rsid w:val="423874C8"/>
    <w:rsid w:val="423E7F85"/>
    <w:rsid w:val="423F0EE7"/>
    <w:rsid w:val="42411D22"/>
    <w:rsid w:val="424916B6"/>
    <w:rsid w:val="424A150A"/>
    <w:rsid w:val="42504491"/>
    <w:rsid w:val="42683193"/>
    <w:rsid w:val="42835660"/>
    <w:rsid w:val="42893666"/>
    <w:rsid w:val="428A15DE"/>
    <w:rsid w:val="428C57D1"/>
    <w:rsid w:val="42A01FA1"/>
    <w:rsid w:val="42B53DCE"/>
    <w:rsid w:val="42CC5450"/>
    <w:rsid w:val="42CF4EF6"/>
    <w:rsid w:val="42EA2ADC"/>
    <w:rsid w:val="42F11FCB"/>
    <w:rsid w:val="42F96A66"/>
    <w:rsid w:val="4311175D"/>
    <w:rsid w:val="431F37FA"/>
    <w:rsid w:val="43241A5B"/>
    <w:rsid w:val="43422397"/>
    <w:rsid w:val="434972FB"/>
    <w:rsid w:val="43525478"/>
    <w:rsid w:val="436470F2"/>
    <w:rsid w:val="436954EE"/>
    <w:rsid w:val="436B7430"/>
    <w:rsid w:val="4378302D"/>
    <w:rsid w:val="43786195"/>
    <w:rsid w:val="437D7CB7"/>
    <w:rsid w:val="438F2E74"/>
    <w:rsid w:val="438F694B"/>
    <w:rsid w:val="439463D0"/>
    <w:rsid w:val="4399147A"/>
    <w:rsid w:val="439D3363"/>
    <w:rsid w:val="43CD1F4C"/>
    <w:rsid w:val="43CF03D2"/>
    <w:rsid w:val="43D24DE9"/>
    <w:rsid w:val="43F22A02"/>
    <w:rsid w:val="440B4677"/>
    <w:rsid w:val="442B798C"/>
    <w:rsid w:val="443815D3"/>
    <w:rsid w:val="444124F6"/>
    <w:rsid w:val="446B0E00"/>
    <w:rsid w:val="44742F64"/>
    <w:rsid w:val="449F6EFE"/>
    <w:rsid w:val="449F7622"/>
    <w:rsid w:val="44A5202A"/>
    <w:rsid w:val="44C62900"/>
    <w:rsid w:val="44CB5F71"/>
    <w:rsid w:val="44D73ADB"/>
    <w:rsid w:val="44EF4AAC"/>
    <w:rsid w:val="44F26362"/>
    <w:rsid w:val="44FD6D18"/>
    <w:rsid w:val="451F5908"/>
    <w:rsid w:val="45562926"/>
    <w:rsid w:val="45586DB6"/>
    <w:rsid w:val="456D2136"/>
    <w:rsid w:val="457A12FE"/>
    <w:rsid w:val="458B5B1A"/>
    <w:rsid w:val="45AD2364"/>
    <w:rsid w:val="45CF4200"/>
    <w:rsid w:val="45D15BC3"/>
    <w:rsid w:val="4621348B"/>
    <w:rsid w:val="46341B3F"/>
    <w:rsid w:val="4636614A"/>
    <w:rsid w:val="465D249F"/>
    <w:rsid w:val="46641387"/>
    <w:rsid w:val="46B91F26"/>
    <w:rsid w:val="46C11AA9"/>
    <w:rsid w:val="46C72155"/>
    <w:rsid w:val="470037BD"/>
    <w:rsid w:val="47084E48"/>
    <w:rsid w:val="47120D92"/>
    <w:rsid w:val="47124578"/>
    <w:rsid w:val="47190FC6"/>
    <w:rsid w:val="47315E4F"/>
    <w:rsid w:val="47324290"/>
    <w:rsid w:val="47327DF4"/>
    <w:rsid w:val="474D2186"/>
    <w:rsid w:val="47506387"/>
    <w:rsid w:val="4751032E"/>
    <w:rsid w:val="47544BD4"/>
    <w:rsid w:val="475B353A"/>
    <w:rsid w:val="476E6AC3"/>
    <w:rsid w:val="47707288"/>
    <w:rsid w:val="4773685B"/>
    <w:rsid w:val="47842C35"/>
    <w:rsid w:val="47850FB6"/>
    <w:rsid w:val="478F3675"/>
    <w:rsid w:val="47B43424"/>
    <w:rsid w:val="47C91749"/>
    <w:rsid w:val="47DC0B2C"/>
    <w:rsid w:val="47EB7F0D"/>
    <w:rsid w:val="47F64848"/>
    <w:rsid w:val="47F65635"/>
    <w:rsid w:val="47F81F09"/>
    <w:rsid w:val="481435BB"/>
    <w:rsid w:val="48242691"/>
    <w:rsid w:val="48363DCE"/>
    <w:rsid w:val="483C243E"/>
    <w:rsid w:val="48453ED1"/>
    <w:rsid w:val="48546DA0"/>
    <w:rsid w:val="485F671C"/>
    <w:rsid w:val="486158FE"/>
    <w:rsid w:val="4864308A"/>
    <w:rsid w:val="487B3C3B"/>
    <w:rsid w:val="48923DC8"/>
    <w:rsid w:val="489A2C69"/>
    <w:rsid w:val="489E08C6"/>
    <w:rsid w:val="48C033F9"/>
    <w:rsid w:val="48C049C7"/>
    <w:rsid w:val="48D41975"/>
    <w:rsid w:val="4916608D"/>
    <w:rsid w:val="49266D8A"/>
    <w:rsid w:val="49313268"/>
    <w:rsid w:val="4949160F"/>
    <w:rsid w:val="495666FD"/>
    <w:rsid w:val="497620FE"/>
    <w:rsid w:val="497E5EC7"/>
    <w:rsid w:val="49897AD2"/>
    <w:rsid w:val="4996485B"/>
    <w:rsid w:val="499C2D97"/>
    <w:rsid w:val="49A719B2"/>
    <w:rsid w:val="49B40415"/>
    <w:rsid w:val="49B710FA"/>
    <w:rsid w:val="49D555C8"/>
    <w:rsid w:val="49E47800"/>
    <w:rsid w:val="4A064855"/>
    <w:rsid w:val="4A065701"/>
    <w:rsid w:val="4A1D1A9E"/>
    <w:rsid w:val="4A34222F"/>
    <w:rsid w:val="4A713F7F"/>
    <w:rsid w:val="4A7263CF"/>
    <w:rsid w:val="4A771F60"/>
    <w:rsid w:val="4A7C1A1E"/>
    <w:rsid w:val="4A87109C"/>
    <w:rsid w:val="4AA92E42"/>
    <w:rsid w:val="4AAE45BF"/>
    <w:rsid w:val="4AB71F88"/>
    <w:rsid w:val="4AC03B84"/>
    <w:rsid w:val="4ACB1E2B"/>
    <w:rsid w:val="4AD92640"/>
    <w:rsid w:val="4AEE1269"/>
    <w:rsid w:val="4AFC760B"/>
    <w:rsid w:val="4B005CE5"/>
    <w:rsid w:val="4B117D4E"/>
    <w:rsid w:val="4B1B0DCA"/>
    <w:rsid w:val="4B1E0264"/>
    <w:rsid w:val="4B2D3272"/>
    <w:rsid w:val="4B3F7F0E"/>
    <w:rsid w:val="4B4D6301"/>
    <w:rsid w:val="4B54025D"/>
    <w:rsid w:val="4B5B18EC"/>
    <w:rsid w:val="4B6BC375"/>
    <w:rsid w:val="4B754C72"/>
    <w:rsid w:val="4B80226D"/>
    <w:rsid w:val="4B8375E6"/>
    <w:rsid w:val="4B8B47D9"/>
    <w:rsid w:val="4B960A89"/>
    <w:rsid w:val="4BEB2D36"/>
    <w:rsid w:val="4C0659B0"/>
    <w:rsid w:val="4C0B757A"/>
    <w:rsid w:val="4C0E2B75"/>
    <w:rsid w:val="4C0F59B5"/>
    <w:rsid w:val="4C320163"/>
    <w:rsid w:val="4C3A009C"/>
    <w:rsid w:val="4C567A5F"/>
    <w:rsid w:val="4C6271E7"/>
    <w:rsid w:val="4C7A6531"/>
    <w:rsid w:val="4C7B5A2C"/>
    <w:rsid w:val="4CBC0858"/>
    <w:rsid w:val="4CD07826"/>
    <w:rsid w:val="4CE36085"/>
    <w:rsid w:val="4CEA5090"/>
    <w:rsid w:val="4CF86D4B"/>
    <w:rsid w:val="4D074757"/>
    <w:rsid w:val="4D147BB8"/>
    <w:rsid w:val="4D211BC1"/>
    <w:rsid w:val="4D5F36CC"/>
    <w:rsid w:val="4D6309D4"/>
    <w:rsid w:val="4D653DA6"/>
    <w:rsid w:val="4D8E51F9"/>
    <w:rsid w:val="4DA318ED"/>
    <w:rsid w:val="4DAE419B"/>
    <w:rsid w:val="4DB6491E"/>
    <w:rsid w:val="4DBD22C2"/>
    <w:rsid w:val="4DBD318B"/>
    <w:rsid w:val="4DBD48E9"/>
    <w:rsid w:val="4DBF7A7B"/>
    <w:rsid w:val="4DCA0C4D"/>
    <w:rsid w:val="4DCD402B"/>
    <w:rsid w:val="4DDB40E9"/>
    <w:rsid w:val="4E051A6B"/>
    <w:rsid w:val="4E162FE5"/>
    <w:rsid w:val="4E1C6E75"/>
    <w:rsid w:val="4E3530BE"/>
    <w:rsid w:val="4E3D5987"/>
    <w:rsid w:val="4E484076"/>
    <w:rsid w:val="4E4C6187"/>
    <w:rsid w:val="4E4F063D"/>
    <w:rsid w:val="4E726F14"/>
    <w:rsid w:val="4E811024"/>
    <w:rsid w:val="4E844464"/>
    <w:rsid w:val="4E84793A"/>
    <w:rsid w:val="4E89386A"/>
    <w:rsid w:val="4E901C1E"/>
    <w:rsid w:val="4E936326"/>
    <w:rsid w:val="4EA33AC3"/>
    <w:rsid w:val="4EA72537"/>
    <w:rsid w:val="4EA73DAF"/>
    <w:rsid w:val="4EA96549"/>
    <w:rsid w:val="4EB441F6"/>
    <w:rsid w:val="4ECF24A7"/>
    <w:rsid w:val="4EDF434E"/>
    <w:rsid w:val="4EE715CE"/>
    <w:rsid w:val="4EF11219"/>
    <w:rsid w:val="4EF64F79"/>
    <w:rsid w:val="4F0275FA"/>
    <w:rsid w:val="4F13592B"/>
    <w:rsid w:val="4F1F1F9B"/>
    <w:rsid w:val="4F234B71"/>
    <w:rsid w:val="4F4F20C7"/>
    <w:rsid w:val="4F5026C0"/>
    <w:rsid w:val="4F547FCE"/>
    <w:rsid w:val="4F5FF582"/>
    <w:rsid w:val="4F694D01"/>
    <w:rsid w:val="4F8114AF"/>
    <w:rsid w:val="4F9F285A"/>
    <w:rsid w:val="4FAF36E5"/>
    <w:rsid w:val="4FCE2797"/>
    <w:rsid w:val="4FFB3EE0"/>
    <w:rsid w:val="501656FC"/>
    <w:rsid w:val="50362B1D"/>
    <w:rsid w:val="505D700B"/>
    <w:rsid w:val="506E20EB"/>
    <w:rsid w:val="506F20D1"/>
    <w:rsid w:val="508B5706"/>
    <w:rsid w:val="50A918C2"/>
    <w:rsid w:val="50AE30C3"/>
    <w:rsid w:val="50B75180"/>
    <w:rsid w:val="50C12271"/>
    <w:rsid w:val="50C419CA"/>
    <w:rsid w:val="50C90F09"/>
    <w:rsid w:val="50DE6029"/>
    <w:rsid w:val="50F3009B"/>
    <w:rsid w:val="50F947FC"/>
    <w:rsid w:val="51195A87"/>
    <w:rsid w:val="511A5582"/>
    <w:rsid w:val="51426856"/>
    <w:rsid w:val="515F0B6F"/>
    <w:rsid w:val="519F2EC3"/>
    <w:rsid w:val="51CD0A24"/>
    <w:rsid w:val="51D75FBE"/>
    <w:rsid w:val="51E90E4A"/>
    <w:rsid w:val="51FA4BAE"/>
    <w:rsid w:val="520E762C"/>
    <w:rsid w:val="52346AF5"/>
    <w:rsid w:val="5272589C"/>
    <w:rsid w:val="528D11A1"/>
    <w:rsid w:val="5296045B"/>
    <w:rsid w:val="529E6A9D"/>
    <w:rsid w:val="52A52606"/>
    <w:rsid w:val="52AE2D77"/>
    <w:rsid w:val="52E04807"/>
    <w:rsid w:val="52E7384A"/>
    <w:rsid w:val="52ED3EE3"/>
    <w:rsid w:val="533107A5"/>
    <w:rsid w:val="536611D1"/>
    <w:rsid w:val="536C680B"/>
    <w:rsid w:val="536C7827"/>
    <w:rsid w:val="536D3DF4"/>
    <w:rsid w:val="536D6C66"/>
    <w:rsid w:val="53D943AD"/>
    <w:rsid w:val="53DB1654"/>
    <w:rsid w:val="54075217"/>
    <w:rsid w:val="540D67FD"/>
    <w:rsid w:val="54270031"/>
    <w:rsid w:val="542B69F0"/>
    <w:rsid w:val="54313E1B"/>
    <w:rsid w:val="545462B8"/>
    <w:rsid w:val="546710B1"/>
    <w:rsid w:val="548408D0"/>
    <w:rsid w:val="548A27D1"/>
    <w:rsid w:val="548C4BD4"/>
    <w:rsid w:val="549B0754"/>
    <w:rsid w:val="54AF48E5"/>
    <w:rsid w:val="54B168D8"/>
    <w:rsid w:val="54C42703"/>
    <w:rsid w:val="54C722CF"/>
    <w:rsid w:val="54F13EC7"/>
    <w:rsid w:val="54F537C5"/>
    <w:rsid w:val="550979B4"/>
    <w:rsid w:val="550C4C58"/>
    <w:rsid w:val="551F727B"/>
    <w:rsid w:val="555272FE"/>
    <w:rsid w:val="556145E7"/>
    <w:rsid w:val="55876269"/>
    <w:rsid w:val="55A725A0"/>
    <w:rsid w:val="55FF1C4F"/>
    <w:rsid w:val="560B4172"/>
    <w:rsid w:val="56132A57"/>
    <w:rsid w:val="56230670"/>
    <w:rsid w:val="56583638"/>
    <w:rsid w:val="565A5C1D"/>
    <w:rsid w:val="565B1999"/>
    <w:rsid w:val="56611C96"/>
    <w:rsid w:val="569160C1"/>
    <w:rsid w:val="5692378A"/>
    <w:rsid w:val="56943900"/>
    <w:rsid w:val="56D90D8A"/>
    <w:rsid w:val="56E14860"/>
    <w:rsid w:val="575F5CE7"/>
    <w:rsid w:val="576F7421"/>
    <w:rsid w:val="57854035"/>
    <w:rsid w:val="57897D95"/>
    <w:rsid w:val="578B3A30"/>
    <w:rsid w:val="57AC742F"/>
    <w:rsid w:val="57B1654A"/>
    <w:rsid w:val="57C51F69"/>
    <w:rsid w:val="57C810C6"/>
    <w:rsid w:val="57CD0EEA"/>
    <w:rsid w:val="57F42BB6"/>
    <w:rsid w:val="581D5AE7"/>
    <w:rsid w:val="582A0075"/>
    <w:rsid w:val="58451CA5"/>
    <w:rsid w:val="584816B5"/>
    <w:rsid w:val="584D0080"/>
    <w:rsid w:val="585A2F1E"/>
    <w:rsid w:val="587A426C"/>
    <w:rsid w:val="587BF28E"/>
    <w:rsid w:val="587F5649"/>
    <w:rsid w:val="588F4A7C"/>
    <w:rsid w:val="5892684D"/>
    <w:rsid w:val="589B32BD"/>
    <w:rsid w:val="589B6A4B"/>
    <w:rsid w:val="58A93702"/>
    <w:rsid w:val="58B11A5F"/>
    <w:rsid w:val="58EC4AF5"/>
    <w:rsid w:val="590515B4"/>
    <w:rsid w:val="5908212B"/>
    <w:rsid w:val="59150847"/>
    <w:rsid w:val="59160420"/>
    <w:rsid w:val="592C7375"/>
    <w:rsid w:val="593F68E0"/>
    <w:rsid w:val="595F02E0"/>
    <w:rsid w:val="597369D4"/>
    <w:rsid w:val="598B7722"/>
    <w:rsid w:val="59976B0A"/>
    <w:rsid w:val="599C32C0"/>
    <w:rsid w:val="59B47FFE"/>
    <w:rsid w:val="59C271ED"/>
    <w:rsid w:val="59C42992"/>
    <w:rsid w:val="59C50026"/>
    <w:rsid w:val="59CE3AED"/>
    <w:rsid w:val="59D521FC"/>
    <w:rsid w:val="5A405D1A"/>
    <w:rsid w:val="5A460ACE"/>
    <w:rsid w:val="5A731FBA"/>
    <w:rsid w:val="5A7E34D1"/>
    <w:rsid w:val="5A7E3E65"/>
    <w:rsid w:val="5A811A0E"/>
    <w:rsid w:val="5A9F105D"/>
    <w:rsid w:val="5AA11778"/>
    <w:rsid w:val="5AAE6A07"/>
    <w:rsid w:val="5AB65F02"/>
    <w:rsid w:val="5AC02999"/>
    <w:rsid w:val="5AD57701"/>
    <w:rsid w:val="5ADB39B8"/>
    <w:rsid w:val="5AED64D7"/>
    <w:rsid w:val="5AF621EA"/>
    <w:rsid w:val="5B117510"/>
    <w:rsid w:val="5B2734F2"/>
    <w:rsid w:val="5B37427C"/>
    <w:rsid w:val="5B4A7CDC"/>
    <w:rsid w:val="5B8A2588"/>
    <w:rsid w:val="5B8A34EB"/>
    <w:rsid w:val="5B8A523F"/>
    <w:rsid w:val="5B9F6AF9"/>
    <w:rsid w:val="5BA03D69"/>
    <w:rsid w:val="5BA809FF"/>
    <w:rsid w:val="5BD56914"/>
    <w:rsid w:val="5BE507FC"/>
    <w:rsid w:val="5C0173FC"/>
    <w:rsid w:val="5C0846B2"/>
    <w:rsid w:val="5C281470"/>
    <w:rsid w:val="5C315D64"/>
    <w:rsid w:val="5C472322"/>
    <w:rsid w:val="5C492570"/>
    <w:rsid w:val="5C49598C"/>
    <w:rsid w:val="5C521F17"/>
    <w:rsid w:val="5C602BDB"/>
    <w:rsid w:val="5C7A3C64"/>
    <w:rsid w:val="5C805EAC"/>
    <w:rsid w:val="5C842C31"/>
    <w:rsid w:val="5C8924C8"/>
    <w:rsid w:val="5C8F0634"/>
    <w:rsid w:val="5C92567F"/>
    <w:rsid w:val="5C96184F"/>
    <w:rsid w:val="5CB5726D"/>
    <w:rsid w:val="5CC50126"/>
    <w:rsid w:val="5CC622E9"/>
    <w:rsid w:val="5CC818F4"/>
    <w:rsid w:val="5CE91E79"/>
    <w:rsid w:val="5CF26104"/>
    <w:rsid w:val="5CF35914"/>
    <w:rsid w:val="5CFF3DB9"/>
    <w:rsid w:val="5CFF5B8B"/>
    <w:rsid w:val="5D0F413E"/>
    <w:rsid w:val="5D110619"/>
    <w:rsid w:val="5D2B22C1"/>
    <w:rsid w:val="5D376954"/>
    <w:rsid w:val="5D382F40"/>
    <w:rsid w:val="5D601685"/>
    <w:rsid w:val="5D6B6F45"/>
    <w:rsid w:val="5D7A0CB8"/>
    <w:rsid w:val="5D953A55"/>
    <w:rsid w:val="5DA75997"/>
    <w:rsid w:val="5DAC4CFE"/>
    <w:rsid w:val="5DBE56E3"/>
    <w:rsid w:val="5DC97618"/>
    <w:rsid w:val="5DCB4B11"/>
    <w:rsid w:val="5DCE0DE8"/>
    <w:rsid w:val="5DD22EA4"/>
    <w:rsid w:val="5DDE1D8C"/>
    <w:rsid w:val="5DE40FFE"/>
    <w:rsid w:val="5E0B36F5"/>
    <w:rsid w:val="5E2F637A"/>
    <w:rsid w:val="5E401F50"/>
    <w:rsid w:val="5E440B79"/>
    <w:rsid w:val="5E4E0B63"/>
    <w:rsid w:val="5E526C08"/>
    <w:rsid w:val="5E681F6E"/>
    <w:rsid w:val="5E7711F0"/>
    <w:rsid w:val="5E7B4437"/>
    <w:rsid w:val="5E900E61"/>
    <w:rsid w:val="5EA8786C"/>
    <w:rsid w:val="5EB06C39"/>
    <w:rsid w:val="5EBD08C6"/>
    <w:rsid w:val="5EC06626"/>
    <w:rsid w:val="5ECF2293"/>
    <w:rsid w:val="5EEF675D"/>
    <w:rsid w:val="5EF77848"/>
    <w:rsid w:val="5EFC61E9"/>
    <w:rsid w:val="5F197DAC"/>
    <w:rsid w:val="5F1B39F2"/>
    <w:rsid w:val="5F2C17F5"/>
    <w:rsid w:val="5F2D7DC8"/>
    <w:rsid w:val="5F3C4C75"/>
    <w:rsid w:val="5F466CEC"/>
    <w:rsid w:val="5F4974DC"/>
    <w:rsid w:val="5F6C2C6C"/>
    <w:rsid w:val="5F7041D3"/>
    <w:rsid w:val="5F771F70"/>
    <w:rsid w:val="5F794497"/>
    <w:rsid w:val="5F7F5ABB"/>
    <w:rsid w:val="5F85670B"/>
    <w:rsid w:val="5F8A5DA2"/>
    <w:rsid w:val="5F922DE5"/>
    <w:rsid w:val="5F963CB1"/>
    <w:rsid w:val="5FAD03E4"/>
    <w:rsid w:val="5FB072DA"/>
    <w:rsid w:val="5FB20F2E"/>
    <w:rsid w:val="5FCC313C"/>
    <w:rsid w:val="5FDD9DE2"/>
    <w:rsid w:val="5FEEBA9B"/>
    <w:rsid w:val="5FF6754B"/>
    <w:rsid w:val="60085998"/>
    <w:rsid w:val="600E5A68"/>
    <w:rsid w:val="6057709B"/>
    <w:rsid w:val="605D3D97"/>
    <w:rsid w:val="607C65BA"/>
    <w:rsid w:val="60876BC6"/>
    <w:rsid w:val="609A0747"/>
    <w:rsid w:val="609F27E5"/>
    <w:rsid w:val="60C02FE0"/>
    <w:rsid w:val="60DF0BA1"/>
    <w:rsid w:val="610C5175"/>
    <w:rsid w:val="61104061"/>
    <w:rsid w:val="61110056"/>
    <w:rsid w:val="611256BF"/>
    <w:rsid w:val="613F0B86"/>
    <w:rsid w:val="615C349A"/>
    <w:rsid w:val="616E7ED1"/>
    <w:rsid w:val="61764FD5"/>
    <w:rsid w:val="61892CC9"/>
    <w:rsid w:val="61994E5B"/>
    <w:rsid w:val="619E20E4"/>
    <w:rsid w:val="61A302A7"/>
    <w:rsid w:val="61D15396"/>
    <w:rsid w:val="61F342A8"/>
    <w:rsid w:val="62086A84"/>
    <w:rsid w:val="62132754"/>
    <w:rsid w:val="6237332B"/>
    <w:rsid w:val="62394818"/>
    <w:rsid w:val="625601DB"/>
    <w:rsid w:val="62696103"/>
    <w:rsid w:val="627951E6"/>
    <w:rsid w:val="628B55E1"/>
    <w:rsid w:val="629745D5"/>
    <w:rsid w:val="629E6E5F"/>
    <w:rsid w:val="62A3098C"/>
    <w:rsid w:val="62A52C9D"/>
    <w:rsid w:val="62AA12AA"/>
    <w:rsid w:val="62C34EBD"/>
    <w:rsid w:val="62D2596F"/>
    <w:rsid w:val="62D526F1"/>
    <w:rsid w:val="6304715C"/>
    <w:rsid w:val="630C04FA"/>
    <w:rsid w:val="63377B75"/>
    <w:rsid w:val="633D6CD5"/>
    <w:rsid w:val="634B158A"/>
    <w:rsid w:val="63502CEE"/>
    <w:rsid w:val="63737B7B"/>
    <w:rsid w:val="637B50A8"/>
    <w:rsid w:val="63870CA3"/>
    <w:rsid w:val="63C6251A"/>
    <w:rsid w:val="63D1449F"/>
    <w:rsid w:val="63D74C00"/>
    <w:rsid w:val="63EF2BC5"/>
    <w:rsid w:val="63F60C93"/>
    <w:rsid w:val="642924B9"/>
    <w:rsid w:val="643A3CC0"/>
    <w:rsid w:val="64511B6D"/>
    <w:rsid w:val="64560E11"/>
    <w:rsid w:val="646B3D9F"/>
    <w:rsid w:val="647538BC"/>
    <w:rsid w:val="647B0803"/>
    <w:rsid w:val="648A545D"/>
    <w:rsid w:val="649C44EE"/>
    <w:rsid w:val="64A157D8"/>
    <w:rsid w:val="64CC50D6"/>
    <w:rsid w:val="64E52EBF"/>
    <w:rsid w:val="64EF27A1"/>
    <w:rsid w:val="64F628A3"/>
    <w:rsid w:val="650A1FF1"/>
    <w:rsid w:val="652115F5"/>
    <w:rsid w:val="652F2C51"/>
    <w:rsid w:val="653D0AD1"/>
    <w:rsid w:val="65475111"/>
    <w:rsid w:val="6552203F"/>
    <w:rsid w:val="655B28B2"/>
    <w:rsid w:val="655B6373"/>
    <w:rsid w:val="656469EE"/>
    <w:rsid w:val="65784163"/>
    <w:rsid w:val="658F2DD0"/>
    <w:rsid w:val="659557C5"/>
    <w:rsid w:val="659E6ADB"/>
    <w:rsid w:val="659F1FB4"/>
    <w:rsid w:val="65A11DFA"/>
    <w:rsid w:val="65A13067"/>
    <w:rsid w:val="65AB04DE"/>
    <w:rsid w:val="65C95AF2"/>
    <w:rsid w:val="65D12095"/>
    <w:rsid w:val="65F155A8"/>
    <w:rsid w:val="65FD20DE"/>
    <w:rsid w:val="6601354A"/>
    <w:rsid w:val="66024520"/>
    <w:rsid w:val="66030332"/>
    <w:rsid w:val="660C300B"/>
    <w:rsid w:val="660F7DAD"/>
    <w:rsid w:val="662B4CAD"/>
    <w:rsid w:val="662E7E4E"/>
    <w:rsid w:val="6641761E"/>
    <w:rsid w:val="66732740"/>
    <w:rsid w:val="667401B2"/>
    <w:rsid w:val="66A2147D"/>
    <w:rsid w:val="66A2666A"/>
    <w:rsid w:val="66B04E16"/>
    <w:rsid w:val="66C65D61"/>
    <w:rsid w:val="66D44642"/>
    <w:rsid w:val="66E41508"/>
    <w:rsid w:val="66EA5118"/>
    <w:rsid w:val="66F973BE"/>
    <w:rsid w:val="67215177"/>
    <w:rsid w:val="67275729"/>
    <w:rsid w:val="672B6DF2"/>
    <w:rsid w:val="67312225"/>
    <w:rsid w:val="673D6CEF"/>
    <w:rsid w:val="674A7C0F"/>
    <w:rsid w:val="6752119E"/>
    <w:rsid w:val="675B1201"/>
    <w:rsid w:val="675E351D"/>
    <w:rsid w:val="676E62D5"/>
    <w:rsid w:val="67701511"/>
    <w:rsid w:val="677B049C"/>
    <w:rsid w:val="67861CCE"/>
    <w:rsid w:val="678D3DC3"/>
    <w:rsid w:val="67A02875"/>
    <w:rsid w:val="67C362A1"/>
    <w:rsid w:val="67E64863"/>
    <w:rsid w:val="67EB25F7"/>
    <w:rsid w:val="67ED5A2F"/>
    <w:rsid w:val="67F8CDC0"/>
    <w:rsid w:val="67FC4A25"/>
    <w:rsid w:val="67FD5FCA"/>
    <w:rsid w:val="68087E88"/>
    <w:rsid w:val="68320B85"/>
    <w:rsid w:val="683660F1"/>
    <w:rsid w:val="683B380A"/>
    <w:rsid w:val="684B4EF7"/>
    <w:rsid w:val="684C4BD1"/>
    <w:rsid w:val="68536040"/>
    <w:rsid w:val="6867744A"/>
    <w:rsid w:val="686F369B"/>
    <w:rsid w:val="6877145D"/>
    <w:rsid w:val="68874D2E"/>
    <w:rsid w:val="688F00D3"/>
    <w:rsid w:val="688F4CF2"/>
    <w:rsid w:val="68950EE4"/>
    <w:rsid w:val="68A87C09"/>
    <w:rsid w:val="68D1371A"/>
    <w:rsid w:val="68E26FA8"/>
    <w:rsid w:val="68FA69C5"/>
    <w:rsid w:val="690954B7"/>
    <w:rsid w:val="690A7584"/>
    <w:rsid w:val="691854AD"/>
    <w:rsid w:val="693D369C"/>
    <w:rsid w:val="694466D3"/>
    <w:rsid w:val="69517DFE"/>
    <w:rsid w:val="699114E6"/>
    <w:rsid w:val="69956AC0"/>
    <w:rsid w:val="69A70AC4"/>
    <w:rsid w:val="69B97B49"/>
    <w:rsid w:val="69CD086A"/>
    <w:rsid w:val="69D02403"/>
    <w:rsid w:val="69E362F0"/>
    <w:rsid w:val="69F20FF4"/>
    <w:rsid w:val="6A280638"/>
    <w:rsid w:val="6A2F02CA"/>
    <w:rsid w:val="6A490E07"/>
    <w:rsid w:val="6A734774"/>
    <w:rsid w:val="6A78546B"/>
    <w:rsid w:val="6A7F0F37"/>
    <w:rsid w:val="6A8B2493"/>
    <w:rsid w:val="6AA17D9D"/>
    <w:rsid w:val="6AB96992"/>
    <w:rsid w:val="6ACF0497"/>
    <w:rsid w:val="6ADF7EF8"/>
    <w:rsid w:val="6AE32CB9"/>
    <w:rsid w:val="6AF88E27"/>
    <w:rsid w:val="6AFB3A4C"/>
    <w:rsid w:val="6AFB73EB"/>
    <w:rsid w:val="6AFF2E47"/>
    <w:rsid w:val="6B1248EB"/>
    <w:rsid w:val="6B131E75"/>
    <w:rsid w:val="6B45488A"/>
    <w:rsid w:val="6B454F92"/>
    <w:rsid w:val="6B46573C"/>
    <w:rsid w:val="6B5155C5"/>
    <w:rsid w:val="6B5227E6"/>
    <w:rsid w:val="6B61452F"/>
    <w:rsid w:val="6B6A15F9"/>
    <w:rsid w:val="6B750133"/>
    <w:rsid w:val="6BA926C2"/>
    <w:rsid w:val="6BAB26A3"/>
    <w:rsid w:val="6BBF05C2"/>
    <w:rsid w:val="6BC74B95"/>
    <w:rsid w:val="6BCD6C21"/>
    <w:rsid w:val="6BDE3076"/>
    <w:rsid w:val="6BE75DDB"/>
    <w:rsid w:val="6BF938A6"/>
    <w:rsid w:val="6BF96F4F"/>
    <w:rsid w:val="6C00611D"/>
    <w:rsid w:val="6C125586"/>
    <w:rsid w:val="6C18626D"/>
    <w:rsid w:val="6C1F9693"/>
    <w:rsid w:val="6C335144"/>
    <w:rsid w:val="6C413313"/>
    <w:rsid w:val="6C487654"/>
    <w:rsid w:val="6C5637DF"/>
    <w:rsid w:val="6C5656A0"/>
    <w:rsid w:val="6C5B22C9"/>
    <w:rsid w:val="6C5B631E"/>
    <w:rsid w:val="6C774EB0"/>
    <w:rsid w:val="6C820F1E"/>
    <w:rsid w:val="6CAB470F"/>
    <w:rsid w:val="6CB32BE7"/>
    <w:rsid w:val="6CB85C8F"/>
    <w:rsid w:val="6CD51589"/>
    <w:rsid w:val="6CDF7C6E"/>
    <w:rsid w:val="6CED6076"/>
    <w:rsid w:val="6CF30D45"/>
    <w:rsid w:val="6CFF1559"/>
    <w:rsid w:val="6D0A480D"/>
    <w:rsid w:val="6D0F1F38"/>
    <w:rsid w:val="6D286155"/>
    <w:rsid w:val="6D465DE9"/>
    <w:rsid w:val="6D556589"/>
    <w:rsid w:val="6D7CE604"/>
    <w:rsid w:val="6D7F567B"/>
    <w:rsid w:val="6D871B8F"/>
    <w:rsid w:val="6D8F7969"/>
    <w:rsid w:val="6D9D5F21"/>
    <w:rsid w:val="6DCD3551"/>
    <w:rsid w:val="6DDB2DC9"/>
    <w:rsid w:val="6DFA2BA1"/>
    <w:rsid w:val="6E020481"/>
    <w:rsid w:val="6E0D2DEA"/>
    <w:rsid w:val="6E192B2E"/>
    <w:rsid w:val="6E354A72"/>
    <w:rsid w:val="6E3A1257"/>
    <w:rsid w:val="6E461A04"/>
    <w:rsid w:val="6E7D35A3"/>
    <w:rsid w:val="6E8149D3"/>
    <w:rsid w:val="6E9E0403"/>
    <w:rsid w:val="6EBA4CE1"/>
    <w:rsid w:val="6ED23C37"/>
    <w:rsid w:val="6EF151AA"/>
    <w:rsid w:val="6F0E4C91"/>
    <w:rsid w:val="6F0F4034"/>
    <w:rsid w:val="6F162224"/>
    <w:rsid w:val="6F2524C9"/>
    <w:rsid w:val="6F32535C"/>
    <w:rsid w:val="6F560843"/>
    <w:rsid w:val="6F6A5ABE"/>
    <w:rsid w:val="6F841D9D"/>
    <w:rsid w:val="6F85373A"/>
    <w:rsid w:val="6F9370CF"/>
    <w:rsid w:val="6F9D6291"/>
    <w:rsid w:val="6FD853DD"/>
    <w:rsid w:val="6FD973DB"/>
    <w:rsid w:val="6FE69DD4"/>
    <w:rsid w:val="6FEE452E"/>
    <w:rsid w:val="6FEF779E"/>
    <w:rsid w:val="6FF33260"/>
    <w:rsid w:val="6FFBC027"/>
    <w:rsid w:val="70054590"/>
    <w:rsid w:val="70114308"/>
    <w:rsid w:val="70202AB9"/>
    <w:rsid w:val="70382FAA"/>
    <w:rsid w:val="704420B6"/>
    <w:rsid w:val="70553170"/>
    <w:rsid w:val="705655B0"/>
    <w:rsid w:val="70664B12"/>
    <w:rsid w:val="7066747A"/>
    <w:rsid w:val="70671BB3"/>
    <w:rsid w:val="707731F8"/>
    <w:rsid w:val="7082031F"/>
    <w:rsid w:val="708B2BE0"/>
    <w:rsid w:val="70A74B08"/>
    <w:rsid w:val="70AE5A0F"/>
    <w:rsid w:val="70CC1577"/>
    <w:rsid w:val="70D01ECD"/>
    <w:rsid w:val="70D25444"/>
    <w:rsid w:val="70EF1C8B"/>
    <w:rsid w:val="70EF27DA"/>
    <w:rsid w:val="70FE5CD9"/>
    <w:rsid w:val="71280BC5"/>
    <w:rsid w:val="71283E22"/>
    <w:rsid w:val="71297362"/>
    <w:rsid w:val="712F3540"/>
    <w:rsid w:val="714C25EC"/>
    <w:rsid w:val="7158352E"/>
    <w:rsid w:val="717004D7"/>
    <w:rsid w:val="71BF129A"/>
    <w:rsid w:val="71C959E4"/>
    <w:rsid w:val="71DE20BC"/>
    <w:rsid w:val="71FB164F"/>
    <w:rsid w:val="72251CF1"/>
    <w:rsid w:val="722703F8"/>
    <w:rsid w:val="722C6A47"/>
    <w:rsid w:val="72370757"/>
    <w:rsid w:val="72374779"/>
    <w:rsid w:val="72383A1F"/>
    <w:rsid w:val="72471601"/>
    <w:rsid w:val="72615BC6"/>
    <w:rsid w:val="72617E29"/>
    <w:rsid w:val="72641F9C"/>
    <w:rsid w:val="72821430"/>
    <w:rsid w:val="729E1E09"/>
    <w:rsid w:val="72B32259"/>
    <w:rsid w:val="72C953C2"/>
    <w:rsid w:val="72EC3A51"/>
    <w:rsid w:val="73033025"/>
    <w:rsid w:val="730638A8"/>
    <w:rsid w:val="7306448B"/>
    <w:rsid w:val="730A35CE"/>
    <w:rsid w:val="73247DC8"/>
    <w:rsid w:val="7343451A"/>
    <w:rsid w:val="735D55DC"/>
    <w:rsid w:val="736470D1"/>
    <w:rsid w:val="73690976"/>
    <w:rsid w:val="73715136"/>
    <w:rsid w:val="73727440"/>
    <w:rsid w:val="739A0874"/>
    <w:rsid w:val="739B66B0"/>
    <w:rsid w:val="739E7506"/>
    <w:rsid w:val="73AB7829"/>
    <w:rsid w:val="73BD382B"/>
    <w:rsid w:val="73BF3797"/>
    <w:rsid w:val="73F51D26"/>
    <w:rsid w:val="73FC5DFB"/>
    <w:rsid w:val="73FFF95C"/>
    <w:rsid w:val="743914F6"/>
    <w:rsid w:val="743C1A3B"/>
    <w:rsid w:val="7450107C"/>
    <w:rsid w:val="74852CAB"/>
    <w:rsid w:val="74A16D82"/>
    <w:rsid w:val="74C111D3"/>
    <w:rsid w:val="74C963C4"/>
    <w:rsid w:val="74CD0A95"/>
    <w:rsid w:val="74DD511E"/>
    <w:rsid w:val="74EF36D2"/>
    <w:rsid w:val="75024CA1"/>
    <w:rsid w:val="7511512C"/>
    <w:rsid w:val="752D188E"/>
    <w:rsid w:val="75336D5B"/>
    <w:rsid w:val="755574CE"/>
    <w:rsid w:val="75557A68"/>
    <w:rsid w:val="755702C4"/>
    <w:rsid w:val="7585207D"/>
    <w:rsid w:val="75944407"/>
    <w:rsid w:val="75A41743"/>
    <w:rsid w:val="75A61080"/>
    <w:rsid w:val="75A72E01"/>
    <w:rsid w:val="75AA209E"/>
    <w:rsid w:val="75BC66BE"/>
    <w:rsid w:val="75C832BE"/>
    <w:rsid w:val="75F569AA"/>
    <w:rsid w:val="75FB0030"/>
    <w:rsid w:val="76053E52"/>
    <w:rsid w:val="760A4232"/>
    <w:rsid w:val="762B7354"/>
    <w:rsid w:val="762D0514"/>
    <w:rsid w:val="763820DE"/>
    <w:rsid w:val="76530282"/>
    <w:rsid w:val="768352E5"/>
    <w:rsid w:val="76916E4E"/>
    <w:rsid w:val="76985CA0"/>
    <w:rsid w:val="76A649EB"/>
    <w:rsid w:val="76BA14B1"/>
    <w:rsid w:val="76C11CBB"/>
    <w:rsid w:val="76EA59EB"/>
    <w:rsid w:val="77213A5F"/>
    <w:rsid w:val="772734F8"/>
    <w:rsid w:val="7739757B"/>
    <w:rsid w:val="77465D8A"/>
    <w:rsid w:val="775942D9"/>
    <w:rsid w:val="7767118B"/>
    <w:rsid w:val="77793178"/>
    <w:rsid w:val="77A22F93"/>
    <w:rsid w:val="77A6262E"/>
    <w:rsid w:val="77B231DE"/>
    <w:rsid w:val="77B978A5"/>
    <w:rsid w:val="77BA0758"/>
    <w:rsid w:val="77C41CE9"/>
    <w:rsid w:val="77F29827"/>
    <w:rsid w:val="77FD01E7"/>
    <w:rsid w:val="77FE0C4F"/>
    <w:rsid w:val="77FF95A0"/>
    <w:rsid w:val="78274151"/>
    <w:rsid w:val="78353FCC"/>
    <w:rsid w:val="784D2D77"/>
    <w:rsid w:val="785C07E2"/>
    <w:rsid w:val="786B746D"/>
    <w:rsid w:val="78785CDC"/>
    <w:rsid w:val="788B65F9"/>
    <w:rsid w:val="7892413F"/>
    <w:rsid w:val="78A5100D"/>
    <w:rsid w:val="78AD46A4"/>
    <w:rsid w:val="78B1055D"/>
    <w:rsid w:val="78C6740C"/>
    <w:rsid w:val="78CF201B"/>
    <w:rsid w:val="78F25EF0"/>
    <w:rsid w:val="78FC78FB"/>
    <w:rsid w:val="78FE52FA"/>
    <w:rsid w:val="790B5901"/>
    <w:rsid w:val="790F959C"/>
    <w:rsid w:val="79116F98"/>
    <w:rsid w:val="7917328D"/>
    <w:rsid w:val="79280DBD"/>
    <w:rsid w:val="792F2890"/>
    <w:rsid w:val="7934346A"/>
    <w:rsid w:val="794A6423"/>
    <w:rsid w:val="79686B9E"/>
    <w:rsid w:val="79773F1C"/>
    <w:rsid w:val="79846D69"/>
    <w:rsid w:val="79872870"/>
    <w:rsid w:val="7996317C"/>
    <w:rsid w:val="799F39EA"/>
    <w:rsid w:val="79B03279"/>
    <w:rsid w:val="79B060AE"/>
    <w:rsid w:val="79CF4031"/>
    <w:rsid w:val="79EF1AE0"/>
    <w:rsid w:val="79F66151"/>
    <w:rsid w:val="79F66BC4"/>
    <w:rsid w:val="7A081D0B"/>
    <w:rsid w:val="7A0C0F65"/>
    <w:rsid w:val="7A11218F"/>
    <w:rsid w:val="7A1B7691"/>
    <w:rsid w:val="7A360C04"/>
    <w:rsid w:val="7A3E0057"/>
    <w:rsid w:val="7A415D1F"/>
    <w:rsid w:val="7A450738"/>
    <w:rsid w:val="7A721B24"/>
    <w:rsid w:val="7AA97EEE"/>
    <w:rsid w:val="7AB432A8"/>
    <w:rsid w:val="7ABF3FBE"/>
    <w:rsid w:val="7ABFAAAE"/>
    <w:rsid w:val="7ACD0FB5"/>
    <w:rsid w:val="7AD812AD"/>
    <w:rsid w:val="7AE2048F"/>
    <w:rsid w:val="7AFB2FD3"/>
    <w:rsid w:val="7B133154"/>
    <w:rsid w:val="7B154A94"/>
    <w:rsid w:val="7B3F475E"/>
    <w:rsid w:val="7B4762EC"/>
    <w:rsid w:val="7B512A9C"/>
    <w:rsid w:val="7B583547"/>
    <w:rsid w:val="7B6D7BB0"/>
    <w:rsid w:val="7B9517BB"/>
    <w:rsid w:val="7BA35264"/>
    <w:rsid w:val="7BB55DA6"/>
    <w:rsid w:val="7BC14CB5"/>
    <w:rsid w:val="7BD744D2"/>
    <w:rsid w:val="7BDE5340"/>
    <w:rsid w:val="7C005EC9"/>
    <w:rsid w:val="7C12158C"/>
    <w:rsid w:val="7C125AE9"/>
    <w:rsid w:val="7C136C26"/>
    <w:rsid w:val="7C31233F"/>
    <w:rsid w:val="7C3574D2"/>
    <w:rsid w:val="7C3960F2"/>
    <w:rsid w:val="7C425FCB"/>
    <w:rsid w:val="7C47609A"/>
    <w:rsid w:val="7C5F632E"/>
    <w:rsid w:val="7CAF69F6"/>
    <w:rsid w:val="7CB4205A"/>
    <w:rsid w:val="7CB52813"/>
    <w:rsid w:val="7CC61720"/>
    <w:rsid w:val="7CD124E0"/>
    <w:rsid w:val="7CE6226C"/>
    <w:rsid w:val="7CFB76B4"/>
    <w:rsid w:val="7D027000"/>
    <w:rsid w:val="7D1A4181"/>
    <w:rsid w:val="7D45755E"/>
    <w:rsid w:val="7D480DE7"/>
    <w:rsid w:val="7D5014D2"/>
    <w:rsid w:val="7D524C52"/>
    <w:rsid w:val="7D614AFD"/>
    <w:rsid w:val="7D8858D6"/>
    <w:rsid w:val="7D9717D5"/>
    <w:rsid w:val="7DBE96F4"/>
    <w:rsid w:val="7DD04F10"/>
    <w:rsid w:val="7DD94314"/>
    <w:rsid w:val="7DE06738"/>
    <w:rsid w:val="7DF49C87"/>
    <w:rsid w:val="7DFC0E70"/>
    <w:rsid w:val="7DFFCE56"/>
    <w:rsid w:val="7E2C4935"/>
    <w:rsid w:val="7E412F9F"/>
    <w:rsid w:val="7E464713"/>
    <w:rsid w:val="7E53132E"/>
    <w:rsid w:val="7E7113FA"/>
    <w:rsid w:val="7E9244F4"/>
    <w:rsid w:val="7EA5025B"/>
    <w:rsid w:val="7EBD5340"/>
    <w:rsid w:val="7EBFD540"/>
    <w:rsid w:val="7ED1104A"/>
    <w:rsid w:val="7ED3488C"/>
    <w:rsid w:val="7ED779A7"/>
    <w:rsid w:val="7EDD64FA"/>
    <w:rsid w:val="7F061AEE"/>
    <w:rsid w:val="7F0856D5"/>
    <w:rsid w:val="7F2E7266"/>
    <w:rsid w:val="7F37E18E"/>
    <w:rsid w:val="7F4E40C5"/>
    <w:rsid w:val="7F5F4C29"/>
    <w:rsid w:val="7F603507"/>
    <w:rsid w:val="7F6767C2"/>
    <w:rsid w:val="7F6B0285"/>
    <w:rsid w:val="7F6B3C95"/>
    <w:rsid w:val="7F6C9CAB"/>
    <w:rsid w:val="7F6E5AA3"/>
    <w:rsid w:val="7F812DCF"/>
    <w:rsid w:val="7F8F73CA"/>
    <w:rsid w:val="7F983E40"/>
    <w:rsid w:val="7FA22B5F"/>
    <w:rsid w:val="7FA43886"/>
    <w:rsid w:val="7FA861CB"/>
    <w:rsid w:val="7FC67B27"/>
    <w:rsid w:val="7FC67EDD"/>
    <w:rsid w:val="7FCFD242"/>
    <w:rsid w:val="7FD15E01"/>
    <w:rsid w:val="7FDD3200"/>
    <w:rsid w:val="7FDD346B"/>
    <w:rsid w:val="7FDF3817"/>
    <w:rsid w:val="7FE65B3E"/>
    <w:rsid w:val="7FEB48AC"/>
    <w:rsid w:val="7FEB9818"/>
    <w:rsid w:val="7FEFF5E0"/>
    <w:rsid w:val="7FF1438C"/>
    <w:rsid w:val="7FFF212D"/>
    <w:rsid w:val="8DEF2A29"/>
    <w:rsid w:val="95FEDC46"/>
    <w:rsid w:val="967F097F"/>
    <w:rsid w:val="97FE4C55"/>
    <w:rsid w:val="99ED7DF1"/>
    <w:rsid w:val="9C5F2CF2"/>
    <w:rsid w:val="A77DEE0C"/>
    <w:rsid w:val="AFD42A5D"/>
    <w:rsid w:val="AFFDFB0A"/>
    <w:rsid w:val="B3E5AA38"/>
    <w:rsid w:val="B6FF1A89"/>
    <w:rsid w:val="B7F83B2A"/>
    <w:rsid w:val="BAE7B8F8"/>
    <w:rsid w:val="BDD7DEC1"/>
    <w:rsid w:val="BDFEF9FB"/>
    <w:rsid w:val="BEFD467F"/>
    <w:rsid w:val="BEFF8496"/>
    <w:rsid w:val="BFFAFEB0"/>
    <w:rsid w:val="BFFDAEB7"/>
    <w:rsid w:val="C3AB2292"/>
    <w:rsid w:val="CCA9EEB3"/>
    <w:rsid w:val="CEF63641"/>
    <w:rsid w:val="CEFBC024"/>
    <w:rsid w:val="CFF79BBB"/>
    <w:rsid w:val="CFFFB600"/>
    <w:rsid w:val="D1FC1296"/>
    <w:rsid w:val="DD4DE343"/>
    <w:rsid w:val="DD6F2B1F"/>
    <w:rsid w:val="DD7B1DFD"/>
    <w:rsid w:val="DEC5FA36"/>
    <w:rsid w:val="DEDCE756"/>
    <w:rsid w:val="DEEFDF21"/>
    <w:rsid w:val="DF563A00"/>
    <w:rsid w:val="DF5F2586"/>
    <w:rsid w:val="DF6BBFD9"/>
    <w:rsid w:val="DF8B2504"/>
    <w:rsid w:val="DFD9433E"/>
    <w:rsid w:val="DFDD6695"/>
    <w:rsid w:val="DFF3CF47"/>
    <w:rsid w:val="DFFD723B"/>
    <w:rsid w:val="E7D3557C"/>
    <w:rsid w:val="EDAD46CD"/>
    <w:rsid w:val="EDDF4548"/>
    <w:rsid w:val="EF3BD93A"/>
    <w:rsid w:val="EF7B5645"/>
    <w:rsid w:val="EFCDA448"/>
    <w:rsid w:val="EFE6C9D7"/>
    <w:rsid w:val="EFF9F46F"/>
    <w:rsid w:val="EFFA1927"/>
    <w:rsid w:val="EFFF0BFA"/>
    <w:rsid w:val="EFFF97A0"/>
    <w:rsid w:val="F3DE08FE"/>
    <w:rsid w:val="F573E136"/>
    <w:rsid w:val="F677DF12"/>
    <w:rsid w:val="F783E752"/>
    <w:rsid w:val="F7FE0005"/>
    <w:rsid w:val="FBAB30A5"/>
    <w:rsid w:val="FBEB4A83"/>
    <w:rsid w:val="FBFA52C6"/>
    <w:rsid w:val="FBFAB863"/>
    <w:rsid w:val="FBFF2FC4"/>
    <w:rsid w:val="FBFFB9F0"/>
    <w:rsid w:val="FCCB3F94"/>
    <w:rsid w:val="FD93B4A3"/>
    <w:rsid w:val="FE8E03B3"/>
    <w:rsid w:val="FE8F84BA"/>
    <w:rsid w:val="FEBC90E1"/>
    <w:rsid w:val="FF2E355B"/>
    <w:rsid w:val="FF3E792A"/>
    <w:rsid w:val="FF7B8BD9"/>
    <w:rsid w:val="FF7F3844"/>
    <w:rsid w:val="FF9F1717"/>
    <w:rsid w:val="FFBEC1D0"/>
    <w:rsid w:val="FFDBC08F"/>
    <w:rsid w:val="FFDF08B4"/>
    <w:rsid w:val="FFEB856B"/>
    <w:rsid w:val="FFF719E6"/>
    <w:rsid w:val="FFF9E125"/>
    <w:rsid w:val="FFFB3F86"/>
    <w:rsid w:val="FFFE9A43"/>
    <w:rsid w:val="FFFEE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1"/>
    <w:pPr>
      <w:spacing w:line="690" w:lineRule="exact"/>
      <w:ind w:left="171"/>
      <w:outlineLvl w:val="0"/>
    </w:pPr>
    <w:rPr>
      <w:rFonts w:ascii="方正小标宋简体" w:hAnsi="方正小标宋简体" w:eastAsia="方正小标宋简体" w:cs="方正小标宋简体"/>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Body Text"/>
    <w:basedOn w:val="1"/>
    <w:qFormat/>
    <w:uiPriority w:val="1"/>
    <w:rPr>
      <w:sz w:val="32"/>
      <w:szCs w:val="32"/>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nhideWhenUsed/>
    <w:qFormat/>
    <w:uiPriority w:val="99"/>
    <w:pPr>
      <w:spacing w:after="120" w:line="480" w:lineRule="auto"/>
    </w:pPr>
    <w:rPr>
      <w:kern w:val="0"/>
      <w:sz w:val="32"/>
      <w:szCs w:val="20"/>
    </w:rPr>
  </w:style>
  <w:style w:type="paragraph" w:styleId="8">
    <w:name w:val="Title"/>
    <w:basedOn w:val="1"/>
    <w:next w:val="1"/>
    <w:qFormat/>
    <w:uiPriority w:val="10"/>
    <w:pPr>
      <w:spacing w:before="60" w:after="120" w:line="560" w:lineRule="exact"/>
      <w:jc w:val="center"/>
      <w:outlineLvl w:val="0"/>
    </w:pPr>
    <w:rPr>
      <w:rFonts w:eastAsia="方正小标宋简体"/>
      <w:bCs/>
      <w:sz w:val="44"/>
      <w:szCs w:val="32"/>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4794" w:hanging="630"/>
    </w:pPr>
  </w:style>
  <w:style w:type="paragraph" w:customStyle="1" w:styleId="16">
    <w:name w:val="Table Paragraph"/>
    <w:basedOn w:val="1"/>
    <w:qFormat/>
    <w:uiPriority w:val="1"/>
  </w:style>
  <w:style w:type="character" w:customStyle="1" w:styleId="17">
    <w:name w:val="页眉 Char"/>
    <w:basedOn w:val="10"/>
    <w:link w:val="6"/>
    <w:qFormat/>
    <w:uiPriority w:val="0"/>
    <w:rPr>
      <w:rFonts w:ascii="宋体" w:hAnsi="宋体" w:cs="宋体"/>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3735</Words>
  <Characters>3886</Characters>
  <Lines>485</Lines>
  <Paragraphs>181</Paragraphs>
  <TotalTime>6</TotalTime>
  <ScaleCrop>false</ScaleCrop>
  <LinksUpToDate>false</LinksUpToDate>
  <CharactersWithSpaces>7440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2020-05-21T11:23:00Z</dcterms:created>
  <dc:creator>曾祥辉</dc:creator>
  <cp:lastModifiedBy>Rancho</cp:lastModifiedBy>
  <cp:lastPrinted>2020-06-16T10:38:00Z</cp:lastPrinted>
  <dcterms:modified xsi:type="dcterms:W3CDTF">2023-09-06T01:29:39Z</dcterms:modified>
  <dc:title>中共柳州市委办公室</dc:title>
  <cp:revision>402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WPS Office</vt:lpwstr>
  </property>
  <property fmtid="{D5CDD505-2E9C-101B-9397-08002B2CF9AE}" pid="4" name="LastSaved">
    <vt:filetime>2020-05-20T00:00:00Z</vt:filetime>
  </property>
  <property fmtid="{D5CDD505-2E9C-101B-9397-08002B2CF9AE}" pid="5" name="KSOProductBuildVer">
    <vt:lpwstr>2052-12.1.0.15374</vt:lpwstr>
  </property>
  <property fmtid="{D5CDD505-2E9C-101B-9397-08002B2CF9AE}" pid="6" name="ICV">
    <vt:lpwstr>F986ED2CAFB6485787B23EA1EF325639_12</vt:lpwstr>
  </property>
</Properties>
</file>