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柳北区</w:t>
      </w: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eastAsia="zh-CN"/>
        </w:rPr>
        <w:t>度法治政府建设情况报告</w:t>
      </w:r>
    </w:p>
    <w:p>
      <w:pPr>
        <w:spacing w:line="560" w:lineRule="exact"/>
        <w:jc w:val="center"/>
        <w:rPr>
          <w:rFonts w:ascii="方正小标宋简体" w:hAnsi="方正小标宋简体" w:eastAsia="方正小标宋简体" w:cs="方正小标宋简体"/>
          <w:b/>
          <w:bCs/>
          <w:sz w:val="40"/>
          <w:szCs w:val="40"/>
        </w:rPr>
      </w:pP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lang w:val="en-US" w:eastAsia="zh-CN"/>
        </w:rPr>
      </w:pPr>
      <w:r>
        <w:rPr>
          <w:rFonts w:ascii="Times New Roman" w:hAnsi="Times New Roman" w:cs="Times New Roman"/>
          <w:color w:val="000000" w:themeColor="text1"/>
          <w:szCs w:val="32"/>
          <w14:textFill>
            <w14:solidFill>
              <w14:schemeClr w14:val="tx1"/>
            </w14:solidFill>
          </w14:textFill>
        </w:rPr>
        <w:t>2022年，</w:t>
      </w:r>
      <w:r>
        <w:rPr>
          <w:rFonts w:hint="eastAsia" w:ascii="仿宋_GB2312" w:hAnsi="Times New Roman" w:cs="Times New Roman"/>
          <w:color w:val="auto"/>
          <w:spacing w:val="0"/>
          <w:sz w:val="32"/>
          <w:szCs w:val="32"/>
          <w:lang w:val="en-US" w:eastAsia="zh-CN"/>
        </w:rPr>
        <w:t>柳北区</w:t>
      </w:r>
      <w:r>
        <w:rPr>
          <w:rFonts w:hint="eastAsia" w:ascii="仿宋_GB2312" w:hAnsi="Times New Roman" w:eastAsia="仿宋_GB2312" w:cs="Times New Roman"/>
          <w:color w:val="auto"/>
          <w:spacing w:val="0"/>
          <w:sz w:val="32"/>
          <w:szCs w:val="32"/>
          <w:lang w:val="en-US" w:eastAsia="zh-CN"/>
        </w:rPr>
        <w:t>坚持以习近平新时代中国特色社会主义思想为指导，</w:t>
      </w:r>
      <w:r>
        <w:rPr>
          <w:rFonts w:hint="eastAsia" w:ascii="仿宋_GB2312" w:hAnsi="Times New Roman" w:cs="Times New Roman"/>
          <w:color w:val="auto"/>
          <w:spacing w:val="0"/>
          <w:sz w:val="32"/>
          <w:szCs w:val="32"/>
          <w:lang w:val="en-US" w:eastAsia="zh-CN"/>
        </w:rPr>
        <w:t>全面</w:t>
      </w:r>
      <w:r>
        <w:rPr>
          <w:rFonts w:hint="eastAsia" w:ascii="仿宋_GB2312" w:hAnsi="Times New Roman" w:eastAsia="仿宋_GB2312" w:cs="Times New Roman"/>
          <w:color w:val="auto"/>
          <w:spacing w:val="0"/>
          <w:sz w:val="32"/>
          <w:szCs w:val="32"/>
          <w:lang w:val="en-US" w:eastAsia="zh-CN"/>
        </w:rPr>
        <w:t>学习贯彻</w:t>
      </w:r>
      <w:r>
        <w:rPr>
          <w:rFonts w:hint="eastAsia" w:ascii="仿宋_GB2312" w:hAnsi="Times New Roman" w:cs="Times New Roman"/>
          <w:color w:val="auto"/>
          <w:spacing w:val="0"/>
          <w:sz w:val="32"/>
          <w:szCs w:val="32"/>
          <w:lang w:val="en-US" w:eastAsia="zh-CN"/>
        </w:rPr>
        <w:t>落实</w:t>
      </w:r>
      <w:r>
        <w:rPr>
          <w:rFonts w:hint="eastAsia" w:ascii="仿宋_GB2312" w:hAnsi="Times New Roman" w:eastAsia="仿宋_GB2312" w:cs="Times New Roman"/>
          <w:color w:val="auto"/>
          <w:spacing w:val="0"/>
          <w:sz w:val="32"/>
          <w:szCs w:val="32"/>
          <w:lang w:val="en-US" w:eastAsia="zh-CN"/>
        </w:rPr>
        <w:t>党的二十大精神，贯彻</w:t>
      </w:r>
      <w:r>
        <w:rPr>
          <w:rFonts w:hint="eastAsia" w:ascii="仿宋_GB2312" w:hAnsi="Times New Roman" w:cs="Times New Roman"/>
          <w:color w:val="auto"/>
          <w:spacing w:val="0"/>
          <w:sz w:val="32"/>
          <w:szCs w:val="32"/>
          <w:lang w:val="en-US" w:eastAsia="zh-CN"/>
        </w:rPr>
        <w:t>落实</w:t>
      </w:r>
      <w:r>
        <w:rPr>
          <w:rFonts w:hint="eastAsia" w:ascii="仿宋_GB2312" w:hAnsi="Times New Roman" w:eastAsia="仿宋_GB2312" w:cs="Times New Roman"/>
          <w:color w:val="auto"/>
          <w:spacing w:val="0"/>
          <w:sz w:val="32"/>
          <w:szCs w:val="32"/>
          <w:lang w:val="en-US" w:eastAsia="zh-CN"/>
        </w:rPr>
        <w:t>习近平法</w:t>
      </w:r>
      <w:r>
        <w:rPr>
          <w:rFonts w:hint="eastAsia" w:ascii="仿宋_GB2312" w:hAnsi="Times New Roman" w:eastAsia="仿宋_GB2312" w:cs="Times New Roman"/>
          <w:color w:val="auto"/>
          <w:spacing w:val="0"/>
          <w:kern w:val="2"/>
          <w:sz w:val="32"/>
          <w:szCs w:val="32"/>
          <w:lang w:val="en-US" w:eastAsia="zh-CN" w:bidi="ar-SA"/>
        </w:rPr>
        <w:t>治思想，贯彻落实自治区党委、政府和市委、市政府关于法治</w:t>
      </w:r>
      <w:r>
        <w:rPr>
          <w:rFonts w:hint="eastAsia" w:ascii="仿宋_GB2312" w:hAnsi="Times New Roman" w:cs="Times New Roman"/>
          <w:color w:val="auto"/>
          <w:spacing w:val="0"/>
          <w:kern w:val="2"/>
          <w:sz w:val="32"/>
          <w:szCs w:val="32"/>
          <w:lang w:val="en-US" w:eastAsia="zh-CN" w:bidi="ar-SA"/>
        </w:rPr>
        <w:t>政府</w:t>
      </w:r>
      <w:r>
        <w:rPr>
          <w:rFonts w:hint="eastAsia" w:ascii="仿宋_GB2312" w:hAnsi="Times New Roman" w:eastAsia="仿宋_GB2312" w:cs="Times New Roman"/>
          <w:color w:val="auto"/>
          <w:spacing w:val="0"/>
          <w:kern w:val="2"/>
          <w:sz w:val="32"/>
          <w:szCs w:val="32"/>
          <w:lang w:val="en-US" w:eastAsia="zh-CN" w:bidi="ar-SA"/>
        </w:rPr>
        <w:t>建设决策部署，为推动“疫情要防住、经</w:t>
      </w:r>
      <w:r>
        <w:rPr>
          <w:rFonts w:hint="eastAsia" w:ascii="Times New Roman" w:hAnsi="Times New Roman" w:cs="Times New Roman"/>
          <w:color w:val="000000" w:themeColor="text1"/>
          <w:szCs w:val="32"/>
          <w:lang w:val="en-US" w:eastAsia="zh-CN"/>
          <w14:textFill>
            <w14:solidFill>
              <w14:schemeClr w14:val="tx1"/>
            </w14:solidFill>
          </w14:textFill>
        </w:rPr>
        <w:t>济要稳住、发展要安全”重要要求落地落实，持续打造“四个柳北”，建设广西综合实力最强城区提供强有力的法治保障。现将有关情况报告如下：</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lang w:val="en-US" w:eastAsia="zh-CN"/>
        </w:rPr>
      </w:pPr>
      <w:r>
        <w:rPr>
          <w:rFonts w:hint="eastAsia" w:ascii="黑体" w:hAnsi="黑体" w:eastAsia="黑体" w:cs="黑体"/>
          <w:bCs/>
          <w:color w:val="000000"/>
          <w:sz w:val="32"/>
          <w:lang w:val="en-US" w:eastAsia="zh-CN"/>
        </w:rPr>
        <w:t>一、2022年法治政府建设主要举措和成效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0"/>
          <w:sz w:val="32"/>
          <w:szCs w:val="32"/>
          <w:shd w:val="clear" w:color="auto" w:fill="FFFFFF"/>
          <w:lang w:eastAsia="zh-CN" w:bidi="ar"/>
        </w:rPr>
      </w:pPr>
      <w:r>
        <w:rPr>
          <w:rFonts w:hint="eastAsia" w:ascii="楷体" w:hAnsi="楷体" w:eastAsia="楷体" w:cs="楷体"/>
          <w:b/>
          <w:bCs/>
          <w:kern w:val="0"/>
          <w:sz w:val="32"/>
          <w:szCs w:val="32"/>
          <w:lang w:bidi="ar"/>
        </w:rPr>
        <w:t>（一）</w:t>
      </w:r>
      <w:r>
        <w:rPr>
          <w:rFonts w:hint="eastAsia" w:ascii="楷体" w:hAnsi="楷体" w:eastAsia="楷体" w:cs="楷体"/>
          <w:b/>
          <w:bCs/>
          <w:kern w:val="0"/>
          <w:sz w:val="32"/>
          <w:szCs w:val="32"/>
          <w:lang w:eastAsia="zh-CN" w:bidi="ar"/>
        </w:rPr>
        <w:t>党对法治政府建设的领导全面加强。</w:t>
      </w:r>
      <w:r>
        <w:rPr>
          <w:rFonts w:hint="eastAsia" w:ascii="仿宋_GB2312" w:hAnsi="仿宋_GB2312" w:eastAsia="仿宋_GB2312" w:cs="仿宋_GB2312"/>
          <w:b/>
          <w:bCs/>
          <w:kern w:val="44"/>
          <w:sz w:val="32"/>
          <w:szCs w:val="32"/>
          <w:lang w:eastAsia="zh-CN"/>
        </w:rPr>
        <w:t>一是</w:t>
      </w:r>
      <w:r>
        <w:rPr>
          <w:rFonts w:hint="eastAsia" w:ascii="仿宋_GB2312" w:hAnsi="仿宋_GB2312" w:eastAsia="仿宋_GB2312" w:cs="仿宋_GB2312"/>
          <w:b w:val="0"/>
          <w:bCs w:val="0"/>
          <w:kern w:val="44"/>
          <w:sz w:val="32"/>
          <w:szCs w:val="32"/>
          <w:lang w:eastAsia="zh-CN"/>
        </w:rPr>
        <w:t>坚持正确政治方向</w:t>
      </w:r>
      <w:r>
        <w:rPr>
          <w:rFonts w:hint="eastAsia" w:ascii="仿宋_GB2312" w:hAnsi="仿宋_GB2312" w:eastAsia="仿宋_GB2312" w:cs="仿宋_GB2312"/>
          <w:b w:val="0"/>
          <w:bCs w:val="0"/>
          <w:kern w:val="44"/>
          <w:sz w:val="32"/>
          <w:szCs w:val="32"/>
        </w:rPr>
        <w:t>。</w:t>
      </w:r>
      <w:r>
        <w:rPr>
          <w:rFonts w:hint="eastAsia" w:ascii="Times New Roman" w:hAnsi="Times New Roman" w:eastAsia="仿宋_GB2312" w:cs="Times New Roman"/>
          <w:kern w:val="44"/>
          <w:sz w:val="32"/>
          <w:szCs w:val="32"/>
        </w:rPr>
        <w:t>区委、区政府坚持把深入学习贯彻习近平法治思想作为重要政治任务，带头深入学习习</w:t>
      </w:r>
      <w:r>
        <w:rPr>
          <w:rFonts w:hint="eastAsia" w:ascii="仿宋_GB2312" w:hAnsi="华文仿宋" w:eastAsia="仿宋_GB2312"/>
          <w:color w:val="000000"/>
          <w:sz w:val="32"/>
          <w:szCs w:val="32"/>
        </w:rPr>
        <w:t>近平法治思想</w:t>
      </w:r>
      <w:r>
        <w:rPr>
          <w:rFonts w:hint="eastAsia" w:ascii="仿宋_GB2312" w:hAnsi="华文仿宋" w:eastAsia="仿宋_GB2312"/>
          <w:color w:val="000000"/>
          <w:sz w:val="32"/>
          <w:szCs w:val="32"/>
          <w:lang w:eastAsia="zh-CN"/>
        </w:rPr>
        <w:t>，</w:t>
      </w:r>
      <w:r>
        <w:rPr>
          <w:rFonts w:hint="eastAsia" w:ascii="Times New Roman" w:hAnsi="Times New Roman" w:eastAsia="仿宋_GB2312" w:cs="Times New Roman"/>
          <w:kern w:val="44"/>
          <w:sz w:val="32"/>
          <w:szCs w:val="32"/>
        </w:rPr>
        <w:t>印发《</w:t>
      </w:r>
      <w:r>
        <w:rPr>
          <w:rFonts w:hint="eastAsia" w:ascii="仿宋_GB2312" w:hAnsi="华文仿宋" w:eastAsia="仿宋_GB2312"/>
          <w:color w:val="000000"/>
          <w:sz w:val="32"/>
          <w:szCs w:val="32"/>
        </w:rPr>
        <w:t>关于认真组织学习&lt;习近平法治思想学习纲要&gt;的通知</w:t>
      </w:r>
      <w:r>
        <w:rPr>
          <w:rFonts w:hint="eastAsia" w:ascii="Times New Roman" w:hAnsi="Times New Roman" w:eastAsia="仿宋_GB2312" w:cs="Times New Roman"/>
          <w:kern w:val="44"/>
          <w:sz w:val="32"/>
          <w:szCs w:val="32"/>
        </w:rPr>
        <w:t>》，对全区学习宣传习近平法治思想再次进行</w:t>
      </w:r>
      <w:r>
        <w:rPr>
          <w:rFonts w:hint="eastAsia" w:ascii="Times New Roman" w:hAnsi="Times New Roman" w:eastAsia="仿宋_GB2312" w:cs="Times New Roman"/>
          <w:color w:val="000000"/>
          <w:sz w:val="32"/>
          <w:szCs w:val="32"/>
          <w:lang w:eastAsia="zh-CN"/>
        </w:rPr>
        <w:t>全面的安排部署。区委理论学习中心组举办习近平法治思想专题讲座。为</w:t>
      </w:r>
      <w:r>
        <w:rPr>
          <w:rFonts w:hint="eastAsia" w:ascii="仿宋_GB2312" w:hAnsi="仿宋_GB2312" w:eastAsia="仿宋_GB2312" w:cs="仿宋_GB2312"/>
          <w:sz w:val="32"/>
          <w:szCs w:val="32"/>
          <w:lang w:eastAsia="zh-CN"/>
        </w:rPr>
        <w:t>全区党政机关</w:t>
      </w:r>
      <w:r>
        <w:rPr>
          <w:rFonts w:hint="eastAsia" w:ascii="仿宋_GB2312" w:hAnsi="仿宋_GB2312" w:eastAsia="仿宋_GB2312" w:cs="仿宋_GB2312"/>
          <w:sz w:val="32"/>
          <w:szCs w:val="32"/>
        </w:rPr>
        <w:t>负责人配发</w:t>
      </w:r>
      <w:r>
        <w:rPr>
          <w:rFonts w:hint="eastAsia" w:ascii="仿宋_GB2312" w:hAnsi="仿宋_GB2312" w:eastAsia="仿宋_GB2312" w:cs="仿宋_GB2312"/>
          <w:kern w:val="0"/>
          <w:sz w:val="32"/>
          <w:szCs w:val="32"/>
          <w:shd w:val="clear" w:color="auto" w:fill="FFFFFF"/>
          <w:lang w:bidi="ar"/>
        </w:rPr>
        <w:t>《习近平法治思想学习纲要</w:t>
      </w:r>
      <w:r>
        <w:rPr>
          <w:rFonts w:hint="eastAsia" w:ascii="Times New Roman" w:hAnsi="Times New Roman" w:eastAsia="仿宋_GB2312" w:cs="Times New Roman"/>
          <w:kern w:val="44"/>
          <w:sz w:val="32"/>
          <w:szCs w:val="32"/>
        </w:rPr>
        <w:t>》200</w:t>
      </w:r>
      <w:r>
        <w:rPr>
          <w:rFonts w:hint="eastAsia" w:ascii="仿宋_GB2312" w:hAnsi="仿宋_GB2312" w:eastAsia="仿宋_GB2312" w:cs="仿宋_GB2312"/>
          <w:sz w:val="32"/>
          <w:szCs w:val="32"/>
        </w:rPr>
        <w:t>本</w:t>
      </w:r>
      <w:r>
        <w:rPr>
          <w:rFonts w:hint="eastAsia" w:ascii="Times New Roman" w:hAnsi="Times New Roman" w:eastAsia="仿宋_GB2312" w:cs="Times New Roman"/>
          <w:kern w:val="44"/>
          <w:sz w:val="32"/>
          <w:szCs w:val="32"/>
        </w:rPr>
        <w:t>。</w:t>
      </w:r>
      <w:r>
        <w:rPr>
          <w:rFonts w:hint="eastAsia" w:ascii="仿宋_GB2312" w:hAnsi="仿宋_GB2312" w:eastAsia="仿宋_GB2312" w:cs="仿宋_GB2312"/>
          <w:b/>
          <w:bCs/>
          <w:kern w:val="44"/>
          <w:sz w:val="32"/>
          <w:szCs w:val="32"/>
          <w:lang w:eastAsia="zh-CN"/>
        </w:rPr>
        <w:t>二是</w:t>
      </w:r>
      <w:r>
        <w:rPr>
          <w:rFonts w:hint="eastAsia" w:ascii="仿宋_GB2312" w:hAnsi="仿宋_GB2312" w:eastAsia="仿宋_GB2312" w:cs="仿宋_GB2312"/>
          <w:b w:val="0"/>
          <w:bCs w:val="0"/>
          <w:kern w:val="44"/>
          <w:sz w:val="32"/>
          <w:szCs w:val="32"/>
          <w:lang w:eastAsia="zh-CN"/>
        </w:rPr>
        <w:t>坚持履行政治责任。</w:t>
      </w:r>
      <w:r>
        <w:rPr>
          <w:rFonts w:hint="eastAsia" w:ascii="仿宋_GB2312" w:hAnsi="仿宋_GB2312" w:eastAsia="仿宋_GB2312" w:cs="仿宋_GB2312"/>
          <w:kern w:val="0"/>
          <w:sz w:val="32"/>
          <w:szCs w:val="32"/>
          <w:shd w:val="clear" w:color="auto" w:fill="FFFFFF"/>
          <w:lang w:bidi="ar"/>
        </w:rPr>
        <w:t>制定</w:t>
      </w:r>
      <w:r>
        <w:rPr>
          <w:rFonts w:hint="eastAsia" w:ascii="Times New Roman" w:hAnsi="Times New Roman" w:eastAsia="仿宋_GB2312" w:cs="Times New Roman"/>
          <w:color w:val="000000"/>
          <w:sz w:val="32"/>
          <w:szCs w:val="32"/>
        </w:rPr>
        <w:t>《柳北区党政主要负责人履行推进法治建设第一责任人职责年终述职制度》，</w:t>
      </w:r>
      <w:r>
        <w:rPr>
          <w:rFonts w:hint="eastAsia" w:ascii="Times New Roman" w:hAnsi="Times New Roman" w:eastAsia="仿宋_GB2312" w:cs="Times New Roman"/>
          <w:color w:val="000000"/>
          <w:sz w:val="32"/>
          <w:szCs w:val="32"/>
          <w:lang w:eastAsia="zh-CN"/>
        </w:rPr>
        <w:t>区委主要领导于</w:t>
      </w:r>
      <w:r>
        <w:rPr>
          <w:rFonts w:hint="eastAsia" w:ascii="Times New Roman" w:hAnsi="Times New Roman" w:eastAsia="仿宋_GB2312" w:cs="Times New Roman"/>
          <w:color w:val="000000"/>
          <w:sz w:val="32"/>
          <w:szCs w:val="32"/>
          <w:lang w:val="en-US" w:eastAsia="zh-CN"/>
        </w:rPr>
        <w:t>7月15日</w:t>
      </w:r>
      <w:r>
        <w:rPr>
          <w:rFonts w:hint="eastAsia" w:ascii="Times New Roman" w:hAnsi="Times New Roman" w:eastAsia="仿宋_GB2312" w:cs="Times New Roman"/>
          <w:sz w:val="32"/>
          <w:szCs w:val="32"/>
          <w:lang w:eastAsia="zh-CN"/>
        </w:rPr>
        <w:t>组织</w:t>
      </w:r>
      <w:r>
        <w:rPr>
          <w:rFonts w:hint="eastAsia" w:ascii="Times New Roman" w:hAnsi="Times New Roman" w:eastAsia="仿宋_GB2312" w:cs="Times New Roman"/>
          <w:sz w:val="32"/>
          <w:szCs w:val="32"/>
        </w:rPr>
        <w:t>召开区委全面依法治区委员会第四次会议暨党政主要负责人述法工作会议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000000"/>
          <w:sz w:val="32"/>
          <w:szCs w:val="32"/>
        </w:rPr>
        <w:t>实现了</w:t>
      </w:r>
      <w:r>
        <w:rPr>
          <w:rFonts w:hint="eastAsia" w:ascii="Times New Roman" w:hAnsi="Times New Roman" w:eastAsia="仿宋_GB2312" w:cs="Times New Roman"/>
          <w:color w:val="000000"/>
          <w:sz w:val="32"/>
          <w:szCs w:val="32"/>
          <w:lang w:eastAsia="zh-CN"/>
        </w:rPr>
        <w:t>区</w:t>
      </w:r>
      <w:r>
        <w:rPr>
          <w:rFonts w:hint="eastAsia" w:ascii="Times New Roman" w:hAnsi="Times New Roman" w:eastAsia="仿宋_GB2312" w:cs="Times New Roman"/>
          <w:color w:val="000000"/>
          <w:sz w:val="32"/>
          <w:szCs w:val="32"/>
        </w:rPr>
        <w:t>委书记、</w:t>
      </w:r>
      <w:r>
        <w:rPr>
          <w:rFonts w:hint="eastAsia" w:ascii="Times New Roman" w:hAnsi="Times New Roman" w:eastAsia="仿宋_GB2312" w:cs="Times New Roman"/>
          <w:color w:val="000000"/>
          <w:sz w:val="32"/>
          <w:szCs w:val="32"/>
          <w:lang w:eastAsia="zh-CN"/>
        </w:rPr>
        <w:t>区</w:t>
      </w:r>
      <w:r>
        <w:rPr>
          <w:rFonts w:hint="eastAsia" w:ascii="Times New Roman" w:hAnsi="Times New Roman" w:eastAsia="仿宋_GB2312" w:cs="Times New Roman"/>
          <w:color w:val="000000"/>
          <w:sz w:val="32"/>
          <w:szCs w:val="32"/>
        </w:rPr>
        <w:t>长带头落实第一责任人述职报告，党委政府工作部门及各镇</w:t>
      </w:r>
      <w:r>
        <w:rPr>
          <w:rFonts w:hint="eastAsia" w:ascii="Times New Roman" w:hAnsi="Times New Roman" w:eastAsia="仿宋_GB2312" w:cs="Times New Roman"/>
          <w:color w:val="000000"/>
          <w:sz w:val="32"/>
          <w:szCs w:val="32"/>
          <w:lang w:eastAsia="zh-CN"/>
        </w:rPr>
        <w:t>（街道）</w:t>
      </w:r>
      <w:r>
        <w:rPr>
          <w:rFonts w:hint="eastAsia" w:ascii="Times New Roman" w:hAnsi="Times New Roman" w:eastAsia="仿宋_GB2312" w:cs="Times New Roman"/>
          <w:color w:val="000000"/>
          <w:sz w:val="32"/>
          <w:szCs w:val="32"/>
        </w:rPr>
        <w:t>主要负责人全面落实第一责任人述职报告。</w:t>
      </w:r>
      <w:r>
        <w:rPr>
          <w:rFonts w:hint="eastAsia" w:ascii="仿宋_GB2312" w:hAnsi="仿宋_GB2312" w:eastAsia="仿宋_GB2312" w:cs="仿宋_GB2312"/>
          <w:kern w:val="0"/>
          <w:sz w:val="32"/>
          <w:szCs w:val="32"/>
          <w:shd w:val="clear" w:color="auto" w:fill="FFFFFF"/>
          <w:lang w:bidi="ar"/>
        </w:rPr>
        <w:t>召开区委常委会、区政府常务会多次研究法治建设工作，制定</w:t>
      </w:r>
      <w:r>
        <w:rPr>
          <w:rFonts w:hint="eastAsia" w:ascii="仿宋_GB2312" w:hAnsi="仿宋_GB2312" w:eastAsia="仿宋_GB2312" w:cs="仿宋_GB2312"/>
          <w:kern w:val="0"/>
          <w:sz w:val="32"/>
          <w:szCs w:val="32"/>
          <w:shd w:val="clear" w:color="auto" w:fill="FFFFFF"/>
          <w:lang w:eastAsia="zh-CN" w:bidi="ar"/>
        </w:rPr>
        <w:t>出台柳北</w:t>
      </w:r>
      <w:r>
        <w:rPr>
          <w:rFonts w:hint="eastAsia" w:ascii="仿宋_GB2312" w:hAnsi="仿宋_GB2312" w:eastAsia="仿宋_GB2312" w:cs="仿宋_GB2312"/>
          <w:kern w:val="0"/>
          <w:sz w:val="32"/>
          <w:szCs w:val="32"/>
          <w:shd w:val="clear" w:color="auto" w:fill="FFFFFF"/>
          <w:lang w:bidi="ar"/>
        </w:rPr>
        <w:t>区贯彻落实法治建设“一规划、两纲要”实施方案，安排部署依法治</w:t>
      </w:r>
      <w:r>
        <w:rPr>
          <w:rFonts w:hint="eastAsia" w:ascii="仿宋_GB2312" w:hAnsi="仿宋_GB2312" w:eastAsia="仿宋_GB2312" w:cs="仿宋_GB2312"/>
          <w:kern w:val="0"/>
          <w:sz w:val="32"/>
          <w:szCs w:val="32"/>
          <w:shd w:val="clear" w:color="auto" w:fill="FFFFFF"/>
          <w:lang w:eastAsia="zh-CN" w:bidi="ar"/>
        </w:rPr>
        <w:t>区</w:t>
      </w:r>
      <w:r>
        <w:rPr>
          <w:rFonts w:hint="eastAsia" w:ascii="仿宋_GB2312" w:hAnsi="仿宋_GB2312" w:eastAsia="仿宋_GB2312" w:cs="仿宋_GB2312"/>
          <w:kern w:val="0"/>
          <w:sz w:val="32"/>
          <w:szCs w:val="32"/>
          <w:shd w:val="clear" w:color="auto" w:fill="FFFFFF"/>
          <w:lang w:bidi="ar"/>
        </w:rPr>
        <w:t>、依法行政重点工作</w:t>
      </w:r>
      <w:r>
        <w:rPr>
          <w:rFonts w:hint="eastAsia" w:ascii="仿宋_GB2312" w:hAnsi="仿宋_GB2312" w:eastAsia="仿宋_GB2312" w:cs="仿宋_GB2312"/>
          <w:kern w:val="0"/>
          <w:sz w:val="32"/>
          <w:szCs w:val="32"/>
          <w:shd w:val="clear" w:color="auto" w:fill="FFFFFF"/>
          <w:lang w:eastAsia="zh-CN" w:bidi="ar"/>
        </w:rPr>
        <w:t>，</w:t>
      </w:r>
      <w:r>
        <w:rPr>
          <w:rFonts w:hint="eastAsia" w:ascii="仿宋_GB2312" w:hAnsi="仿宋_GB2312" w:eastAsia="仿宋_GB2312" w:cs="仿宋_GB2312"/>
          <w:kern w:val="0"/>
          <w:sz w:val="32"/>
          <w:szCs w:val="32"/>
          <w:shd w:val="clear" w:color="auto" w:fill="FFFFFF"/>
          <w:lang w:bidi="ar"/>
        </w:rPr>
        <w:t>推动法治政府建设在全区走深走实。</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color w:val="000000"/>
          <w:spacing w:val="0"/>
          <w:kern w:val="2"/>
          <w:sz w:val="32"/>
          <w:szCs w:val="32"/>
          <w:lang w:val="en-US" w:eastAsia="zh-CN" w:bidi="ar-SA"/>
        </w:rPr>
      </w:pPr>
      <w:r>
        <w:rPr>
          <w:rFonts w:hint="eastAsia" w:ascii="楷体" w:hAnsi="楷体" w:eastAsia="楷体" w:cs="楷体"/>
          <w:b/>
          <w:bCs/>
          <w:kern w:val="0"/>
          <w:sz w:val="32"/>
          <w:szCs w:val="32"/>
          <w:shd w:val="clear" w:color="auto" w:fill="FFFFFF"/>
          <w:lang w:bidi="ar"/>
        </w:rPr>
        <w:t>（二）</w:t>
      </w:r>
      <w:r>
        <w:rPr>
          <w:rFonts w:hint="eastAsia" w:ascii="楷体" w:hAnsi="楷体" w:eastAsia="楷体" w:cs="楷体"/>
          <w:b/>
          <w:bCs/>
          <w:kern w:val="0"/>
          <w:sz w:val="32"/>
          <w:szCs w:val="32"/>
          <w:shd w:val="clear" w:color="auto" w:fill="FFFFFF"/>
          <w:lang w:eastAsia="zh-CN" w:bidi="ar"/>
        </w:rPr>
        <w:t>政府职能依法全面履行。</w:t>
      </w:r>
      <w:r>
        <w:rPr>
          <w:rFonts w:hint="eastAsia" w:ascii="仿宋_GB2312" w:hAnsi="仿宋_GB2312" w:eastAsia="仿宋_GB2312" w:cs="仿宋_GB2312"/>
          <w:b/>
          <w:bCs/>
          <w:kern w:val="44"/>
          <w:sz w:val="32"/>
          <w:szCs w:val="32"/>
          <w:lang w:eastAsia="zh-CN"/>
        </w:rPr>
        <w:t>一是</w:t>
      </w:r>
      <w:r>
        <w:rPr>
          <w:rFonts w:hint="eastAsia" w:ascii="仿宋_GB2312" w:hAnsi="仿宋_GB2312" w:eastAsia="仿宋_GB2312" w:cs="仿宋_GB2312"/>
          <w:b w:val="0"/>
          <w:bCs w:val="0"/>
          <w:kern w:val="44"/>
          <w:sz w:val="32"/>
          <w:szCs w:val="32"/>
          <w:lang w:eastAsia="zh-CN"/>
        </w:rPr>
        <w:t>深化“</w:t>
      </w:r>
      <w:r>
        <w:rPr>
          <w:rFonts w:hint="eastAsia" w:ascii="仿宋_GB2312" w:hAnsi="仿宋_GB2312" w:eastAsia="仿宋_GB2312" w:cs="仿宋_GB2312"/>
          <w:b w:val="0"/>
          <w:bCs w:val="0"/>
          <w:kern w:val="44"/>
          <w:sz w:val="32"/>
          <w:szCs w:val="32"/>
          <w:lang w:val="en-US" w:eastAsia="zh-CN"/>
        </w:rPr>
        <w:t>放管服</w:t>
      </w:r>
      <w:r>
        <w:rPr>
          <w:rFonts w:hint="eastAsia" w:ascii="仿宋_GB2312" w:hAnsi="仿宋_GB2312" w:eastAsia="仿宋_GB2312" w:cs="仿宋_GB2312"/>
          <w:b w:val="0"/>
          <w:bCs w:val="0"/>
          <w:kern w:val="44"/>
          <w:sz w:val="32"/>
          <w:szCs w:val="32"/>
          <w:lang w:eastAsia="zh-CN"/>
        </w:rPr>
        <w:t>”改革。</w:t>
      </w:r>
      <w:r>
        <w:rPr>
          <w:rFonts w:hint="eastAsia" w:ascii="Times New Roman" w:hAnsi="Times New Roman" w:eastAsia="仿宋_GB2312" w:cs="Times New Roman"/>
          <w:bCs/>
          <w:color w:val="000000"/>
          <w:sz w:val="32"/>
          <w:szCs w:val="32"/>
          <w:lang w:eastAsia="zh-CN"/>
        </w:rPr>
        <w:t>政务服务</w:t>
      </w:r>
      <w:r>
        <w:rPr>
          <w:rFonts w:hint="eastAsia" w:ascii="仿宋_GB2312" w:hAnsi="仿宋_GB2312" w:eastAsia="仿宋_GB2312" w:cs="仿宋_GB2312"/>
          <w:sz w:val="32"/>
          <w:szCs w:val="32"/>
        </w:rPr>
        <w:t>即办件</w:t>
      </w:r>
      <w:r>
        <w:rPr>
          <w:rFonts w:hint="eastAsia" w:ascii="Times New Roman" w:hAnsi="Times New Roman" w:eastAsia="仿宋_GB2312" w:cs="Times New Roman"/>
          <w:bCs/>
          <w:color w:val="000000"/>
          <w:sz w:val="32"/>
          <w:szCs w:val="32"/>
        </w:rPr>
        <w:t>比例达5</w:t>
      </w:r>
      <w:r>
        <w:rPr>
          <w:rFonts w:hint="eastAsia" w:ascii="Times New Roman" w:hAnsi="Times New Roman" w:eastAsia="仿宋_GB2312" w:cs="Times New Roman"/>
          <w:bCs/>
          <w:color w:val="000000"/>
          <w:sz w:val="32"/>
          <w:szCs w:val="32"/>
          <w:lang w:val="en-US" w:eastAsia="zh-CN"/>
        </w:rPr>
        <w:t>4</w:t>
      </w: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79</w:t>
      </w:r>
      <w:r>
        <w:rPr>
          <w:rFonts w:hint="eastAsia" w:ascii="Times New Roman" w:hAnsi="Times New Roman" w:eastAsia="仿宋_GB2312" w:cs="Times New Roman"/>
          <w:bCs/>
          <w:color w:val="000000"/>
          <w:sz w:val="32"/>
          <w:szCs w:val="32"/>
        </w:rPr>
        <w:t>%，依</w:t>
      </w:r>
      <w:r>
        <w:rPr>
          <w:rFonts w:hint="eastAsia" w:ascii="仿宋_GB2312" w:hAnsi="仿宋_GB2312" w:eastAsia="仿宋_GB2312" w:cs="仿宋_GB2312"/>
          <w:sz w:val="32"/>
          <w:szCs w:val="32"/>
        </w:rPr>
        <w:t>申请事项和公共服务事项的提速</w:t>
      </w:r>
      <w:r>
        <w:rPr>
          <w:rFonts w:hint="eastAsia" w:ascii="Times New Roman" w:hAnsi="Times New Roman" w:eastAsia="仿宋_GB2312" w:cs="Times New Roman"/>
          <w:bCs/>
          <w:color w:val="000000"/>
          <w:sz w:val="32"/>
          <w:szCs w:val="32"/>
        </w:rPr>
        <w:t>率达8</w:t>
      </w:r>
      <w:r>
        <w:rPr>
          <w:rFonts w:hint="eastAsia" w:ascii="Times New Roman" w:hAnsi="Times New Roman" w:eastAsia="仿宋_GB2312" w:cs="Times New Roman"/>
          <w:bCs/>
          <w:color w:val="000000"/>
          <w:sz w:val="32"/>
          <w:szCs w:val="32"/>
          <w:lang w:val="en-US" w:eastAsia="zh-CN"/>
        </w:rPr>
        <w:t>4</w:t>
      </w:r>
      <w:r>
        <w:rPr>
          <w:rFonts w:hint="eastAsia" w:ascii="Times New Roman" w:hAnsi="Times New Roman" w:eastAsia="仿宋_GB2312" w:cs="Times New Roman"/>
          <w:bCs/>
          <w:color w:val="000000"/>
          <w:sz w:val="32"/>
          <w:szCs w:val="32"/>
        </w:rPr>
        <w:t>.9</w:t>
      </w:r>
      <w:r>
        <w:rPr>
          <w:rFonts w:hint="eastAsia" w:ascii="Times New Roman" w:hAnsi="Times New Roman" w:eastAsia="仿宋_GB2312" w:cs="Times New Roman"/>
          <w:bCs/>
          <w:color w:val="000000"/>
          <w:sz w:val="32"/>
          <w:szCs w:val="32"/>
          <w:lang w:val="en-US" w:eastAsia="zh-CN"/>
        </w:rPr>
        <w:t>3</w:t>
      </w: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持续</w:t>
      </w:r>
      <w:r>
        <w:rPr>
          <w:rFonts w:hint="eastAsia" w:ascii="Times New Roman" w:hAnsi="Times New Roman" w:eastAsia="仿宋_GB2312" w:cs="Times New Roman"/>
          <w:bCs/>
          <w:color w:val="000000"/>
          <w:sz w:val="32"/>
          <w:szCs w:val="32"/>
        </w:rPr>
        <w:t>推广“一网通办”模式，保持政务服务事项网上可办率达100%。</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跨省通办</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事项数占比80.14%，全区通办事项数占比91.21%，同城通办事项数占比93.15%。推行便民利企“微改革”服务</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推出“一件事”套餐200项，编制了螺蛳粉产业“集成服务”等特色产业套餐服务</w:t>
      </w:r>
      <w:r>
        <w:rPr>
          <w:rFonts w:hint="eastAsia" w:ascii="仿宋_GB2312" w:hAnsi="仿宋_GB2312" w:eastAsia="仿宋_GB2312" w:cs="仿宋_GB2312"/>
          <w:sz w:val="32"/>
          <w:szCs w:val="32"/>
        </w:rPr>
        <w:t>。在政务服务大厅增设“招商引资项目服务窗口”</w:t>
      </w:r>
      <w:bookmarkStart w:id="0" w:name="_Hlk105421001"/>
      <w:r>
        <w:rPr>
          <w:rFonts w:hint="eastAsia" w:ascii="仿宋_GB2312" w:hAnsi="仿宋_GB2312" w:eastAsia="仿宋_GB2312" w:cs="仿宋_GB2312"/>
          <w:sz w:val="32"/>
          <w:szCs w:val="32"/>
        </w:rPr>
        <w:t>“‘办不成事’反映窗口”</w:t>
      </w:r>
      <w:bookmarkEnd w:id="0"/>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行政许可事项清单编制工作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完成</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出台</w:t>
      </w:r>
      <w:r>
        <w:rPr>
          <w:rFonts w:hint="eastAsia" w:ascii="仿宋_GB2312" w:hAnsi="仿宋_GB2312" w:eastAsia="仿宋_GB2312" w:cs="仿宋_GB2312"/>
          <w:color w:val="000000" w:themeColor="text1"/>
          <w:sz w:val="32"/>
          <w:szCs w:val="32"/>
          <w14:textFill>
            <w14:solidFill>
              <w14:schemeClr w14:val="tx1"/>
            </w14:solidFill>
          </w14:textFill>
        </w:rPr>
        <w:t>《柳北区行政许可事项目</w:t>
      </w:r>
      <w:r>
        <w:rPr>
          <w:rFonts w:hint="eastAsia" w:ascii="Times New Roman" w:hAnsi="Times New Roman" w:eastAsia="仿宋_GB2312" w:cs="Times New Roman"/>
          <w:kern w:val="44"/>
          <w:sz w:val="32"/>
          <w:szCs w:val="32"/>
        </w:rPr>
        <w:t>录（2022年</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kern w:val="44"/>
          <w:sz w:val="32"/>
          <w:szCs w:val="32"/>
          <w:lang w:eastAsia="zh-CN"/>
        </w:rPr>
        <w:t>二是</w:t>
      </w:r>
      <w:r>
        <w:rPr>
          <w:rFonts w:hint="eastAsia" w:ascii="仿宋_GB2312" w:hAnsi="仿宋_GB2312" w:eastAsia="仿宋_GB2312" w:cs="仿宋_GB2312"/>
          <w:b w:val="0"/>
          <w:bCs w:val="0"/>
          <w:kern w:val="44"/>
          <w:sz w:val="32"/>
          <w:szCs w:val="32"/>
          <w:lang w:eastAsia="zh-CN"/>
        </w:rPr>
        <w:t>开展“企业服务年”活动。</w:t>
      </w:r>
      <w:r>
        <w:rPr>
          <w:rFonts w:hint="eastAsia" w:ascii="仿宋_GB2312" w:hAnsi="仿宋_GB2312" w:eastAsia="仿宋_GB2312" w:cs="仿宋_GB2312"/>
          <w:color w:val="000000"/>
          <w:spacing w:val="0"/>
          <w:kern w:val="0"/>
          <w:sz w:val="32"/>
          <w:szCs w:val="32"/>
          <w:shd w:val="clear" w:color="auto" w:fill="FFFFFF"/>
          <w:lang w:eastAsia="zh-CN"/>
        </w:rPr>
        <w:t>落实城区</w:t>
      </w:r>
      <w:r>
        <w:rPr>
          <w:rFonts w:hint="default" w:ascii="Times New Roman" w:hAnsi="Times New Roman" w:eastAsia="仿宋_GB2312" w:cs="Times New Roman"/>
          <w:color w:val="000000"/>
          <w:spacing w:val="0"/>
          <w:sz w:val="32"/>
          <w:szCs w:val="32"/>
          <w:lang w:val="en-US" w:eastAsia="zh-CN"/>
        </w:rPr>
        <w:t>四家班子领导挂点联系服务企业制度</w:t>
      </w:r>
      <w:r>
        <w:rPr>
          <w:rFonts w:hint="eastAsia" w:ascii="Times New Roman" w:hAnsi="Times New Roman" w:eastAsia="仿宋_GB2312" w:cs="Times New Roman"/>
          <w:color w:val="000000"/>
          <w:spacing w:val="0"/>
          <w:sz w:val="32"/>
          <w:szCs w:val="32"/>
          <w:lang w:val="en-US" w:eastAsia="zh-CN"/>
        </w:rPr>
        <w:t>，</w:t>
      </w:r>
      <w:r>
        <w:rPr>
          <w:rFonts w:hint="default" w:ascii="Times New Roman" w:hAnsi="Times New Roman" w:eastAsia="仿宋_GB2312" w:cs="Times New Roman"/>
          <w:color w:val="000000"/>
          <w:spacing w:val="0"/>
          <w:sz w:val="32"/>
          <w:szCs w:val="32"/>
          <w:lang w:val="en-US" w:eastAsia="zh-CN"/>
        </w:rPr>
        <w:t>处级干部深入15</w:t>
      </w:r>
      <w:r>
        <w:rPr>
          <w:rFonts w:hint="eastAsia" w:ascii="Times New Roman" w:hAnsi="Times New Roman" w:eastAsia="仿宋_GB2312" w:cs="Times New Roman"/>
          <w:color w:val="000000"/>
          <w:spacing w:val="0"/>
          <w:sz w:val="32"/>
          <w:szCs w:val="32"/>
          <w:lang w:val="en-US" w:eastAsia="zh-CN"/>
        </w:rPr>
        <w:t>5</w:t>
      </w:r>
      <w:r>
        <w:rPr>
          <w:rFonts w:hint="default" w:ascii="Times New Roman" w:hAnsi="Times New Roman" w:eastAsia="仿宋_GB2312" w:cs="Times New Roman"/>
          <w:color w:val="000000"/>
          <w:spacing w:val="0"/>
          <w:sz w:val="32"/>
          <w:szCs w:val="32"/>
          <w:lang w:val="en-US" w:eastAsia="zh-CN"/>
        </w:rPr>
        <w:t>家挂点企业</w:t>
      </w:r>
      <w:r>
        <w:rPr>
          <w:rFonts w:hint="eastAsia" w:ascii="Times New Roman" w:hAnsi="Times New Roman" w:eastAsia="仿宋_GB2312" w:cs="Times New Roman"/>
          <w:color w:val="000000"/>
          <w:spacing w:val="0"/>
          <w:sz w:val="32"/>
          <w:szCs w:val="32"/>
          <w:lang w:val="en-US" w:eastAsia="zh-CN"/>
        </w:rPr>
        <w:t>“</w:t>
      </w:r>
      <w:r>
        <w:rPr>
          <w:rFonts w:hint="default" w:ascii="Times New Roman" w:hAnsi="Times New Roman" w:eastAsia="仿宋_GB2312" w:cs="Times New Roman"/>
          <w:color w:val="000000"/>
          <w:spacing w:val="0"/>
          <w:sz w:val="32"/>
          <w:szCs w:val="32"/>
          <w:lang w:val="en-US" w:eastAsia="zh-CN"/>
        </w:rPr>
        <w:t>一线</w:t>
      </w:r>
      <w:r>
        <w:rPr>
          <w:rFonts w:hint="eastAsia" w:ascii="Times New Roman" w:hAnsi="Times New Roman" w:eastAsia="仿宋_GB2312" w:cs="Times New Roman"/>
          <w:color w:val="000000"/>
          <w:spacing w:val="0"/>
          <w:sz w:val="32"/>
          <w:szCs w:val="32"/>
          <w:lang w:val="en-US" w:eastAsia="zh-CN"/>
        </w:rPr>
        <w:t>”</w:t>
      </w:r>
      <w:r>
        <w:rPr>
          <w:rFonts w:hint="default" w:ascii="Times New Roman" w:hAnsi="Times New Roman" w:eastAsia="仿宋_GB2312" w:cs="Times New Roman"/>
          <w:color w:val="000000"/>
          <w:spacing w:val="0"/>
          <w:sz w:val="32"/>
          <w:szCs w:val="32"/>
          <w:lang w:val="en-US" w:eastAsia="zh-CN"/>
        </w:rPr>
        <w:t>解难</w:t>
      </w:r>
      <w:r>
        <w:rPr>
          <w:rFonts w:hint="default" w:ascii="Times New Roman" w:hAnsi="Times New Roman" w:eastAsia="仿宋_GB2312" w:cs="Times New Roman"/>
          <w:color w:val="000000"/>
          <w:spacing w:val="6"/>
          <w:sz w:val="32"/>
          <w:szCs w:val="32"/>
          <w:lang w:val="en-US" w:eastAsia="zh-CN"/>
        </w:rPr>
        <w:t>题，</w:t>
      </w:r>
      <w:r>
        <w:rPr>
          <w:rFonts w:hint="default" w:ascii="Times New Roman" w:hAnsi="Times New Roman" w:eastAsia="仿宋_GB2312" w:cs="Times New Roman"/>
          <w:b w:val="0"/>
          <w:bCs w:val="0"/>
          <w:color w:val="000000"/>
          <w:spacing w:val="0"/>
          <w:kern w:val="2"/>
          <w:sz w:val="32"/>
          <w:szCs w:val="32"/>
          <w:lang w:val="en-US" w:eastAsia="zh-CN" w:bidi="ar-SA"/>
        </w:rPr>
        <w:t>针对减停产企业制定</w:t>
      </w:r>
      <w:r>
        <w:rPr>
          <w:rFonts w:hint="eastAsia" w:ascii="Times New Roman" w:hAnsi="Times New Roman" w:eastAsia="仿宋_GB2312" w:cs="Times New Roman"/>
          <w:b w:val="0"/>
          <w:bCs w:val="0"/>
          <w:color w:val="000000"/>
          <w:spacing w:val="0"/>
          <w:kern w:val="2"/>
          <w:sz w:val="32"/>
          <w:szCs w:val="32"/>
          <w:lang w:val="en-US" w:eastAsia="zh-CN" w:bidi="ar-SA"/>
        </w:rPr>
        <w:t>“</w:t>
      </w:r>
      <w:r>
        <w:rPr>
          <w:rFonts w:hint="default" w:ascii="Times New Roman" w:hAnsi="Times New Roman" w:eastAsia="仿宋_GB2312" w:cs="Times New Roman"/>
          <w:b w:val="0"/>
          <w:bCs w:val="0"/>
          <w:color w:val="000000"/>
          <w:spacing w:val="0"/>
          <w:kern w:val="2"/>
          <w:sz w:val="32"/>
          <w:szCs w:val="32"/>
          <w:lang w:val="en-US" w:eastAsia="zh-CN" w:bidi="ar-SA"/>
        </w:rPr>
        <w:t>一企一策</w:t>
      </w:r>
      <w:r>
        <w:rPr>
          <w:rFonts w:hint="eastAsia" w:ascii="Times New Roman" w:hAnsi="Times New Roman" w:eastAsia="仿宋_GB2312" w:cs="Times New Roman"/>
          <w:b w:val="0"/>
          <w:bCs w:val="0"/>
          <w:color w:val="000000"/>
          <w:spacing w:val="0"/>
          <w:kern w:val="2"/>
          <w:sz w:val="32"/>
          <w:szCs w:val="32"/>
          <w:lang w:val="en-US" w:eastAsia="zh-CN" w:bidi="ar-SA"/>
        </w:rPr>
        <w:t>”</w:t>
      </w:r>
      <w:r>
        <w:rPr>
          <w:rFonts w:hint="default" w:ascii="Times New Roman" w:hAnsi="Times New Roman" w:eastAsia="仿宋_GB2312" w:cs="Times New Roman"/>
          <w:b w:val="0"/>
          <w:bCs w:val="0"/>
          <w:color w:val="000000"/>
          <w:spacing w:val="0"/>
          <w:kern w:val="2"/>
          <w:sz w:val="32"/>
          <w:szCs w:val="32"/>
          <w:lang w:val="en-US" w:eastAsia="zh-CN" w:bidi="ar-SA"/>
        </w:rPr>
        <w:t>，</w:t>
      </w:r>
      <w:r>
        <w:rPr>
          <w:rFonts w:hint="default" w:ascii="Times New Roman" w:hAnsi="Times New Roman" w:eastAsia="仿宋_GB2312" w:cs="Times New Roman"/>
          <w:b w:val="0"/>
          <w:bCs w:val="0"/>
          <w:color w:val="000000"/>
          <w:spacing w:val="6"/>
          <w:kern w:val="2"/>
          <w:sz w:val="32"/>
          <w:szCs w:val="32"/>
          <w:lang w:val="en-US" w:eastAsia="zh-CN" w:bidi="ar-SA"/>
        </w:rPr>
        <w:t>解决制约企业增产达产的</w:t>
      </w:r>
      <w:r>
        <w:rPr>
          <w:rFonts w:hint="eastAsia" w:ascii="Times New Roman" w:hAnsi="Times New Roman" w:eastAsia="仿宋_GB2312" w:cs="Times New Roman"/>
          <w:color w:val="000000"/>
          <w:spacing w:val="6"/>
          <w:sz w:val="32"/>
          <w:szCs w:val="32"/>
          <w:lang w:val="en-US" w:eastAsia="zh-CN"/>
        </w:rPr>
        <w:t>政策、土地、基础设施建设</w:t>
      </w:r>
      <w:r>
        <w:rPr>
          <w:rFonts w:hint="eastAsia" w:ascii="Times New Roman" w:hAnsi="Times New Roman" w:eastAsia="仿宋_GB2312" w:cs="Times New Roman"/>
          <w:color w:val="000000"/>
          <w:spacing w:val="0"/>
          <w:sz w:val="32"/>
          <w:szCs w:val="32"/>
          <w:lang w:val="en-US" w:eastAsia="zh-CN"/>
        </w:rPr>
        <w:t>、融资和用工等方面问题135项，</w:t>
      </w:r>
      <w:r>
        <w:rPr>
          <w:rFonts w:hint="default" w:ascii="Times New Roman" w:hAnsi="Times New Roman" w:eastAsia="仿宋_GB2312" w:cs="Times New Roman"/>
          <w:b w:val="0"/>
          <w:bCs w:val="0"/>
          <w:color w:val="000000"/>
          <w:spacing w:val="0"/>
          <w:kern w:val="2"/>
          <w:sz w:val="32"/>
          <w:szCs w:val="32"/>
          <w:lang w:val="en-US" w:eastAsia="zh-CN" w:bidi="ar-SA"/>
        </w:rPr>
        <w:t>全方位支持引导企业复产复能、达产达效。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0"/>
          <w:sz w:val="32"/>
          <w:szCs w:val="32"/>
          <w:shd w:val="clear" w:color="auto" w:fill="FFFFFF"/>
          <w:lang w:eastAsia="zh-CN" w:bidi="ar"/>
        </w:rPr>
      </w:pPr>
      <w:r>
        <w:rPr>
          <w:rFonts w:hint="eastAsia" w:ascii="楷体" w:hAnsi="楷体" w:eastAsia="楷体" w:cs="楷体"/>
          <w:b/>
          <w:bCs/>
          <w:kern w:val="0"/>
          <w:sz w:val="32"/>
          <w:szCs w:val="32"/>
          <w:shd w:val="clear" w:color="auto" w:fill="FFFFFF"/>
          <w:lang w:bidi="ar"/>
        </w:rPr>
        <w:t>（</w:t>
      </w:r>
      <w:r>
        <w:rPr>
          <w:rFonts w:hint="eastAsia" w:ascii="楷体" w:hAnsi="楷体" w:eastAsia="楷体" w:cs="楷体"/>
          <w:b/>
          <w:bCs/>
          <w:kern w:val="0"/>
          <w:sz w:val="32"/>
          <w:szCs w:val="32"/>
          <w:shd w:val="clear" w:color="auto" w:fill="FFFFFF"/>
          <w:lang w:eastAsia="zh-CN" w:bidi="ar"/>
        </w:rPr>
        <w:t>三</w:t>
      </w:r>
      <w:r>
        <w:rPr>
          <w:rFonts w:hint="eastAsia" w:ascii="楷体" w:hAnsi="楷体" w:eastAsia="楷体" w:cs="楷体"/>
          <w:b/>
          <w:bCs/>
          <w:kern w:val="0"/>
          <w:sz w:val="32"/>
          <w:szCs w:val="32"/>
          <w:shd w:val="clear" w:color="auto" w:fill="FFFFFF"/>
          <w:lang w:bidi="ar"/>
        </w:rPr>
        <w:t>）</w:t>
      </w:r>
      <w:r>
        <w:rPr>
          <w:rFonts w:hint="eastAsia" w:ascii="楷体" w:hAnsi="楷体" w:eastAsia="楷体" w:cs="楷体"/>
          <w:b/>
          <w:bCs/>
          <w:kern w:val="0"/>
          <w:sz w:val="32"/>
          <w:szCs w:val="32"/>
          <w:shd w:val="clear" w:color="auto" w:fill="FFFFFF"/>
          <w:lang w:eastAsia="zh-CN" w:bidi="ar"/>
        </w:rPr>
        <w:t>依法科学民主决策稳步推进。</w:t>
      </w:r>
      <w:r>
        <w:rPr>
          <w:rFonts w:hint="eastAsia" w:ascii="Times New Roman" w:hAnsi="Times New Roman" w:eastAsia="仿宋_GB2312" w:cs="Times New Roman"/>
          <w:color w:val="000000"/>
          <w:spacing w:val="6"/>
          <w:sz w:val="32"/>
          <w:szCs w:val="32"/>
          <w:lang w:val="en-US" w:eastAsia="zh-CN"/>
        </w:rPr>
        <w:t>认真贯彻落实《重大行政决策程序暂行条例》，</w:t>
      </w:r>
      <w:r>
        <w:rPr>
          <w:rFonts w:hint="eastAsia" w:ascii="仿宋_GB2312" w:hAnsi="仿宋_GB2312" w:eastAsia="仿宋_GB2312" w:cs="仿宋_GB2312"/>
          <w:kern w:val="0"/>
          <w:sz w:val="32"/>
          <w:szCs w:val="32"/>
          <w:shd w:val="clear" w:color="auto" w:fill="FFFFFF"/>
          <w:lang w:val="en-US" w:eastAsia="zh-CN" w:bidi="ar"/>
        </w:rPr>
        <w:t>落</w:t>
      </w:r>
      <w:r>
        <w:rPr>
          <w:rFonts w:hint="eastAsia" w:ascii="仿宋_GB2312" w:hAnsi="仿宋_GB2312" w:eastAsia="仿宋_GB2312" w:cs="仿宋_GB2312"/>
          <w:kern w:val="0"/>
          <w:sz w:val="32"/>
          <w:szCs w:val="32"/>
          <w:shd w:val="clear" w:color="auto" w:fill="FFFFFF"/>
          <w:lang w:bidi="ar"/>
        </w:rPr>
        <w:t>实重大行政决策目录化管理，制定</w:t>
      </w:r>
      <w:r>
        <w:rPr>
          <w:rFonts w:hint="eastAsia" w:ascii="仿宋_GB2312" w:hAnsi="仿宋_GB2312" w:eastAsia="仿宋_GB2312" w:cs="仿宋_GB2312"/>
          <w:kern w:val="0"/>
          <w:sz w:val="32"/>
          <w:szCs w:val="32"/>
          <w:shd w:val="clear" w:color="auto" w:fill="FFFFFF"/>
          <w:lang w:eastAsia="zh-CN" w:bidi="ar"/>
        </w:rPr>
        <w:t>并公开</w:t>
      </w:r>
      <w:r>
        <w:rPr>
          <w:rFonts w:hint="eastAsia" w:ascii="仿宋_GB2312" w:hAnsi="仿宋_GB2312" w:eastAsia="仿宋_GB2312" w:cs="仿宋_GB2312"/>
          <w:kern w:val="0"/>
          <w:sz w:val="32"/>
          <w:szCs w:val="32"/>
          <w:shd w:val="clear" w:color="auto" w:fill="FFFFFF"/>
          <w:lang w:bidi="ar"/>
        </w:rPr>
        <w:t>重大行政决策事项目</w:t>
      </w:r>
      <w:r>
        <w:rPr>
          <w:rFonts w:hint="eastAsia" w:ascii="Times New Roman" w:hAnsi="Times New Roman" w:eastAsia="仿宋_GB2312" w:cs="Times New Roman"/>
          <w:kern w:val="44"/>
          <w:sz w:val="32"/>
          <w:szCs w:val="32"/>
        </w:rPr>
        <w:t>录</w:t>
      </w:r>
      <w:r>
        <w:rPr>
          <w:rFonts w:hint="eastAsia" w:ascii="Times New Roman" w:hAnsi="Times New Roman" w:eastAsia="仿宋_GB2312" w:cs="Times New Roman"/>
          <w:kern w:val="0"/>
          <w:sz w:val="32"/>
          <w:szCs w:val="32"/>
          <w:shd w:val="clear" w:color="auto" w:fill="FFFFFF"/>
          <w:lang w:val="en-US" w:eastAsia="zh-CN" w:bidi="ar"/>
        </w:rPr>
        <w:t>3</w:t>
      </w:r>
      <w:r>
        <w:rPr>
          <w:rFonts w:hint="eastAsia" w:ascii="仿宋_GB2312" w:hAnsi="仿宋_GB2312" w:eastAsia="仿宋_GB2312" w:cs="仿宋_GB2312"/>
          <w:kern w:val="0"/>
          <w:sz w:val="32"/>
          <w:szCs w:val="32"/>
          <w:shd w:val="clear" w:color="auto" w:fill="FFFFFF"/>
          <w:lang w:val="en-US" w:eastAsia="zh-CN" w:bidi="ar"/>
        </w:rPr>
        <w:t>条。</w:t>
      </w:r>
      <w:r>
        <w:rPr>
          <w:rFonts w:hint="eastAsia" w:ascii="仿宋_GB2312" w:hAnsi="仿宋_GB2312" w:eastAsia="仿宋_GB2312" w:cs="仿宋_GB2312"/>
          <w:kern w:val="0"/>
          <w:sz w:val="32"/>
          <w:szCs w:val="32"/>
          <w:shd w:val="clear" w:color="auto" w:fill="FFFFFF"/>
          <w:lang w:bidi="ar"/>
        </w:rPr>
        <w:t>充分发挥好合法性审查的源头防控作用，加强行政规范性文件管理，对</w:t>
      </w:r>
      <w:r>
        <w:rPr>
          <w:rFonts w:hint="default" w:ascii="Times New Roman" w:hAnsi="Times New Roman" w:eastAsia="仿宋_GB2312" w:cs="Times New Roman"/>
          <w:kern w:val="0"/>
          <w:sz w:val="32"/>
          <w:szCs w:val="32"/>
          <w:shd w:val="clear" w:color="auto" w:fill="FFFFFF"/>
          <w:lang w:val="en-US" w:eastAsia="zh-CN" w:bidi="ar"/>
        </w:rPr>
        <w:t>3</w:t>
      </w:r>
      <w:r>
        <w:rPr>
          <w:rFonts w:hint="eastAsia" w:ascii="仿宋_GB2312" w:hAnsi="仿宋_GB2312" w:eastAsia="仿宋_GB2312" w:cs="仿宋_GB2312"/>
          <w:kern w:val="0"/>
          <w:sz w:val="32"/>
          <w:szCs w:val="32"/>
          <w:shd w:val="clear" w:color="auto" w:fill="FFFFFF"/>
          <w:lang w:bidi="ar"/>
        </w:rPr>
        <w:t>件区政府行政规范性文件草案开展合法性审查及备案工作。全面推行法律顾问、公职律师制度，全区党政机关</w:t>
      </w:r>
      <w:r>
        <w:rPr>
          <w:rFonts w:hint="default" w:ascii="Times New Roman" w:hAnsi="Times New Roman" w:eastAsia="仿宋_GB2312" w:cs="Times New Roman"/>
          <w:kern w:val="0"/>
          <w:sz w:val="32"/>
          <w:szCs w:val="32"/>
          <w:shd w:val="clear" w:color="auto" w:fill="FFFFFF"/>
          <w:lang w:bidi="ar"/>
        </w:rPr>
        <w:t>100%</w:t>
      </w:r>
      <w:r>
        <w:rPr>
          <w:rFonts w:hint="eastAsia" w:ascii="仿宋_GB2312" w:hAnsi="仿宋_GB2312" w:eastAsia="仿宋_GB2312" w:cs="仿宋_GB2312"/>
          <w:kern w:val="0"/>
          <w:sz w:val="32"/>
          <w:szCs w:val="32"/>
          <w:shd w:val="clear" w:color="auto" w:fill="FFFFFF"/>
          <w:lang w:bidi="ar"/>
        </w:rPr>
        <w:t>建立法律顾问队伍，制定《柳北区人民政府法律顾问考核评价办法》，发挥法律顾问“智囊”作用</w:t>
      </w:r>
      <w:r>
        <w:rPr>
          <w:rFonts w:hint="eastAsia" w:ascii="仿宋_GB2312" w:hAnsi="仿宋_GB2312" w:eastAsia="仿宋_GB2312" w:cs="仿宋_GB2312"/>
          <w:kern w:val="0"/>
          <w:sz w:val="32"/>
          <w:szCs w:val="32"/>
          <w:shd w:val="clear" w:color="auto" w:fill="FFFFFF"/>
          <w:lang w:eastAsia="zh-CN" w:bidi="ar"/>
        </w:rPr>
        <w:t>，</w:t>
      </w:r>
      <w:r>
        <w:rPr>
          <w:rFonts w:hint="eastAsia" w:ascii="仿宋_GB2312" w:hAnsi="仿宋_GB2312" w:eastAsia="仿宋_GB2312" w:cs="仿宋_GB2312"/>
          <w:kern w:val="0"/>
          <w:sz w:val="32"/>
          <w:szCs w:val="32"/>
          <w:shd w:val="clear" w:color="auto" w:fill="FFFFFF"/>
          <w:lang w:bidi="ar"/>
        </w:rPr>
        <w:t>依法对招商引资、城市建设等领域涉法事务进行审查把关，审查规范性文件等涉法文件</w:t>
      </w:r>
      <w:r>
        <w:rPr>
          <w:rFonts w:hint="default" w:ascii="Times New Roman" w:hAnsi="Times New Roman" w:eastAsia="仿宋_GB2312" w:cs="Times New Roman"/>
          <w:kern w:val="0"/>
          <w:sz w:val="32"/>
          <w:szCs w:val="32"/>
          <w:shd w:val="clear" w:color="auto" w:fill="FFFFFF"/>
          <w:lang w:val="en-US" w:eastAsia="zh-CN" w:bidi="ar"/>
        </w:rPr>
        <w:t>586</w:t>
      </w:r>
      <w:r>
        <w:rPr>
          <w:rFonts w:hint="eastAsia" w:ascii="仿宋_GB2312" w:hAnsi="仿宋_GB2312" w:eastAsia="仿宋_GB2312" w:cs="仿宋_GB2312"/>
          <w:kern w:val="0"/>
          <w:sz w:val="32"/>
          <w:szCs w:val="32"/>
          <w:shd w:val="clear" w:color="auto" w:fill="FFFFFF"/>
          <w:lang w:bidi="ar"/>
        </w:rPr>
        <w:t>件。积极发动具有法律职业资格或律师资格的在职在编人员</w:t>
      </w:r>
      <w:r>
        <w:rPr>
          <w:rFonts w:hint="eastAsia" w:ascii="仿宋_GB2312" w:hAnsi="仿宋_GB2312" w:eastAsia="仿宋_GB2312" w:cs="仿宋_GB2312"/>
          <w:kern w:val="0"/>
          <w:sz w:val="32"/>
          <w:szCs w:val="32"/>
          <w:shd w:val="clear" w:color="auto" w:fill="FFFFFF"/>
          <w:lang w:eastAsia="zh-CN" w:bidi="ar"/>
        </w:rPr>
        <w:t>申办</w:t>
      </w:r>
      <w:r>
        <w:rPr>
          <w:rFonts w:hint="eastAsia" w:ascii="仿宋_GB2312" w:hAnsi="仿宋_GB2312" w:eastAsia="仿宋_GB2312" w:cs="仿宋_GB2312"/>
          <w:kern w:val="0"/>
          <w:sz w:val="32"/>
          <w:szCs w:val="32"/>
          <w:shd w:val="clear" w:color="auto" w:fill="FFFFFF"/>
          <w:lang w:bidi="ar"/>
        </w:rPr>
        <w:t>公职律师，公职律师</w:t>
      </w:r>
      <w:r>
        <w:rPr>
          <w:rFonts w:hint="eastAsia" w:ascii="仿宋_GB2312" w:hAnsi="仿宋_GB2312" w:eastAsia="仿宋_GB2312" w:cs="仿宋_GB2312"/>
          <w:kern w:val="0"/>
          <w:sz w:val="32"/>
          <w:szCs w:val="32"/>
          <w:shd w:val="clear" w:color="auto" w:fill="FFFFFF"/>
          <w:lang w:eastAsia="zh-CN" w:bidi="ar"/>
        </w:rPr>
        <w:t>有</w:t>
      </w:r>
      <w:r>
        <w:rPr>
          <w:rFonts w:hint="eastAsia" w:ascii="Times New Roman" w:hAnsi="Times New Roman" w:eastAsia="仿宋_GB2312" w:cs="Times New Roman"/>
          <w:kern w:val="44"/>
          <w:sz w:val="32"/>
          <w:szCs w:val="32"/>
        </w:rPr>
        <w:t>1</w:t>
      </w:r>
      <w:r>
        <w:rPr>
          <w:rFonts w:hint="eastAsia" w:ascii="Times New Roman" w:hAnsi="Times New Roman" w:eastAsia="仿宋_GB2312" w:cs="Times New Roman"/>
          <w:kern w:val="44"/>
          <w:sz w:val="32"/>
          <w:szCs w:val="32"/>
          <w:lang w:val="en-US" w:eastAsia="zh-CN"/>
        </w:rPr>
        <w:t>2</w:t>
      </w:r>
      <w:r>
        <w:rPr>
          <w:rFonts w:hint="eastAsia" w:ascii="Times New Roman" w:hAnsi="Times New Roman" w:eastAsia="仿宋_GB2312" w:cs="Times New Roman"/>
          <w:kern w:val="44"/>
          <w:sz w:val="32"/>
          <w:szCs w:val="32"/>
        </w:rPr>
        <w:t>名</w:t>
      </w:r>
      <w:r>
        <w:rPr>
          <w:rFonts w:hint="eastAsia" w:ascii="仿宋_GB2312" w:hAnsi="仿宋_GB2312" w:eastAsia="仿宋_GB2312" w:cs="仿宋_GB2312"/>
          <w:kern w:val="0"/>
          <w:sz w:val="32"/>
          <w:szCs w:val="32"/>
          <w:shd w:val="clear" w:color="auto" w:fill="FFFFFF"/>
          <w:lang w:bidi="ar"/>
        </w:rPr>
        <w:t>，出台</w:t>
      </w:r>
      <w:r>
        <w:rPr>
          <w:rFonts w:hint="eastAsia" w:ascii="仿宋_GB2312" w:hAnsi="宋体" w:eastAsia="仿宋_GB2312"/>
          <w:sz w:val="32"/>
          <w:szCs w:val="32"/>
        </w:rPr>
        <w:t>《柳北区</w:t>
      </w:r>
      <w:r>
        <w:rPr>
          <w:rFonts w:hint="eastAsia" w:ascii="仿宋_GB2312" w:hAnsi="仿宋_GB2312" w:eastAsia="仿宋_GB2312" w:cs="仿宋_GB2312"/>
          <w:kern w:val="0"/>
          <w:sz w:val="32"/>
          <w:szCs w:val="32"/>
          <w:shd w:val="clear" w:color="auto" w:fill="FFFFFF"/>
          <w:lang w:val="en-US" w:eastAsia="zh-CN" w:bidi="ar"/>
        </w:rPr>
        <w:t>公职</w:t>
      </w:r>
      <w:r>
        <w:rPr>
          <w:rFonts w:hint="eastAsia" w:ascii="仿宋_GB2312" w:hAnsi="宋体" w:eastAsia="仿宋_GB2312"/>
          <w:sz w:val="32"/>
          <w:szCs w:val="32"/>
        </w:rPr>
        <w:t>律师统筹使用工作办法》，确保具有行政执法权的行政机关公职律师覆盖率达</w:t>
      </w:r>
      <w:r>
        <w:rPr>
          <w:rFonts w:hint="eastAsia" w:ascii="Times New Roman" w:hAnsi="Times New Roman" w:eastAsia="仿宋_GB2312" w:cs="Times New Roman"/>
          <w:kern w:val="44"/>
          <w:sz w:val="32"/>
          <w:szCs w:val="32"/>
          <w:lang w:val="en-US" w:eastAsia="zh-CN"/>
        </w:rPr>
        <w:t>52%</w:t>
      </w:r>
      <w:r>
        <w:rPr>
          <w:rFonts w:hint="eastAsia" w:ascii="仿宋_GB2312" w:hAnsi="宋体" w:eastAsia="仿宋_GB2312"/>
          <w:sz w:val="32"/>
          <w:szCs w:val="32"/>
          <w:lang w:eastAsia="zh-CN"/>
        </w:rPr>
        <w:t>，</w:t>
      </w:r>
      <w:r>
        <w:rPr>
          <w:rFonts w:hint="eastAsia" w:ascii="仿宋_GB2312" w:hAnsi="宋体" w:eastAsia="仿宋_GB2312"/>
          <w:sz w:val="32"/>
          <w:szCs w:val="32"/>
        </w:rPr>
        <w:t>助力全面防控政府法律风险</w:t>
      </w:r>
      <w:r>
        <w:rPr>
          <w:rFonts w:hint="eastAsia" w:ascii="仿宋_GB2312" w:hAnsi="宋体"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pacing w:val="6"/>
          <w:sz w:val="32"/>
          <w:szCs w:val="32"/>
          <w:lang w:val="en-US" w:eastAsia="zh-CN"/>
        </w:rPr>
      </w:pPr>
      <w:r>
        <w:rPr>
          <w:rFonts w:hint="eastAsia" w:ascii="楷体" w:hAnsi="楷体" w:eastAsia="楷体" w:cs="楷体"/>
          <w:b/>
          <w:bCs/>
          <w:kern w:val="0"/>
          <w:sz w:val="32"/>
          <w:szCs w:val="32"/>
          <w:shd w:val="clear" w:color="auto" w:fill="FFFFFF"/>
          <w:lang w:bidi="ar"/>
        </w:rPr>
        <w:t>（</w:t>
      </w:r>
      <w:r>
        <w:rPr>
          <w:rFonts w:hint="eastAsia" w:ascii="楷体" w:hAnsi="楷体" w:eastAsia="楷体" w:cs="楷体"/>
          <w:b/>
          <w:bCs/>
          <w:kern w:val="0"/>
          <w:sz w:val="32"/>
          <w:szCs w:val="32"/>
          <w:shd w:val="clear" w:color="auto" w:fill="FFFFFF"/>
          <w:lang w:eastAsia="zh-CN" w:bidi="ar"/>
        </w:rPr>
        <w:t>四</w:t>
      </w:r>
      <w:r>
        <w:rPr>
          <w:rFonts w:hint="eastAsia" w:ascii="楷体" w:hAnsi="楷体" w:eastAsia="楷体" w:cs="楷体"/>
          <w:b/>
          <w:bCs/>
          <w:kern w:val="0"/>
          <w:sz w:val="32"/>
          <w:szCs w:val="32"/>
          <w:shd w:val="clear" w:color="auto" w:fill="FFFFFF"/>
          <w:lang w:bidi="ar"/>
        </w:rPr>
        <w:t>）</w:t>
      </w:r>
      <w:r>
        <w:rPr>
          <w:rFonts w:hint="eastAsia" w:ascii="楷体" w:hAnsi="楷体" w:eastAsia="楷体" w:cs="楷体"/>
          <w:b/>
          <w:bCs/>
          <w:kern w:val="0"/>
          <w:sz w:val="32"/>
          <w:szCs w:val="32"/>
          <w:shd w:val="clear" w:color="auto" w:fill="FFFFFF"/>
          <w:lang w:eastAsia="zh-CN" w:bidi="ar"/>
        </w:rPr>
        <w:t>严格规范公正文明执法有效落实。</w:t>
      </w:r>
      <w:r>
        <w:rPr>
          <w:rFonts w:hint="eastAsia" w:ascii="仿宋_GB2312" w:hAnsi="仿宋_GB2312" w:eastAsia="仿宋_GB2312" w:cs="仿宋_GB2312"/>
          <w:color w:val="000000"/>
          <w:spacing w:val="24"/>
          <w:sz w:val="32"/>
          <w:szCs w:val="32"/>
          <w:shd w:val="clear" w:color="auto" w:fill="FFFFFF"/>
        </w:rPr>
        <w:t>制发《关于进一步规范和改进行政执法工作的实施意见》，进一步</w:t>
      </w:r>
      <w:r>
        <w:rPr>
          <w:rFonts w:hint="eastAsia" w:ascii="仿宋_GB2312" w:hAnsi="仿宋_GB2312" w:eastAsia="仿宋_GB2312" w:cs="仿宋_GB2312"/>
          <w:sz w:val="32"/>
          <w:szCs w:val="32"/>
        </w:rPr>
        <w:t>规范执法行为，改进执法方式。</w:t>
      </w:r>
      <w:r>
        <w:rPr>
          <w:rFonts w:hint="eastAsia" w:ascii="仿宋_GB2312" w:hAnsi="仿宋_GB2312" w:eastAsia="仿宋_GB2312" w:cs="仿宋_GB2312"/>
          <w:bCs/>
          <w:color w:val="000000"/>
          <w:sz w:val="32"/>
          <w:szCs w:val="32"/>
        </w:rPr>
        <w:t>组织召开柳北区行政执法监督协调小组会议、行政执法人员业务能力提升工作会议，</w:t>
      </w:r>
      <w:r>
        <w:rPr>
          <w:rFonts w:hint="eastAsia" w:ascii="Times New Roman" w:hAnsi="Times New Roman" w:eastAsia="仿宋_GB2312" w:cs="Times New Roman"/>
          <w:bCs/>
          <w:color w:val="000000"/>
          <w:sz w:val="32"/>
          <w:szCs w:val="32"/>
        </w:rPr>
        <w:t>全面促进行政执法监督规范化</w:t>
      </w:r>
      <w:r>
        <w:rPr>
          <w:rFonts w:hint="eastAsia" w:ascii="Times New Roman" w:hAnsi="Times New Roman" w:eastAsia="仿宋_GB2312" w:cs="Times New Roman"/>
          <w:bCs/>
          <w:color w:val="000000"/>
          <w:sz w:val="32"/>
          <w:szCs w:val="32"/>
          <w:lang w:eastAsia="zh-CN"/>
        </w:rPr>
        <w:t>。</w:t>
      </w:r>
      <w:r>
        <w:rPr>
          <w:rFonts w:hint="eastAsia" w:ascii="仿宋_GB2312" w:hAnsi="仿宋_GB2312" w:eastAsia="仿宋_GB2312" w:cs="仿宋_GB2312"/>
          <w:bCs/>
          <w:color w:val="000000"/>
          <w:sz w:val="32"/>
          <w:szCs w:val="32"/>
        </w:rPr>
        <w:t>各行政执法</w:t>
      </w:r>
      <w:r>
        <w:rPr>
          <w:rFonts w:hint="eastAsia" w:ascii="仿宋_GB2312" w:hAnsi="仿宋_GB2312" w:eastAsia="仿宋_GB2312" w:cs="仿宋_GB2312"/>
          <w:bCs/>
          <w:color w:val="000000"/>
          <w:sz w:val="32"/>
          <w:szCs w:val="32"/>
          <w:lang w:eastAsia="zh-CN"/>
        </w:rPr>
        <w:t>单位</w:t>
      </w:r>
      <w:r>
        <w:rPr>
          <w:rFonts w:hint="eastAsia" w:ascii="仿宋_GB2312" w:hAnsi="仿宋_GB2312" w:eastAsia="仿宋_GB2312" w:cs="仿宋_GB2312"/>
          <w:bCs/>
          <w:color w:val="000000"/>
          <w:sz w:val="32"/>
          <w:szCs w:val="32"/>
        </w:rPr>
        <w:t>坚决贯彻落实新《行政处罚法》适用从轻减轻和免于行政处罚的规定，如市场监管</w:t>
      </w:r>
      <w:r>
        <w:rPr>
          <w:rFonts w:hint="eastAsia" w:ascii="仿宋_GB2312" w:hAnsi="仿宋_GB2312" w:eastAsia="仿宋_GB2312" w:cs="仿宋_GB2312"/>
          <w:bCs/>
          <w:color w:val="000000"/>
          <w:sz w:val="32"/>
          <w:szCs w:val="32"/>
          <w:lang w:eastAsia="zh-CN"/>
        </w:rPr>
        <w:t>领域</w:t>
      </w:r>
      <w:r>
        <w:rPr>
          <w:rFonts w:hint="eastAsia" w:ascii="仿宋_GB2312" w:hAnsi="仿宋_GB2312" w:eastAsia="仿宋_GB2312" w:cs="仿宋_GB2312"/>
          <w:bCs/>
          <w:color w:val="000000"/>
          <w:sz w:val="32"/>
          <w:szCs w:val="32"/>
        </w:rPr>
        <w:t>实行包容审慎监管“四张清单”等</w:t>
      </w:r>
      <w:r>
        <w:rPr>
          <w:rFonts w:hint="eastAsia" w:ascii="Times New Roman" w:hAnsi="Times New Roman" w:eastAsia="仿宋_GB2312" w:cs="Times New Roman"/>
          <w:bCs/>
          <w:color w:val="000000"/>
          <w:sz w:val="32"/>
          <w:szCs w:val="32"/>
        </w:rPr>
        <w:t>。推广使用</w:t>
      </w:r>
      <w:r>
        <w:rPr>
          <w:rFonts w:hint="eastAsia" w:ascii="仿宋_GB2312" w:hAnsi="仿宋_GB2312" w:eastAsia="仿宋_GB2312" w:cs="仿宋_GB2312"/>
          <w:sz w:val="32"/>
          <w:szCs w:val="32"/>
        </w:rPr>
        <w:t>广西行政执法综合管理监督平台，运用该平台开展</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执法案卷评</w:t>
      </w:r>
      <w:r>
        <w:rPr>
          <w:rFonts w:hint="eastAsia" w:ascii="Times New Roman" w:hAnsi="Times New Roman" w:eastAsia="仿宋_GB2312" w:cs="Times New Roman"/>
          <w:bCs/>
          <w:sz w:val="32"/>
          <w:szCs w:val="32"/>
        </w:rPr>
        <w:t>查3批次</w:t>
      </w:r>
      <w:r>
        <w:rPr>
          <w:rFonts w:hint="eastAsia" w:ascii="仿宋_GB2312" w:hAnsi="仿宋_GB2312" w:eastAsia="仿宋_GB2312" w:cs="仿宋_GB2312"/>
          <w:sz w:val="32"/>
          <w:szCs w:val="32"/>
        </w:rPr>
        <w:t>；督促各行政执法单位每月登录</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平台并及时录入已结案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案件信息数据</w:t>
      </w:r>
      <w:r>
        <w:rPr>
          <w:rFonts w:hint="eastAsia" w:ascii="仿宋_GB2312" w:hAnsi="仿宋_GB2312" w:eastAsia="仿宋_GB2312" w:cs="仿宋_GB2312"/>
          <w:sz w:val="32"/>
          <w:szCs w:val="32"/>
          <w:lang w:eastAsia="zh-CN"/>
        </w:rPr>
        <w:t>，录入率排名靠前</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严格落实行政执法人员持证上岗和资格管理制度，</w:t>
      </w:r>
      <w:r>
        <w:rPr>
          <w:rFonts w:hint="eastAsia" w:ascii="Times New Roman" w:hAnsi="Times New Roman" w:eastAsia="仿宋_GB2312" w:cs="Times New Roman"/>
          <w:bCs/>
          <w:sz w:val="32"/>
          <w:szCs w:val="32"/>
        </w:rPr>
        <w:t>将行政执法人员持证率纳入年度绩效考评指标</w:t>
      </w:r>
      <w:r>
        <w:rPr>
          <w:rFonts w:hint="eastAsia" w:ascii="Times New Roman" w:hAnsi="Times New Roman" w:eastAsia="仿宋_GB2312" w:cs="Times New Roman"/>
          <w:bCs/>
          <w:sz w:val="32"/>
          <w:szCs w:val="32"/>
          <w:lang w:eastAsia="zh-CN"/>
        </w:rPr>
        <w:t>中，两次</w:t>
      </w:r>
      <w:r>
        <w:rPr>
          <w:rFonts w:hint="eastAsia" w:ascii="Times New Roman" w:hAnsi="Times New Roman" w:eastAsia="仿宋_GB2312" w:cs="Times New Roman"/>
          <w:bCs/>
          <w:sz w:val="32"/>
          <w:szCs w:val="32"/>
        </w:rPr>
        <w:t>行政执法人员资格（续职）培训考试工作</w:t>
      </w:r>
      <w:r>
        <w:rPr>
          <w:rFonts w:hint="eastAsia" w:ascii="Times New Roman" w:hAnsi="Times New Roman" w:eastAsia="仿宋_GB2312" w:cs="Times New Roman"/>
          <w:bCs/>
          <w:sz w:val="32"/>
          <w:szCs w:val="32"/>
          <w:lang w:eastAsia="zh-CN"/>
        </w:rPr>
        <w:t>顺利完成，持证率达到</w:t>
      </w:r>
      <w:r>
        <w:rPr>
          <w:rFonts w:hint="eastAsia" w:ascii="Times New Roman" w:hAnsi="Times New Roman" w:eastAsia="仿宋_GB2312" w:cs="Times New Roman"/>
          <w:bCs/>
          <w:sz w:val="32"/>
          <w:szCs w:val="32"/>
          <w:lang w:val="en-US" w:eastAsia="zh-CN"/>
        </w:rPr>
        <w:t>67.3%</w:t>
      </w:r>
      <w:r>
        <w:rPr>
          <w:rFonts w:hint="eastAsia" w:ascii="Times New Roman" w:hAnsi="Times New Roman" w:eastAsia="仿宋_GB2312" w:cs="Times New Roman"/>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仿宋_GB2312" w:cs="楷体"/>
          <w:b/>
          <w:bCs/>
          <w:kern w:val="0"/>
          <w:sz w:val="32"/>
          <w:szCs w:val="32"/>
          <w:shd w:val="clear" w:color="auto" w:fill="FFFFFF"/>
          <w:lang w:val="en-US" w:eastAsia="zh-CN" w:bidi="ar"/>
        </w:rPr>
      </w:pPr>
      <w:r>
        <w:rPr>
          <w:rFonts w:hint="eastAsia" w:ascii="楷体" w:hAnsi="楷体" w:eastAsia="楷体" w:cs="楷体"/>
          <w:b/>
          <w:bCs/>
          <w:kern w:val="0"/>
          <w:sz w:val="32"/>
          <w:szCs w:val="32"/>
          <w:shd w:val="clear" w:color="auto" w:fill="FFFFFF"/>
          <w:lang w:val="en-US" w:eastAsia="zh-CN" w:bidi="ar"/>
        </w:rPr>
        <w:t>（五）行政权力监督保持高压态势。</w:t>
      </w:r>
      <w:r>
        <w:rPr>
          <w:rFonts w:hint="eastAsia" w:ascii="Times New Roman" w:hAnsi="Times New Roman" w:eastAsia="仿宋_GB2312" w:cs="Times New Roman"/>
          <w:b/>
          <w:bCs w:val="0"/>
          <w:sz w:val="32"/>
          <w:szCs w:val="32"/>
        </w:rPr>
        <w:t>一是</w:t>
      </w:r>
      <w:r>
        <w:rPr>
          <w:rFonts w:hint="eastAsia" w:ascii="Times New Roman" w:hAnsi="Times New Roman" w:eastAsia="仿宋_GB2312" w:cs="Times New Roman"/>
          <w:b w:val="0"/>
          <w:bCs/>
          <w:sz w:val="32"/>
          <w:szCs w:val="32"/>
        </w:rPr>
        <w:t>自觉接受外部监督。</w:t>
      </w:r>
      <w:r>
        <w:rPr>
          <w:rFonts w:hint="eastAsia" w:ascii="Times New Roman" w:hAnsi="Times New Roman" w:eastAsia="仿宋_GB2312" w:cs="Times New Roman"/>
          <w:bCs/>
          <w:sz w:val="32"/>
          <w:szCs w:val="32"/>
        </w:rPr>
        <w:t>坚持在</w:t>
      </w:r>
      <w:r>
        <w:rPr>
          <w:rFonts w:hint="eastAsia" w:ascii="Times New Roman" w:hAnsi="Times New Roman" w:eastAsia="仿宋_GB2312" w:cs="Times New Roman"/>
          <w:bCs/>
          <w:sz w:val="32"/>
          <w:szCs w:val="32"/>
          <w:lang w:eastAsia="zh-CN"/>
        </w:rPr>
        <w:t>区</w:t>
      </w:r>
      <w:r>
        <w:rPr>
          <w:rFonts w:hint="eastAsia" w:ascii="Times New Roman" w:hAnsi="Times New Roman" w:eastAsia="仿宋_GB2312" w:cs="Times New Roman"/>
          <w:bCs/>
          <w:sz w:val="32"/>
          <w:szCs w:val="32"/>
        </w:rPr>
        <w:t>委领导下开展各项工作，严格执行法治政府建设工作情况向人大及其常委会报告、向政协通报制度，办理</w:t>
      </w:r>
      <w:r>
        <w:rPr>
          <w:rFonts w:hint="eastAsia" w:ascii="Times New Roman" w:hAnsi="Times New Roman" w:eastAsia="仿宋_GB2312" w:cs="Times New Roman"/>
          <w:bCs/>
          <w:sz w:val="32"/>
          <w:szCs w:val="32"/>
          <w:lang w:eastAsia="zh-CN"/>
        </w:rPr>
        <w:t>区</w:t>
      </w:r>
      <w:r>
        <w:rPr>
          <w:rFonts w:hint="eastAsia" w:ascii="Times New Roman" w:hAnsi="Times New Roman" w:eastAsia="仿宋_GB2312" w:cs="Times New Roman"/>
          <w:bCs/>
          <w:sz w:val="32"/>
          <w:szCs w:val="32"/>
        </w:rPr>
        <w:t>人大代表建议</w:t>
      </w:r>
      <w:r>
        <w:rPr>
          <w:rFonts w:hint="eastAsia" w:ascii="Times New Roman" w:hAnsi="Times New Roman" w:eastAsia="仿宋_GB2312" w:cs="Times New Roman"/>
          <w:bCs/>
          <w:sz w:val="32"/>
          <w:szCs w:val="32"/>
          <w:lang w:val="en-US" w:eastAsia="zh-CN"/>
        </w:rPr>
        <w:t>53</w:t>
      </w:r>
      <w:r>
        <w:rPr>
          <w:rFonts w:hint="eastAsia" w:ascii="Times New Roman" w:hAnsi="Times New Roman" w:eastAsia="仿宋_GB2312" w:cs="Times New Roman"/>
          <w:bCs/>
          <w:sz w:val="32"/>
          <w:szCs w:val="32"/>
        </w:rPr>
        <w:t>件，政协委员提案</w:t>
      </w:r>
      <w:r>
        <w:rPr>
          <w:rFonts w:hint="eastAsia" w:ascii="Times New Roman" w:hAnsi="Times New Roman" w:eastAsia="仿宋_GB2312" w:cs="Times New Roman"/>
          <w:bCs/>
          <w:sz w:val="32"/>
          <w:szCs w:val="32"/>
          <w:lang w:val="en-US" w:eastAsia="zh-CN"/>
        </w:rPr>
        <w:t>54</w:t>
      </w:r>
      <w:r>
        <w:rPr>
          <w:rFonts w:hint="eastAsia" w:ascii="Times New Roman" w:hAnsi="Times New Roman" w:eastAsia="仿宋_GB2312" w:cs="Times New Roman"/>
          <w:bCs/>
          <w:sz w:val="32"/>
          <w:szCs w:val="32"/>
        </w:rPr>
        <w:t>件，</w:t>
      </w:r>
      <w:r>
        <w:rPr>
          <w:rFonts w:hint="eastAsia" w:ascii="Times New Roman" w:hAnsi="Times New Roman" w:eastAsia="仿宋_GB2312" w:cs="Times New Roman"/>
          <w:bCs/>
          <w:sz w:val="32"/>
          <w:szCs w:val="32"/>
          <w:lang w:eastAsia="zh-CN"/>
        </w:rPr>
        <w:t>办结率</w:t>
      </w:r>
      <w:r>
        <w:rPr>
          <w:rFonts w:hint="eastAsia" w:ascii="Times New Roman" w:hAnsi="Times New Roman" w:eastAsia="仿宋_GB2312" w:cs="Times New Roman"/>
          <w:bCs/>
          <w:sz w:val="32"/>
          <w:szCs w:val="32"/>
        </w:rPr>
        <w:t>100%。支持人民法院依法受理和审理行政案件，及时向人民法院、检察机关反馈司法建议和检察建议采纳情况。</w:t>
      </w:r>
      <w:r>
        <w:rPr>
          <w:rFonts w:hint="eastAsia" w:ascii="Times New Roman" w:hAnsi="Times New Roman" w:eastAsia="仿宋_GB2312" w:cs="Times New Roman"/>
          <w:b/>
          <w:bCs w:val="0"/>
          <w:sz w:val="32"/>
          <w:szCs w:val="32"/>
        </w:rPr>
        <w:t>二是</w:t>
      </w:r>
      <w:r>
        <w:rPr>
          <w:rFonts w:hint="eastAsia" w:ascii="Times New Roman" w:hAnsi="Times New Roman" w:eastAsia="仿宋_GB2312" w:cs="Times New Roman"/>
          <w:b w:val="0"/>
          <w:bCs/>
          <w:sz w:val="32"/>
          <w:szCs w:val="32"/>
        </w:rPr>
        <w:t>主动强化内部监督。加</w:t>
      </w:r>
      <w:r>
        <w:rPr>
          <w:rFonts w:hint="eastAsia" w:ascii="Times New Roman" w:hAnsi="Times New Roman" w:eastAsia="仿宋_GB2312" w:cs="Times New Roman"/>
          <w:bCs/>
          <w:sz w:val="32"/>
          <w:szCs w:val="32"/>
        </w:rPr>
        <w:t>强对财政资金分配使用、国有资产监管、政府投资、政府采购、公共工程建设等重点领域的监督。全年实施审计项目</w:t>
      </w:r>
      <w:r>
        <w:rPr>
          <w:rFonts w:hint="eastAsia" w:ascii="Times New Roman" w:hAnsi="Times New Roman" w:eastAsia="仿宋_GB2312" w:cs="Times New Roman"/>
          <w:bCs/>
          <w:sz w:val="32"/>
          <w:szCs w:val="32"/>
          <w:lang w:val="en-US" w:eastAsia="zh-CN"/>
        </w:rPr>
        <w:t>8</w:t>
      </w:r>
      <w:r>
        <w:rPr>
          <w:rFonts w:hint="eastAsia" w:ascii="Times New Roman" w:hAnsi="Times New Roman" w:eastAsia="仿宋_GB2312" w:cs="Times New Roman"/>
          <w:bCs/>
          <w:sz w:val="32"/>
          <w:szCs w:val="32"/>
        </w:rPr>
        <w:t>个</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lang w:val="en-US" w:eastAsia="zh-CN"/>
        </w:rPr>
        <w:t>查出问题金额6602.01万元，促进增收节支8.91万元，提出审计建议20条</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
          <w:bCs w:val="0"/>
          <w:sz w:val="32"/>
          <w:szCs w:val="32"/>
        </w:rPr>
        <w:t>三是</w:t>
      </w:r>
      <w:r>
        <w:rPr>
          <w:rFonts w:hint="eastAsia" w:ascii="Times New Roman" w:hAnsi="Times New Roman" w:eastAsia="仿宋_GB2312" w:cs="Times New Roman"/>
          <w:b w:val="0"/>
          <w:bCs/>
          <w:sz w:val="32"/>
          <w:szCs w:val="32"/>
        </w:rPr>
        <w:t>全面推进政务公开。</w:t>
      </w:r>
      <w:r>
        <w:rPr>
          <w:rFonts w:hint="eastAsia" w:ascii="Times New Roman" w:hAnsi="Times New Roman" w:eastAsia="仿宋_GB2312" w:cs="Times New Roman"/>
          <w:bCs/>
          <w:sz w:val="32"/>
          <w:szCs w:val="32"/>
        </w:rPr>
        <w:t>第一时间发布重要政策，</w:t>
      </w:r>
      <w:r>
        <w:rPr>
          <w:rFonts w:hint="eastAsia" w:ascii="Times New Roman" w:hAnsi="Times New Roman" w:eastAsia="仿宋_GB2312" w:cs="Times New Roman"/>
          <w:bCs/>
          <w:sz w:val="32"/>
          <w:szCs w:val="32"/>
          <w:lang w:eastAsia="zh-CN"/>
        </w:rPr>
        <w:t>召开</w:t>
      </w:r>
      <w:r>
        <w:rPr>
          <w:rFonts w:hint="eastAsia" w:ascii="仿宋_GB2312" w:eastAsia="仿宋_GB2312"/>
          <w:sz w:val="32"/>
          <w:szCs w:val="32"/>
        </w:rPr>
        <w:t>政策说明</w:t>
      </w:r>
      <w:r>
        <w:rPr>
          <w:rFonts w:hint="eastAsia" w:ascii="Times New Roman" w:hAnsi="Times New Roman" w:eastAsia="仿宋_GB2312" w:cs="Times New Roman"/>
          <w:bCs/>
          <w:sz w:val="32"/>
          <w:szCs w:val="32"/>
          <w:lang w:val="en-US" w:eastAsia="zh-CN"/>
        </w:rPr>
        <w:t>会2</w:t>
      </w:r>
      <w:r>
        <w:rPr>
          <w:rFonts w:hint="eastAsia" w:ascii="仿宋_GB2312" w:eastAsia="仿宋_GB2312"/>
          <w:sz w:val="32"/>
          <w:szCs w:val="32"/>
          <w:lang w:val="en-US" w:eastAsia="zh-CN"/>
        </w:rPr>
        <w:t>次</w:t>
      </w:r>
      <w:r>
        <w:rPr>
          <w:rFonts w:hint="eastAsia" w:ascii="Times New Roman" w:hAnsi="Times New Roman" w:eastAsia="仿宋_GB2312" w:cs="Times New Roman"/>
          <w:bCs/>
          <w:sz w:val="32"/>
          <w:szCs w:val="32"/>
        </w:rPr>
        <w:t>。加强重点领域信息公开，规</w:t>
      </w:r>
      <w:r>
        <w:rPr>
          <w:rFonts w:hint="eastAsia" w:ascii="Times New Roman" w:hAnsi="Times New Roman" w:eastAsia="仿宋_GB2312" w:cs="Times New Roman"/>
          <w:bCs/>
          <w:sz w:val="32"/>
          <w:szCs w:val="32"/>
          <w:lang w:val="en-US" w:eastAsia="zh-CN"/>
        </w:rPr>
        <w:t>范依申请公开，保障群众知情权，依法答复依申请公开政府信息事项12件。</w:t>
      </w:r>
      <w:r>
        <w:rPr>
          <w:rFonts w:hint="eastAsia" w:ascii="仿宋_GB2312" w:hAnsi="仿宋_GB2312" w:eastAsia="仿宋_GB2312" w:cs="仿宋_GB2312"/>
          <w:kern w:val="0"/>
          <w:sz w:val="32"/>
          <w:szCs w:val="32"/>
          <w:shd w:val="clear" w:color="auto" w:fill="FFFFFF"/>
          <w:lang w:bidi="ar"/>
        </w:rPr>
        <w:t>法治政</w:t>
      </w:r>
      <w:r>
        <w:rPr>
          <w:rFonts w:hint="eastAsia" w:ascii="Times New Roman" w:hAnsi="Times New Roman" w:eastAsia="仿宋_GB2312" w:cs="Times New Roman"/>
          <w:bCs/>
          <w:sz w:val="32"/>
          <w:szCs w:val="32"/>
        </w:rPr>
        <w:t>府建设和依法行政工作情况报告</w:t>
      </w:r>
      <w:r>
        <w:rPr>
          <w:rFonts w:hint="eastAsia" w:ascii="Times New Roman" w:hAnsi="Times New Roman" w:eastAsia="仿宋_GB2312" w:cs="Times New Roman"/>
          <w:bCs/>
          <w:sz w:val="32"/>
          <w:szCs w:val="32"/>
          <w:lang w:eastAsia="zh-CN"/>
        </w:rPr>
        <w:t>及时</w:t>
      </w:r>
      <w:r>
        <w:rPr>
          <w:rFonts w:hint="eastAsia" w:ascii="Times New Roman" w:hAnsi="Times New Roman" w:eastAsia="仿宋_GB2312" w:cs="Times New Roman"/>
          <w:bCs/>
          <w:sz w:val="32"/>
          <w:szCs w:val="32"/>
        </w:rPr>
        <w:t>通过政府门户网站向社会公布</w:t>
      </w:r>
      <w:r>
        <w:rPr>
          <w:rFonts w:hint="eastAsia" w:ascii="Times New Roman" w:hAnsi="Times New Roman" w:eastAsia="仿宋_GB2312" w:cs="Times New Roman"/>
          <w:bCs/>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Cs/>
          <w:sz w:val="32"/>
          <w:szCs w:val="32"/>
          <w:lang w:val="en-US" w:eastAsia="zh-CN"/>
        </w:rPr>
      </w:pPr>
      <w:r>
        <w:rPr>
          <w:rFonts w:hint="eastAsia" w:ascii="楷体" w:hAnsi="楷体" w:eastAsia="楷体" w:cs="楷体"/>
          <w:b/>
          <w:bCs/>
          <w:kern w:val="0"/>
          <w:sz w:val="32"/>
          <w:szCs w:val="32"/>
          <w:shd w:val="clear" w:color="auto" w:fill="FFFFFF"/>
          <w:lang w:val="en-US" w:eastAsia="zh-CN" w:bidi="ar"/>
        </w:rPr>
        <w:t>（六）重大突发事件依法预防处置。</w:t>
      </w:r>
      <w:r>
        <w:rPr>
          <w:rFonts w:hint="eastAsia" w:ascii="Times New Roman" w:hAnsi="Times New Roman" w:eastAsia="仿宋_GB2312" w:cs="Times New Roman"/>
          <w:b/>
          <w:bCs w:val="0"/>
          <w:sz w:val="32"/>
          <w:szCs w:val="32"/>
        </w:rPr>
        <w:t>一是</w:t>
      </w:r>
      <w:r>
        <w:rPr>
          <w:rFonts w:hint="eastAsia" w:ascii="Times New Roman" w:hAnsi="Times New Roman" w:eastAsia="仿宋_GB2312" w:cs="Times New Roman"/>
          <w:b w:val="0"/>
          <w:bCs/>
          <w:sz w:val="32"/>
          <w:szCs w:val="32"/>
        </w:rPr>
        <w:t>增强应急处置突发事件能力。</w:t>
      </w:r>
      <w:r>
        <w:rPr>
          <w:rFonts w:hint="eastAsia" w:ascii="Times New Roman" w:hAnsi="Times New Roman" w:eastAsia="仿宋_GB2312" w:cs="Times New Roman"/>
          <w:bCs/>
          <w:sz w:val="32"/>
          <w:szCs w:val="32"/>
        </w:rPr>
        <w:t>将</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安全生产法</w:t>
      </w:r>
      <w:r>
        <w:rPr>
          <w:rFonts w:hint="eastAsia" w:ascii="Times New Roman" w:hAnsi="Times New Roman" w:eastAsia="仿宋_GB2312" w:cs="Times New Roman"/>
          <w:bCs/>
          <w:sz w:val="32"/>
          <w:szCs w:val="32"/>
          <w:lang w:eastAsia="zh-CN"/>
        </w:rPr>
        <w:t>》、“十五条”硬措施等</w:t>
      </w:r>
      <w:r>
        <w:rPr>
          <w:rFonts w:hint="eastAsia" w:ascii="Times New Roman" w:hAnsi="Times New Roman" w:eastAsia="仿宋_GB2312" w:cs="Times New Roman"/>
          <w:bCs/>
          <w:sz w:val="32"/>
          <w:szCs w:val="32"/>
        </w:rPr>
        <w:t>列入区政府常务会议学法计划，印发突发事件应急处置与现场指挥工作办法、突发事件信息报送及应急处置联动机制等制度，明确各类突发事件应急响应、应急处置、抢险救灾、舆情应对等工作流程。开展</w:t>
      </w:r>
      <w:r>
        <w:rPr>
          <w:rFonts w:hint="eastAsia" w:ascii="Times New Roman" w:hAnsi="Times New Roman" w:eastAsia="仿宋_GB2312" w:cs="Times New Roman"/>
          <w:bCs/>
          <w:sz w:val="32"/>
          <w:szCs w:val="32"/>
          <w:lang w:eastAsia="zh-CN"/>
        </w:rPr>
        <w:t>了</w:t>
      </w:r>
      <w:r>
        <w:rPr>
          <w:rFonts w:hint="default" w:ascii="Times New Roman" w:hAnsi="Times New Roman" w:eastAsia="仿宋_GB2312" w:cs="Times New Roman"/>
          <w:bCs/>
          <w:sz w:val="32"/>
          <w:szCs w:val="32"/>
        </w:rPr>
        <w:t>居民自建房整治</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电动自行车消防安全综合治理</w:t>
      </w:r>
      <w:r>
        <w:rPr>
          <w:rFonts w:hint="eastAsia" w:ascii="Times New Roman" w:hAnsi="Times New Roman" w:eastAsia="仿宋_GB2312" w:cs="Times New Roman"/>
          <w:bCs/>
          <w:sz w:val="32"/>
          <w:szCs w:val="32"/>
          <w:lang w:eastAsia="zh-CN"/>
        </w:rPr>
        <w:t>、森林防灭火等专项整治</w:t>
      </w:r>
      <w:r>
        <w:rPr>
          <w:rFonts w:hint="eastAsia" w:ascii="Times New Roman" w:hAnsi="Times New Roman" w:eastAsia="仿宋_GB2312" w:cs="Times New Roman"/>
          <w:bCs/>
          <w:sz w:val="32"/>
          <w:szCs w:val="32"/>
        </w:rPr>
        <w:t>，注重提升依法预防突发事件、先期处置和快速反应能力。</w:t>
      </w:r>
      <w:r>
        <w:rPr>
          <w:rFonts w:hint="eastAsia" w:ascii="Times New Roman" w:hAnsi="Times New Roman" w:eastAsia="仿宋_GB2312" w:cs="Times New Roman"/>
          <w:b/>
          <w:bCs w:val="0"/>
          <w:sz w:val="32"/>
          <w:szCs w:val="32"/>
        </w:rPr>
        <w:t>二是</w:t>
      </w:r>
      <w:r>
        <w:rPr>
          <w:rFonts w:hint="eastAsia" w:ascii="Times New Roman" w:hAnsi="Times New Roman" w:eastAsia="仿宋_GB2312" w:cs="Times New Roman"/>
          <w:b w:val="0"/>
          <w:bCs/>
          <w:sz w:val="32"/>
          <w:szCs w:val="32"/>
        </w:rPr>
        <w:t>常态化推进疫情防控。</w:t>
      </w:r>
      <w:r>
        <w:rPr>
          <w:rFonts w:hint="eastAsia" w:ascii="仿宋_GB2312" w:hAnsi="仿宋_GB2312" w:eastAsia="仿宋_GB2312" w:cs="仿宋_GB2312"/>
          <w:color w:val="000000"/>
          <w:spacing w:val="0"/>
          <w:sz w:val="32"/>
          <w:szCs w:val="32"/>
          <w:lang w:val="en-US" w:eastAsia="zh-CN"/>
        </w:rPr>
        <w:t>迅速有效应</w:t>
      </w:r>
      <w:r>
        <w:rPr>
          <w:rFonts w:hint="eastAsia" w:ascii="Times New Roman" w:hAnsi="Times New Roman" w:eastAsia="仿宋_GB2312" w:cs="Times New Roman"/>
          <w:b w:val="0"/>
          <w:bCs w:val="0"/>
          <w:color w:val="auto"/>
          <w:kern w:val="2"/>
          <w:sz w:val="32"/>
          <w:szCs w:val="32"/>
          <w:lang w:val="en-US" w:eastAsia="zh-CN" w:bidi="ar"/>
        </w:rPr>
        <w:t>对多轮阳性病例密接风险人员</w:t>
      </w:r>
      <w:r>
        <w:rPr>
          <w:rFonts w:hint="eastAsia" w:ascii="Times New Roman" w:hAnsi="Times New Roman" w:eastAsia="仿宋_GB2312" w:cs="Times New Roman"/>
          <w:bCs/>
          <w:sz w:val="32"/>
          <w:szCs w:val="32"/>
          <w:lang w:val="en-US" w:eastAsia="zh-CN"/>
        </w:rPr>
        <w:t>排查</w:t>
      </w:r>
      <w:r>
        <w:rPr>
          <w:rFonts w:hint="eastAsia" w:ascii="Times New Roman" w:hAnsi="Times New Roman" w:eastAsia="仿宋_GB2312" w:cs="Times New Roman"/>
          <w:b w:val="0"/>
          <w:bCs w:val="0"/>
          <w:color w:val="auto"/>
          <w:kern w:val="2"/>
          <w:sz w:val="32"/>
          <w:szCs w:val="32"/>
          <w:lang w:val="en-US" w:eastAsia="zh-CN" w:bidi="ar"/>
        </w:rPr>
        <w:t>、管控和处置，未造成疫情扩散。稳步推进疫苗接种工作，</w:t>
      </w:r>
      <w:r>
        <w:rPr>
          <w:rFonts w:hint="default" w:ascii="Times New Roman" w:hAnsi="Times New Roman" w:eastAsia="仿宋_GB2312" w:cs="Times New Roman"/>
          <w:b w:val="0"/>
          <w:bCs w:val="0"/>
          <w:color w:val="auto"/>
          <w:kern w:val="2"/>
          <w:sz w:val="32"/>
          <w:szCs w:val="32"/>
          <w:lang w:val="en-US" w:eastAsia="zh-CN" w:bidi="ar"/>
        </w:rPr>
        <w:t>采取“固定+流动+上门”模式，为老年人接种提供便利。全区接种新冠疫苗117.81万剂次，接种覆盖率达92.45%。</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bCs/>
          <w:sz w:val="32"/>
          <w:szCs w:val="32"/>
        </w:rPr>
      </w:pPr>
      <w:r>
        <w:rPr>
          <w:rFonts w:hint="eastAsia" w:ascii="楷体" w:hAnsi="楷体" w:eastAsia="楷体" w:cs="楷体"/>
          <w:b/>
          <w:bCs/>
          <w:kern w:val="0"/>
          <w:sz w:val="32"/>
          <w:szCs w:val="32"/>
          <w:shd w:val="clear" w:color="auto" w:fill="FFFFFF"/>
          <w:lang w:val="en-US" w:eastAsia="zh-CN" w:bidi="ar"/>
        </w:rPr>
        <w:t>（七）矛盾纠纷多元化解积极有效。</w:t>
      </w:r>
      <w:r>
        <w:rPr>
          <w:rFonts w:hint="eastAsia" w:ascii="仿宋_GB2312" w:hAnsi="仿宋_GB2312" w:eastAsia="仿宋_GB2312" w:cs="仿宋_GB2312"/>
          <w:b/>
          <w:bCs/>
          <w:kern w:val="44"/>
          <w:sz w:val="32"/>
          <w:szCs w:val="32"/>
          <w:lang w:eastAsia="zh-CN"/>
        </w:rPr>
        <w:t>一是</w:t>
      </w:r>
      <w:r>
        <w:rPr>
          <w:rFonts w:hint="eastAsia" w:ascii="仿宋_GB2312" w:hAnsi="仿宋_GB2312" w:eastAsia="仿宋_GB2312" w:cs="仿宋_GB2312"/>
          <w:b w:val="0"/>
          <w:bCs w:val="0"/>
          <w:kern w:val="44"/>
          <w:sz w:val="32"/>
          <w:szCs w:val="32"/>
          <w:lang w:eastAsia="zh-CN"/>
        </w:rPr>
        <w:t>加强行政复议应诉工作。</w:t>
      </w:r>
      <w:r>
        <w:rPr>
          <w:rFonts w:hint="eastAsia" w:ascii="Times New Roman" w:hAnsi="Times New Roman" w:eastAsia="仿宋_GB2312" w:cs="Times New Roman"/>
          <w:bCs/>
          <w:kern w:val="0"/>
          <w:sz w:val="32"/>
          <w:szCs w:val="32"/>
        </w:rPr>
        <w:t>坚持“存疑受理”、推行“一次性告知”，对不符合受理条件但有其他救济方式的，书面明确告知。</w:t>
      </w:r>
      <w:r>
        <w:rPr>
          <w:rFonts w:ascii="Times New Roman" w:hAnsi="Times New Roman" w:eastAsia="仿宋_GB2312" w:cs="Times New Roman"/>
          <w:sz w:val="32"/>
          <w:szCs w:val="32"/>
        </w:rPr>
        <w:t>积极配合人民法院对行政案件的调解工作，</w:t>
      </w:r>
      <w:r>
        <w:rPr>
          <w:rFonts w:hint="eastAsia" w:ascii="Times New Roman" w:hAnsi="Times New Roman" w:eastAsia="仿宋_GB2312" w:cs="Times New Roman"/>
          <w:sz w:val="32"/>
          <w:szCs w:val="32"/>
        </w:rPr>
        <w:t>推动行政调解与司法调解的良性互动。</w:t>
      </w:r>
      <w:r>
        <w:rPr>
          <w:rFonts w:hint="eastAsia" w:ascii="仿宋_GB2312" w:hAnsi="仿宋_GB2312" w:eastAsia="仿宋_GB2312" w:cs="仿宋_GB2312"/>
          <w:color w:val="000000"/>
          <w:sz w:val="32"/>
          <w:szCs w:val="32"/>
          <w:shd w:val="clear" w:color="auto" w:fill="FFFFFF"/>
        </w:rPr>
        <w:t>共受理行政复议</w:t>
      </w:r>
      <w:r>
        <w:rPr>
          <w:rFonts w:hint="eastAsia" w:ascii="Times New Roman" w:hAnsi="Times New Roman" w:eastAsia="仿宋_GB2312" w:cs="Times New Roman"/>
          <w:bCs/>
          <w:kern w:val="0"/>
          <w:sz w:val="32"/>
          <w:szCs w:val="32"/>
        </w:rPr>
        <w:t>案4</w:t>
      </w:r>
      <w:r>
        <w:rPr>
          <w:rFonts w:hint="eastAsia" w:ascii="Times New Roman" w:hAnsi="Times New Roman" w:eastAsia="仿宋_GB2312" w:cs="Times New Roman"/>
          <w:bCs/>
          <w:kern w:val="0"/>
          <w:sz w:val="32"/>
          <w:szCs w:val="32"/>
          <w:lang w:val="en-US" w:eastAsia="zh-CN"/>
        </w:rPr>
        <w:t>7</w:t>
      </w:r>
      <w:r>
        <w:rPr>
          <w:rFonts w:hint="eastAsia" w:ascii="Times New Roman" w:hAnsi="Times New Roman" w:eastAsia="仿宋_GB2312" w:cs="Times New Roman"/>
          <w:bCs/>
          <w:kern w:val="0"/>
          <w:sz w:val="32"/>
          <w:szCs w:val="32"/>
        </w:rPr>
        <w:t>件，</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同比增长46.8%，</w:t>
      </w:r>
      <w:r>
        <w:rPr>
          <w:rFonts w:hint="eastAsia" w:ascii="Times New Roman" w:hAnsi="Times New Roman" w:eastAsia="仿宋_GB2312" w:cs="Times New Roman"/>
          <w:bCs/>
          <w:kern w:val="0"/>
          <w:sz w:val="32"/>
          <w:szCs w:val="32"/>
        </w:rPr>
        <w:t>已审结</w:t>
      </w:r>
      <w:r>
        <w:rPr>
          <w:rFonts w:hint="eastAsia" w:ascii="Times New Roman" w:hAnsi="Times New Roman" w:eastAsia="仿宋_GB2312" w:cs="Times New Roman"/>
          <w:bCs/>
          <w:kern w:val="0"/>
          <w:sz w:val="32"/>
          <w:szCs w:val="32"/>
          <w:lang w:val="en-US" w:eastAsia="zh-CN"/>
        </w:rPr>
        <w:t>41</w:t>
      </w:r>
      <w:r>
        <w:rPr>
          <w:rFonts w:hint="eastAsia" w:ascii="Times New Roman" w:hAnsi="Times New Roman" w:eastAsia="仿宋_GB2312" w:cs="Times New Roman"/>
          <w:bCs/>
          <w:kern w:val="0"/>
          <w:sz w:val="32"/>
          <w:szCs w:val="32"/>
        </w:rPr>
        <w:t>件。依法履行行政应诉职责，</w:t>
      </w:r>
      <w:r>
        <w:rPr>
          <w:rFonts w:hint="eastAsia" w:ascii="仿宋_GB2312" w:hAnsi="仿宋_GB2312" w:eastAsia="仿宋_GB2312" w:cs="仿宋_GB2312"/>
          <w:sz w:val="32"/>
          <w:szCs w:val="32"/>
          <w:lang w:eastAsia="zh-CN"/>
        </w:rPr>
        <w:t>出台</w:t>
      </w:r>
      <w:r>
        <w:rPr>
          <w:rFonts w:hint="eastAsia" w:ascii="仿宋_GB2312" w:hAnsi="仿宋_GB2312" w:eastAsia="仿宋_GB2312" w:cs="仿宋_GB2312"/>
          <w:sz w:val="32"/>
          <w:szCs w:val="32"/>
        </w:rPr>
        <w:t>《柳北区人民政府行政诉讼应诉规则》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共</w:t>
      </w:r>
      <w:r>
        <w:rPr>
          <w:rFonts w:hint="eastAsia" w:ascii="Times New Roman" w:hAnsi="Times New Roman" w:eastAsia="仿宋_GB2312" w:cs="Times New Roman"/>
          <w:sz w:val="32"/>
          <w:szCs w:val="32"/>
          <w:lang w:eastAsia="zh-CN"/>
        </w:rPr>
        <w:t>应诉行政</w:t>
      </w:r>
      <w:r>
        <w:rPr>
          <w:rFonts w:hint="eastAsia" w:ascii="Times New Roman" w:hAnsi="Times New Roman" w:eastAsia="仿宋_GB2312" w:cs="Times New Roman"/>
          <w:sz w:val="32"/>
          <w:szCs w:val="32"/>
        </w:rPr>
        <w:t>案件</w:t>
      </w:r>
      <w:r>
        <w:rPr>
          <w:rFonts w:hint="eastAsia" w:ascii="Times New Roman" w:hAnsi="Times New Roman" w:eastAsia="仿宋_GB2312" w:cs="Times New Roman"/>
          <w:sz w:val="32"/>
          <w:szCs w:val="32"/>
          <w:lang w:val="en-US" w:eastAsia="zh-CN"/>
        </w:rPr>
        <w:t>93</w:t>
      </w:r>
      <w:r>
        <w:rPr>
          <w:rFonts w:hint="eastAsia" w:ascii="Times New Roman" w:hAnsi="Times New Roman" w:eastAsia="仿宋_GB2312" w:cs="Times New Roman"/>
          <w:sz w:val="32"/>
          <w:szCs w:val="32"/>
        </w:rPr>
        <w:t>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一审案件5</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件，二审案件21件，再审案件13件</w:t>
      </w:r>
      <w:r>
        <w:rPr>
          <w:rFonts w:hint="eastAsia" w:ascii="Times New Roman" w:hAnsi="Times New Roman" w:eastAsia="仿宋_GB2312" w:cs="Times New Roman"/>
          <w:sz w:val="32"/>
          <w:szCs w:val="32"/>
          <w:lang w:eastAsia="zh-CN"/>
        </w:rPr>
        <w:t>），已审结案件中暂</w:t>
      </w:r>
      <w:r>
        <w:rPr>
          <w:rFonts w:hint="eastAsia" w:ascii="Times New Roman" w:hAnsi="Times New Roman" w:eastAsia="仿宋_GB2312" w:cs="Times New Roman"/>
          <w:sz w:val="32"/>
          <w:szCs w:val="32"/>
        </w:rPr>
        <w:t>无败诉案件。</w:t>
      </w:r>
      <w:r>
        <w:rPr>
          <w:rFonts w:hint="eastAsia" w:ascii="仿宋_GB2312" w:hAnsi="仿宋_GB2312" w:eastAsia="仿宋_GB2312" w:cs="仿宋_GB2312"/>
          <w:b/>
          <w:bCs/>
          <w:kern w:val="44"/>
          <w:sz w:val="32"/>
          <w:szCs w:val="32"/>
          <w:lang w:eastAsia="zh-CN"/>
        </w:rPr>
        <w:t>二是</w:t>
      </w:r>
      <w:r>
        <w:rPr>
          <w:rFonts w:hint="eastAsia" w:ascii="仿宋_GB2312" w:hAnsi="仿宋_GB2312" w:eastAsia="仿宋_GB2312" w:cs="仿宋_GB2312"/>
          <w:b w:val="0"/>
          <w:bCs w:val="0"/>
          <w:kern w:val="44"/>
          <w:sz w:val="32"/>
          <w:szCs w:val="32"/>
          <w:lang w:eastAsia="zh-CN"/>
        </w:rPr>
        <w:t>健全多元矛盾纠纷化解机制。</w:t>
      </w:r>
      <w:r>
        <w:rPr>
          <w:rFonts w:hint="eastAsia" w:ascii="仿宋_GB2312" w:hAnsi="仿宋_GB2312" w:eastAsia="仿宋_GB2312" w:cs="仿宋_GB2312"/>
          <w:sz w:val="32"/>
          <w:szCs w:val="32"/>
        </w:rPr>
        <w:t>坚持把非诉讼纠纷解决机制挺在前面，出台</w:t>
      </w:r>
      <w:r>
        <w:rPr>
          <w:rFonts w:hint="eastAsia" w:ascii="Times New Roman" w:hAnsi="Times New Roman" w:eastAsia="仿宋_GB2312" w:cs="Times New Roman"/>
          <w:color w:val="auto"/>
          <w:kern w:val="2"/>
          <w:sz w:val="32"/>
          <w:szCs w:val="32"/>
          <w:highlight w:val="none"/>
          <w:shd w:val="clear" w:color="auto" w:fill="FFFFFF"/>
          <w:lang w:val="en-US" w:eastAsia="zh-CN" w:bidi="ar-SA"/>
        </w:rPr>
        <w:t>《柳北区“321</w:t>
      </w:r>
      <w:r>
        <w:rPr>
          <w:rFonts w:hint="eastAsia" w:eastAsia="仿宋_GB2312" w:cs="Times New Roman"/>
          <w:color w:val="auto"/>
          <w:kern w:val="2"/>
          <w:sz w:val="32"/>
          <w:szCs w:val="32"/>
          <w:highlight w:val="none"/>
          <w:shd w:val="clear" w:color="auto" w:fill="FFFFFF"/>
          <w:lang w:val="en-US" w:eastAsia="zh-CN" w:bidi="ar-SA"/>
        </w:rPr>
        <w:t>”</w:t>
      </w:r>
      <w:r>
        <w:rPr>
          <w:rFonts w:hint="eastAsia" w:ascii="Times New Roman" w:hAnsi="Times New Roman" w:eastAsia="仿宋_GB2312" w:cs="Times New Roman"/>
          <w:color w:val="auto"/>
          <w:kern w:val="2"/>
          <w:sz w:val="32"/>
          <w:szCs w:val="32"/>
          <w:highlight w:val="none"/>
          <w:shd w:val="clear" w:color="auto" w:fill="FFFFFF"/>
          <w:lang w:val="en-US" w:eastAsia="zh-CN" w:bidi="ar-SA"/>
        </w:rPr>
        <w:t>矛盾纠纷化解机制实施方案》</w:t>
      </w:r>
      <w:r>
        <w:rPr>
          <w:rFonts w:hint="eastAsia" w:ascii="仿宋_GB2312" w:hAnsi="仿宋_GB2312" w:eastAsia="仿宋_GB2312" w:cs="仿宋_GB2312"/>
          <w:sz w:val="32"/>
          <w:szCs w:val="32"/>
        </w:rPr>
        <w:t>《关于进一步加强和规范人民调解工作的实施意见》</w:t>
      </w:r>
      <w:r>
        <w:rPr>
          <w:rFonts w:hint="eastAsia" w:ascii="Times New Roman" w:hAnsi="Times New Roman" w:eastAsia="仿宋_GB2312" w:cs="Times New Roman"/>
          <w:color w:val="auto"/>
          <w:kern w:val="2"/>
          <w:sz w:val="32"/>
          <w:szCs w:val="32"/>
          <w:highlight w:val="none"/>
          <w:shd w:val="clear" w:color="auto" w:fill="FFFFFF"/>
          <w:lang w:val="en-US" w:eastAsia="zh-CN" w:bidi="ar-SA"/>
        </w:rPr>
        <w:t>，</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color w:val="000000" w:themeColor="text1"/>
          <w:sz w:val="32"/>
          <w:szCs w:val="32"/>
          <w14:textFill>
            <w14:solidFill>
              <w14:schemeClr w14:val="tx1"/>
            </w14:solidFill>
          </w14:textFill>
        </w:rPr>
        <w:t>各级调委会均建立法院诉前调解案件转交机制</w:t>
      </w:r>
      <w:r>
        <w:rPr>
          <w:rFonts w:hint="eastAsia" w:ascii="Times New Roman" w:hAnsi="Times New Roman" w:eastAsia="仿宋_GB2312" w:cs="Times New Roman"/>
          <w:color w:val="000000" w:themeColor="text1"/>
          <w:kern w:val="0"/>
          <w:sz w:val="32"/>
          <w:szCs w:val="32"/>
          <w:lang w:bidi="ar"/>
          <w14:textFill>
            <w14:solidFill>
              <w14:schemeClr w14:val="tx1"/>
            </w14:solidFill>
          </w14:textFill>
        </w:rPr>
        <w:t>。全年紧紧</w:t>
      </w:r>
      <w:r>
        <w:rPr>
          <w:rFonts w:hint="eastAsia" w:ascii="仿宋_GB2312" w:hAnsi="仿宋_GB2312" w:eastAsia="仿宋_GB2312" w:cs="仿宋_GB2312"/>
          <w:color w:val="000000" w:themeColor="text1"/>
          <w:sz w:val="32"/>
          <w:szCs w:val="32"/>
          <w14:textFill>
            <w14:solidFill>
              <w14:schemeClr w14:val="tx1"/>
            </w14:solidFill>
          </w14:textFill>
        </w:rPr>
        <w:t>围绕党的二十大安保维稳工作主线，充</w:t>
      </w:r>
      <w:r>
        <w:rPr>
          <w:rFonts w:hint="eastAsia" w:ascii="Times New Roman" w:hAnsi="Times New Roman" w:eastAsia="仿宋_GB2312" w:cs="Times New Roman"/>
          <w:color w:val="000000" w:themeColor="text1"/>
          <w:kern w:val="0"/>
          <w:sz w:val="32"/>
          <w:szCs w:val="32"/>
          <w:lang w:bidi="ar"/>
          <w14:textFill>
            <w14:solidFill>
              <w14:schemeClr w14:val="tx1"/>
            </w14:solidFill>
          </w14:textFill>
        </w:rPr>
        <w:t>分发挥</w:t>
      </w:r>
      <w:r>
        <w:rPr>
          <w:rFonts w:ascii="Times New Roman" w:hAnsi="Times New Roman" w:eastAsia="仿宋_GB2312" w:cs="Times New Roman"/>
          <w:color w:val="000000" w:themeColor="text1"/>
          <w:kern w:val="0"/>
          <w:sz w:val="32"/>
          <w:szCs w:val="32"/>
          <w:lang w:bidi="ar"/>
          <w14:textFill>
            <w14:solidFill>
              <w14:schemeClr w14:val="tx1"/>
            </w14:solidFill>
          </w14:textFill>
        </w:rPr>
        <w:t>镇</w:t>
      </w:r>
      <w:r>
        <w:rPr>
          <w:rFonts w:hint="eastAsia" w:ascii="Times New Roman" w:hAnsi="Times New Roman" w:eastAsia="仿宋_GB2312" w:cs="Times New Roman"/>
          <w:color w:val="000000" w:themeColor="text1"/>
          <w:kern w:val="0"/>
          <w:sz w:val="32"/>
          <w:szCs w:val="32"/>
          <w:lang w:bidi="ar"/>
          <w14:textFill>
            <w14:solidFill>
              <w14:schemeClr w14:val="tx1"/>
            </w14:solidFill>
          </w14:textFill>
        </w:rPr>
        <w:t>（</w:t>
      </w:r>
      <w:r>
        <w:rPr>
          <w:rFonts w:ascii="Times New Roman" w:hAnsi="Times New Roman" w:eastAsia="仿宋_GB2312" w:cs="Times New Roman"/>
          <w:color w:val="000000" w:themeColor="text1"/>
          <w:kern w:val="0"/>
          <w:sz w:val="32"/>
          <w:szCs w:val="32"/>
          <w:lang w:bidi="ar"/>
          <w14:textFill>
            <w14:solidFill>
              <w14:schemeClr w14:val="tx1"/>
            </w14:solidFill>
          </w14:textFill>
        </w:rPr>
        <w:t>街道</w:t>
      </w:r>
      <w:r>
        <w:rPr>
          <w:rFonts w:hint="eastAsia" w:ascii="Times New Roman" w:hAnsi="Times New Roman" w:eastAsia="仿宋_GB2312" w:cs="Times New Roman"/>
          <w:color w:val="000000" w:themeColor="text1"/>
          <w:kern w:val="0"/>
          <w:sz w:val="32"/>
          <w:szCs w:val="32"/>
          <w:lang w:bidi="ar"/>
          <w14:textFill>
            <w14:solidFill>
              <w14:schemeClr w14:val="tx1"/>
            </w14:solidFill>
          </w14:textFill>
        </w:rPr>
        <w:t>）</w:t>
      </w:r>
      <w:r>
        <w:rPr>
          <w:rFonts w:ascii="Times New Roman" w:hAnsi="Times New Roman" w:eastAsia="仿宋_GB2312" w:cs="Times New Roman"/>
          <w:color w:val="000000" w:themeColor="text1"/>
          <w:kern w:val="0"/>
          <w:sz w:val="32"/>
          <w:szCs w:val="32"/>
          <w:lang w:bidi="ar"/>
          <w14:textFill>
            <w14:solidFill>
              <w14:schemeClr w14:val="tx1"/>
            </w14:solidFill>
          </w14:textFill>
        </w:rPr>
        <w:t>和村（社区）调委会</w:t>
      </w:r>
      <w:r>
        <w:rPr>
          <w:rFonts w:hint="eastAsia" w:ascii="Times New Roman" w:hAnsi="Times New Roman" w:eastAsia="仿宋_GB2312" w:cs="Times New Roman"/>
          <w:color w:val="000000" w:themeColor="text1"/>
          <w:kern w:val="0"/>
          <w:sz w:val="32"/>
          <w:szCs w:val="32"/>
          <w:lang w:eastAsia="zh-CN" w:bidi="ar"/>
          <w14:textFill>
            <w14:solidFill>
              <w14:schemeClr w14:val="tx1"/>
            </w14:solidFill>
          </w14:textFill>
        </w:rPr>
        <w:t>、各</w:t>
      </w:r>
      <w:r>
        <w:rPr>
          <w:rFonts w:ascii="Times New Roman" w:hAnsi="Times New Roman" w:eastAsia="仿宋_GB2312" w:cs="Times New Roman"/>
          <w:color w:val="000000" w:themeColor="text1"/>
          <w:kern w:val="0"/>
          <w:sz w:val="32"/>
          <w:szCs w:val="32"/>
          <w:lang w:bidi="ar"/>
          <w14:textFill>
            <w14:solidFill>
              <w14:schemeClr w14:val="tx1"/>
            </w14:solidFill>
          </w14:textFill>
        </w:rPr>
        <w:t>专业调委会</w:t>
      </w:r>
      <w:r>
        <w:rPr>
          <w:rFonts w:hint="eastAsia" w:ascii="Times New Roman" w:hAnsi="Times New Roman" w:eastAsia="仿宋_GB2312" w:cs="Times New Roman"/>
          <w:color w:val="000000" w:themeColor="text1"/>
          <w:kern w:val="0"/>
          <w:sz w:val="32"/>
          <w:szCs w:val="32"/>
          <w:lang w:bidi="ar"/>
          <w14:textFill>
            <w14:solidFill>
              <w14:schemeClr w14:val="tx1"/>
            </w14:solidFill>
          </w14:textFill>
        </w:rPr>
        <w:t>的作用</w:t>
      </w:r>
      <w:r>
        <w:rPr>
          <w:rFonts w:hint="eastAsia" w:ascii="仿宋_GB2312" w:hAnsi="仿宋_GB2312" w:eastAsia="仿宋_GB2312" w:cs="仿宋_GB2312"/>
          <w:color w:val="000000" w:themeColor="text1"/>
          <w:sz w:val="32"/>
          <w:szCs w:val="32"/>
          <w14:textFill>
            <w14:solidFill>
              <w14:schemeClr w14:val="tx1"/>
            </w14:solidFill>
          </w14:textFill>
        </w:rPr>
        <w:t>，持续发挥“陈卫明调解工作室”作用，</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对排查出的矛盾纠纷均能迅速介入处置。全年共排查矛盾纠纷1062次，受理调解案件905件，调处成功902件，调解成功率99.7%。</w:t>
      </w:r>
      <w:r>
        <w:rPr>
          <w:rFonts w:hint="eastAsia" w:ascii="Times New Roman" w:hAnsi="Times New Roman" w:eastAsia="仿宋_GB2312" w:cs="Times New Roman"/>
          <w:color w:val="auto"/>
          <w:kern w:val="2"/>
          <w:sz w:val="32"/>
          <w:szCs w:val="32"/>
          <w:highlight w:val="none"/>
          <w:shd w:val="clear" w:color="auto" w:fill="FFFFFF"/>
          <w:lang w:val="en-US" w:eastAsia="zh-CN" w:bidi="ar-SA"/>
        </w:rPr>
        <w:t>无“民转刑”案（事）件发生。</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kern w:val="0"/>
          <w:sz w:val="32"/>
          <w:szCs w:val="32"/>
          <w:shd w:val="clear" w:color="auto" w:fill="FFFFFF"/>
          <w:lang w:val="en-US" w:eastAsia="zh-CN" w:bidi="ar"/>
        </w:rPr>
      </w:pPr>
      <w:r>
        <w:rPr>
          <w:rFonts w:hint="eastAsia" w:ascii="楷体" w:hAnsi="楷体" w:eastAsia="楷体" w:cs="楷体"/>
          <w:b/>
          <w:bCs/>
          <w:kern w:val="0"/>
          <w:sz w:val="32"/>
          <w:szCs w:val="32"/>
          <w:shd w:val="clear" w:color="auto" w:fill="FFFFFF"/>
          <w:lang w:val="en-US" w:eastAsia="zh-CN" w:bidi="ar"/>
        </w:rPr>
        <w:t>（八）</w:t>
      </w:r>
      <w:r>
        <w:rPr>
          <w:rFonts w:hint="eastAsia" w:ascii="楷体" w:hAnsi="楷体" w:eastAsia="楷体" w:cs="楷体"/>
          <w:b/>
          <w:bCs/>
          <w:kern w:val="0"/>
          <w:sz w:val="32"/>
          <w:szCs w:val="32"/>
          <w:shd w:val="clear" w:color="auto" w:fill="FFFFFF"/>
          <w:lang w:bidi="ar"/>
        </w:rPr>
        <w:t>公共法律服务</w:t>
      </w:r>
      <w:r>
        <w:rPr>
          <w:rFonts w:hint="eastAsia" w:ascii="楷体" w:hAnsi="楷体" w:eastAsia="楷体" w:cs="楷体"/>
          <w:b/>
          <w:bCs/>
          <w:kern w:val="0"/>
          <w:sz w:val="32"/>
          <w:szCs w:val="32"/>
          <w:shd w:val="clear" w:color="auto" w:fill="FFFFFF"/>
          <w:lang w:eastAsia="zh-CN" w:bidi="ar"/>
        </w:rPr>
        <w:t>质量全力提升。</w:t>
      </w:r>
      <w:r>
        <w:rPr>
          <w:rFonts w:hint="eastAsia" w:ascii="仿宋_GB2312" w:hAnsi="仿宋_GB2312" w:eastAsia="仿宋_GB2312" w:cs="仿宋_GB2312"/>
          <w:sz w:val="32"/>
          <w:szCs w:val="32"/>
        </w:rPr>
        <w:t>全面推行法律援助经济困难证明告知承诺制，共受理</w:t>
      </w:r>
      <w:r>
        <w:rPr>
          <w:rFonts w:hint="eastAsia" w:ascii="Times New Roman" w:hAnsi="Times New Roman" w:eastAsia="仿宋_GB2312" w:cs="Times New Roman"/>
          <w:sz w:val="32"/>
          <w:szCs w:val="32"/>
        </w:rPr>
        <w:t>3件</w:t>
      </w:r>
      <w:r>
        <w:rPr>
          <w:rFonts w:hint="eastAsia" w:ascii="仿宋_GB2312" w:hAnsi="仿宋_GB2312" w:eastAsia="仿宋_GB2312" w:cs="仿宋_GB2312"/>
          <w:sz w:val="32"/>
          <w:szCs w:val="32"/>
        </w:rPr>
        <w:t>承诺制法律援助案件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挂牌成立柳北区军人军属法律援助工作站</w:t>
      </w:r>
      <w:r>
        <w:rPr>
          <w:rFonts w:hint="eastAsia" w:ascii="仿宋_GB2312" w:hAnsi="仿宋_GB2312" w:eastAsia="仿宋_GB2312" w:cs="仿宋_GB2312"/>
          <w:sz w:val="32"/>
          <w:szCs w:val="32"/>
          <w:lang w:eastAsia="zh-CN"/>
        </w:rPr>
        <w:t>。法律援助实现“应援尽援”，</w:t>
      </w:r>
      <w:r>
        <w:rPr>
          <w:rFonts w:hint="eastAsia" w:ascii="仿宋_GB2312" w:hAnsi="仿宋_GB2312" w:eastAsia="仿宋_GB2312" w:cs="仿宋_GB2312"/>
          <w:kern w:val="0"/>
          <w:sz w:val="32"/>
          <w:szCs w:val="32"/>
          <w:lang w:bidi="ar"/>
        </w:rPr>
        <w:t>共受理法律援助案件</w:t>
      </w:r>
      <w:r>
        <w:rPr>
          <w:rFonts w:hint="eastAsia" w:ascii="Times New Roman" w:hAnsi="Times New Roman" w:eastAsia="仿宋_GB2312" w:cs="Times New Roman"/>
          <w:color w:val="000000" w:themeColor="text1"/>
          <w:kern w:val="0"/>
          <w:sz w:val="32"/>
          <w:szCs w:val="32"/>
          <w:lang w:bidi="ar"/>
          <w14:textFill>
            <w14:solidFill>
              <w14:schemeClr w14:val="tx1"/>
            </w14:solidFill>
          </w14:textFill>
        </w:rPr>
        <w:t>244</w:t>
      </w:r>
      <w:r>
        <w:rPr>
          <w:rFonts w:hint="eastAsia" w:ascii="仿宋_GB2312" w:hAnsi="仿宋_GB2312" w:eastAsia="仿宋_GB2312" w:cs="仿宋_GB2312"/>
          <w:kern w:val="0"/>
          <w:sz w:val="32"/>
          <w:szCs w:val="32"/>
          <w:lang w:bidi="ar"/>
        </w:rPr>
        <w:t>件，其中：刑事案</w:t>
      </w:r>
      <w:r>
        <w:rPr>
          <w:rFonts w:hint="eastAsia" w:ascii="Times New Roman" w:hAnsi="Times New Roman" w:eastAsia="仿宋_GB2312" w:cs="Times New Roman"/>
          <w:color w:val="000000" w:themeColor="text1"/>
          <w:kern w:val="0"/>
          <w:sz w:val="32"/>
          <w:szCs w:val="32"/>
          <w:lang w:bidi="ar"/>
          <w14:textFill>
            <w14:solidFill>
              <w14:schemeClr w14:val="tx1"/>
            </w14:solidFill>
          </w14:textFill>
        </w:rPr>
        <w:t>件207件，民事案件37件。办理认罪认罚从宽法律帮助案件</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560</w:t>
      </w:r>
      <w:r>
        <w:rPr>
          <w:rFonts w:hint="eastAsia" w:ascii="Times New Roman" w:hAnsi="Times New Roman" w:eastAsia="仿宋_GB2312" w:cs="Times New Roman"/>
          <w:color w:val="000000" w:themeColor="text1"/>
          <w:kern w:val="0"/>
          <w:sz w:val="32"/>
          <w:szCs w:val="32"/>
          <w:lang w:bidi="ar"/>
          <w14:textFill>
            <w14:solidFill>
              <w14:schemeClr w14:val="tx1"/>
            </w14:solidFill>
          </w14:textFill>
        </w:rPr>
        <w:t>件</w:t>
      </w:r>
      <w:r>
        <w:rPr>
          <w:rFonts w:hint="eastAsia" w:ascii="Times New Roman" w:hAnsi="Times New Roman" w:eastAsia="仿宋_GB2312" w:cs="Times New Roman"/>
          <w:color w:val="000000" w:themeColor="text1"/>
          <w:kern w:val="0"/>
          <w:sz w:val="32"/>
          <w:szCs w:val="32"/>
          <w:lang w:eastAsia="zh-CN" w:bidi="ar"/>
          <w14:textFill>
            <w14:solidFill>
              <w14:schemeClr w14:val="tx1"/>
            </w14:solidFill>
          </w14:textFill>
        </w:rPr>
        <w:t>。</w:t>
      </w:r>
      <w:r>
        <w:rPr>
          <w:rFonts w:hint="eastAsia" w:ascii="仿宋_GB2312" w:hAnsi="仿宋_GB2312" w:eastAsia="仿宋_GB2312" w:cs="仿宋_GB2312"/>
          <w:sz w:val="32"/>
          <w:szCs w:val="32"/>
        </w:rPr>
        <w:t>推进村（居）法律顾问制度</w:t>
      </w:r>
      <w:r>
        <w:rPr>
          <w:rFonts w:hint="eastAsia" w:ascii="仿宋_GB2312" w:hAnsi="仿宋_GB2312" w:eastAsia="仿宋_GB2312" w:cs="仿宋_GB2312"/>
          <w:sz w:val="32"/>
          <w:szCs w:val="32"/>
          <w:lang w:val="en-US" w:eastAsia="zh-CN"/>
        </w:rPr>
        <w:t>化</w:t>
      </w:r>
      <w:r>
        <w:rPr>
          <w:rFonts w:hint="eastAsia" w:ascii="仿宋_GB2312" w:hAnsi="仿宋_GB2312" w:eastAsia="仿宋_GB2312" w:cs="仿宋_GB2312"/>
          <w:sz w:val="32"/>
          <w:szCs w:val="32"/>
        </w:rPr>
        <w:t>规范化，法律顾问每月定期到村（社区）协助处理日常法律事务，</w:t>
      </w:r>
      <w:r>
        <w:rPr>
          <w:rFonts w:hint="eastAsia" w:ascii="仿宋_GB2312" w:hAnsi="仿宋_GB2312" w:eastAsia="仿宋_GB2312" w:cs="仿宋_GB2312"/>
          <w:sz w:val="32"/>
          <w:szCs w:val="32"/>
          <w:lang w:val="en-US" w:eastAsia="zh-CN"/>
        </w:rPr>
        <w:t>全年</w:t>
      </w:r>
      <w:r>
        <w:rPr>
          <w:rFonts w:hint="eastAsia" w:ascii="仿宋_GB2312" w:hAnsi="仿宋_GB2312" w:eastAsia="仿宋_GB2312" w:cs="仿宋_GB2312"/>
          <w:sz w:val="32"/>
          <w:szCs w:val="32"/>
        </w:rPr>
        <w:t>为村（社区）提供法律</w:t>
      </w:r>
      <w:r>
        <w:rPr>
          <w:rFonts w:hint="eastAsia" w:ascii="Times New Roman" w:hAnsi="Times New Roman" w:eastAsia="仿宋_GB2312" w:cs="Times New Roman"/>
          <w:kern w:val="0"/>
          <w:sz w:val="32"/>
          <w:szCs w:val="32"/>
          <w:lang w:bidi="ar"/>
        </w:rPr>
        <w:t>意见283件，参与化解矛盾纠纷165件，为群众提供法律咨询1802人次。</w:t>
      </w:r>
      <w:r>
        <w:rPr>
          <w:rFonts w:hint="eastAsia" w:ascii="Times New Roman" w:hAnsi="Times New Roman" w:eastAsia="仿宋_GB2312" w:cs="Times New Roman"/>
          <w:kern w:val="0"/>
          <w:sz w:val="32"/>
          <w:szCs w:val="32"/>
          <w:lang w:eastAsia="zh-CN" w:bidi="ar"/>
        </w:rPr>
        <w:t>广跃</w:t>
      </w:r>
      <w:r>
        <w:rPr>
          <w:rFonts w:hint="eastAsia" w:ascii="Times New Roman" w:hAnsi="Times New Roman" w:eastAsia="仿宋_GB2312" w:cs="Times New Roman"/>
          <w:kern w:val="0"/>
          <w:sz w:val="32"/>
          <w:szCs w:val="32"/>
          <w:lang w:bidi="ar"/>
        </w:rPr>
        <w:t>社区获评为202</w:t>
      </w:r>
      <w:r>
        <w:rPr>
          <w:rFonts w:hint="eastAsia" w:ascii="Times New Roman" w:hAnsi="Times New Roman" w:eastAsia="仿宋_GB2312" w:cs="Times New Roman"/>
          <w:kern w:val="0"/>
          <w:sz w:val="32"/>
          <w:szCs w:val="32"/>
          <w:lang w:val="en-US" w:eastAsia="zh-CN" w:bidi="ar"/>
        </w:rPr>
        <w:t>2</w:t>
      </w:r>
      <w:r>
        <w:rPr>
          <w:rFonts w:hint="eastAsia" w:ascii="Times New Roman" w:hAnsi="Times New Roman" w:eastAsia="仿宋_GB2312" w:cs="Times New Roman"/>
          <w:kern w:val="0"/>
          <w:sz w:val="32"/>
          <w:szCs w:val="32"/>
          <w:lang w:bidi="ar"/>
        </w:rPr>
        <w:t>年自治区级村（社区）法律顾问示范点。深入开展“法律明白人”培养工作，辖区98个村（社区）已培养“法律明白人”</w:t>
      </w:r>
      <w:r>
        <w:rPr>
          <w:rFonts w:hint="eastAsia" w:ascii="Times New Roman" w:hAnsi="Times New Roman" w:eastAsia="仿宋_GB2312" w:cs="Times New Roman"/>
          <w:kern w:val="0"/>
          <w:sz w:val="32"/>
          <w:szCs w:val="32"/>
          <w:lang w:val="en-US" w:eastAsia="zh-CN" w:bidi="ar"/>
        </w:rPr>
        <w:t>1035人</w:t>
      </w:r>
      <w:r>
        <w:rPr>
          <w:rFonts w:hint="eastAsia" w:ascii="Times New Roman" w:hAnsi="Times New Roman" w:eastAsia="仿宋_GB2312" w:cs="Times New Roman"/>
          <w:kern w:val="0"/>
          <w:sz w:val="32"/>
          <w:szCs w:val="32"/>
          <w:lang w:bidi="ar"/>
        </w:rPr>
        <w:t>，并颁发证书及徽章，进行了全员培训。推进司法所规范化建设，对长塘、沙塘、石碑坪3个司法所进行了升级改造。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Cs/>
          <w:kern w:val="0"/>
          <w:sz w:val="32"/>
          <w:szCs w:val="32"/>
          <w:lang w:val="en-US" w:eastAsia="zh-CN"/>
        </w:rPr>
      </w:pPr>
      <w:r>
        <w:rPr>
          <w:rFonts w:hint="eastAsia" w:ascii="楷体" w:hAnsi="楷体" w:eastAsia="楷体" w:cs="楷体"/>
          <w:b/>
          <w:bCs/>
          <w:kern w:val="0"/>
          <w:sz w:val="32"/>
          <w:szCs w:val="32"/>
          <w:shd w:val="clear" w:color="auto" w:fill="FFFFFF"/>
          <w:lang w:val="en-US" w:eastAsia="zh-CN" w:bidi="ar"/>
        </w:rPr>
        <w:t>（九）法治政府建设保障措施全面落实。</w:t>
      </w:r>
      <w:r>
        <w:rPr>
          <w:rFonts w:hint="eastAsia" w:ascii="仿宋_GB2312" w:hAnsi="仿宋_GB2312" w:eastAsia="仿宋_GB2312" w:cs="仿宋_GB2312"/>
          <w:b/>
          <w:bCs/>
          <w:kern w:val="44"/>
          <w:sz w:val="32"/>
          <w:szCs w:val="32"/>
          <w:lang w:val="en-US" w:eastAsia="zh-CN"/>
        </w:rPr>
        <w:t>一是</w:t>
      </w:r>
      <w:r>
        <w:rPr>
          <w:rFonts w:hint="eastAsia" w:ascii="仿宋_GB2312" w:hAnsi="仿宋_GB2312" w:eastAsia="仿宋_GB2312" w:cs="仿宋_GB2312"/>
          <w:b w:val="0"/>
          <w:bCs w:val="0"/>
          <w:kern w:val="44"/>
          <w:sz w:val="32"/>
          <w:szCs w:val="32"/>
          <w:lang w:val="en-US" w:eastAsia="zh-CN"/>
        </w:rPr>
        <w:t>提高法治思维和法治能力。</w:t>
      </w:r>
      <w:r>
        <w:rPr>
          <w:rFonts w:hint="eastAsia" w:ascii="Times New Roman" w:hAnsi="Times New Roman" w:eastAsia="仿宋_GB2312" w:cs="Times New Roman"/>
          <w:kern w:val="0"/>
          <w:sz w:val="32"/>
          <w:szCs w:val="32"/>
          <w:lang w:bidi="ar"/>
        </w:rPr>
        <w:t>举办了柳北区领导干部学法用法法律知识考试和行政执法能力测试。开展</w:t>
      </w:r>
      <w:r>
        <w:rPr>
          <w:rFonts w:hint="eastAsia" w:ascii="Times New Roman" w:hAnsi="Times New Roman" w:eastAsia="仿宋_GB2312" w:cs="Times New Roman"/>
          <w:kern w:val="0"/>
          <w:sz w:val="32"/>
          <w:szCs w:val="32"/>
          <w:lang w:eastAsia="zh-CN" w:bidi="ar"/>
        </w:rPr>
        <w:t>区政府</w:t>
      </w:r>
      <w:r>
        <w:rPr>
          <w:rFonts w:hint="eastAsia" w:ascii="Times New Roman" w:hAnsi="Times New Roman" w:eastAsia="仿宋_GB2312" w:cs="Times New Roman"/>
          <w:kern w:val="0"/>
          <w:sz w:val="32"/>
          <w:szCs w:val="32"/>
          <w:lang w:bidi="ar"/>
        </w:rPr>
        <w:t>领导班子法治专题讲座2次</w:t>
      </w:r>
      <w:r>
        <w:rPr>
          <w:rFonts w:hint="eastAsia" w:ascii="Times New Roman" w:hAnsi="Times New Roman" w:eastAsia="仿宋_GB2312" w:cs="Times New Roman"/>
          <w:kern w:val="0"/>
          <w:sz w:val="32"/>
          <w:szCs w:val="32"/>
          <w:lang w:eastAsia="zh-CN" w:bidi="ar"/>
        </w:rPr>
        <w:t>，</w:t>
      </w:r>
      <w:r>
        <w:rPr>
          <w:rFonts w:hint="eastAsia" w:ascii="Times New Roman" w:hAnsi="Times New Roman" w:eastAsia="仿宋_GB2312" w:cs="Times New Roman"/>
          <w:kern w:val="0"/>
          <w:sz w:val="32"/>
          <w:szCs w:val="32"/>
          <w:lang w:bidi="ar"/>
        </w:rPr>
        <w:t>到柳</w:t>
      </w:r>
      <w:r>
        <w:rPr>
          <w:rFonts w:hint="eastAsia" w:ascii="仿宋_GB2312" w:eastAsia="仿宋_GB2312" w:cs="仿宋_GB2312"/>
          <w:sz w:val="32"/>
          <w:szCs w:val="32"/>
        </w:rPr>
        <w:t>北区</w:t>
      </w:r>
      <w:r>
        <w:rPr>
          <w:rFonts w:hint="eastAsia" w:ascii="仿宋_GB2312" w:hAnsi="Calibri" w:eastAsia="仿宋_GB2312" w:cs="仿宋_GB2312"/>
          <w:sz w:val="32"/>
          <w:szCs w:val="32"/>
        </w:rPr>
        <w:t>人民法院旁听审判活动</w:t>
      </w:r>
      <w:r>
        <w:rPr>
          <w:rFonts w:hint="eastAsia" w:ascii="Times New Roman" w:hAnsi="Times New Roman" w:eastAsia="仿宋_GB2312" w:cs="Times New Roman"/>
          <w:kern w:val="0"/>
          <w:sz w:val="32"/>
          <w:szCs w:val="32"/>
          <w:lang w:val="en-US" w:eastAsia="zh-CN" w:bidi="ar"/>
        </w:rPr>
        <w:t>1次</w:t>
      </w:r>
      <w:r>
        <w:rPr>
          <w:rFonts w:hint="eastAsia" w:ascii="仿宋_GB2312" w:hAnsi="Calibri" w:eastAsia="仿宋_GB2312" w:cs="仿宋_GB2312"/>
          <w:sz w:val="32"/>
          <w:szCs w:val="32"/>
        </w:rPr>
        <w:t>。</w:t>
      </w:r>
      <w:r>
        <w:rPr>
          <w:rFonts w:hint="eastAsia" w:ascii="仿宋_GB2312" w:hAnsi="仿宋_GB2312" w:eastAsia="仿宋_GB2312" w:cs="仿宋_GB2312"/>
          <w:color w:val="000000"/>
          <w:sz w:val="32"/>
          <w:szCs w:val="32"/>
          <w:shd w:val="clear" w:color="auto" w:fill="FFFFFF"/>
        </w:rPr>
        <w:t>组织</w:t>
      </w:r>
      <w:r>
        <w:rPr>
          <w:rFonts w:hint="eastAsia" w:ascii="仿宋_GB2312" w:hAnsi="仿宋_GB2312" w:eastAsia="仿宋_GB2312" w:cs="仿宋_GB2312"/>
          <w:color w:val="000000"/>
          <w:sz w:val="32"/>
          <w:szCs w:val="32"/>
          <w:shd w:val="clear" w:color="auto" w:fill="FFFFFF"/>
          <w:lang w:eastAsia="zh-CN"/>
        </w:rPr>
        <w:t>全区国家机关工作人员全员</w:t>
      </w:r>
      <w:r>
        <w:rPr>
          <w:rFonts w:hint="eastAsia" w:ascii="仿宋_GB2312" w:hAnsi="仿宋_GB2312" w:eastAsia="仿宋_GB2312" w:cs="仿宋_GB2312"/>
          <w:color w:val="000000"/>
          <w:sz w:val="32"/>
          <w:szCs w:val="32"/>
          <w:shd w:val="clear" w:color="auto" w:fill="FFFFFF"/>
        </w:rPr>
        <w:t>参加</w:t>
      </w:r>
      <w:r>
        <w:rPr>
          <w:rFonts w:hint="eastAsia" w:ascii="Times New Roman" w:hAnsi="Times New Roman" w:eastAsia="仿宋_GB2312" w:cs="Times New Roman"/>
          <w:kern w:val="0"/>
          <w:sz w:val="32"/>
          <w:szCs w:val="32"/>
          <w:lang w:bidi="ar"/>
        </w:rPr>
        <w:t>2022年</w:t>
      </w:r>
      <w:r>
        <w:rPr>
          <w:rFonts w:hint="eastAsia" w:ascii="仿宋_GB2312" w:hAnsi="仿宋_GB2312" w:eastAsia="仿宋_GB2312" w:cs="仿宋_GB2312"/>
          <w:color w:val="000000"/>
          <w:sz w:val="32"/>
          <w:szCs w:val="32"/>
          <w:shd w:val="clear" w:color="auto" w:fill="FFFFFF"/>
        </w:rPr>
        <w:t>度学法用法考试，</w:t>
      </w:r>
      <w:r>
        <w:rPr>
          <w:rFonts w:hint="eastAsia" w:ascii="仿宋_GB2312" w:hAnsi="仿宋_GB2312" w:eastAsia="仿宋_GB2312" w:cs="仿宋_GB2312"/>
          <w:color w:val="000000"/>
          <w:sz w:val="32"/>
          <w:szCs w:val="32"/>
          <w:shd w:val="clear" w:color="auto" w:fill="FFFFFF"/>
          <w:lang w:eastAsia="zh-CN"/>
        </w:rPr>
        <w:t>参</w:t>
      </w:r>
      <w:r>
        <w:rPr>
          <w:rFonts w:hint="eastAsia" w:ascii="Times New Roman" w:hAnsi="Times New Roman" w:eastAsia="仿宋_GB2312" w:cs="Times New Roman"/>
          <w:kern w:val="0"/>
          <w:sz w:val="32"/>
          <w:szCs w:val="32"/>
          <w:lang w:eastAsia="zh-CN" w:bidi="ar"/>
        </w:rPr>
        <w:t>考率、合格率均达</w:t>
      </w:r>
      <w:r>
        <w:rPr>
          <w:rFonts w:hint="eastAsia" w:ascii="Times New Roman" w:hAnsi="Times New Roman" w:eastAsia="仿宋_GB2312" w:cs="Times New Roman"/>
          <w:kern w:val="0"/>
          <w:sz w:val="32"/>
          <w:szCs w:val="32"/>
          <w:lang w:val="en-US" w:eastAsia="zh-CN" w:bidi="ar"/>
        </w:rPr>
        <w:t>100%，</w:t>
      </w:r>
      <w:r>
        <w:rPr>
          <w:rFonts w:hint="eastAsia" w:ascii="仿宋_GB2312" w:hAnsi="仿宋_GB2312" w:eastAsia="仿宋_GB2312" w:cs="仿宋_GB2312"/>
          <w:color w:val="000000"/>
          <w:sz w:val="32"/>
          <w:szCs w:val="32"/>
          <w:shd w:val="clear" w:color="auto" w:fill="FFFFFF"/>
          <w:lang w:val="en-US" w:eastAsia="zh-CN"/>
        </w:rPr>
        <w:t>有力</w:t>
      </w:r>
      <w:r>
        <w:rPr>
          <w:rFonts w:hint="eastAsia" w:ascii="仿宋_GB2312" w:hAnsi="仿宋_GB2312" w:eastAsia="仿宋_GB2312" w:cs="仿宋_GB2312"/>
          <w:color w:val="000000"/>
          <w:sz w:val="32"/>
          <w:szCs w:val="32"/>
          <w:shd w:val="clear" w:color="auto" w:fill="FFFFFF"/>
        </w:rPr>
        <w:t>提高广大干部职工依法办事能力</w:t>
      </w:r>
      <w:r>
        <w:rPr>
          <w:rFonts w:hint="eastAsia" w:ascii="仿宋_GB2312" w:hAnsi="仿宋_GB2312" w:eastAsia="仿宋_GB2312" w:cs="仿宋_GB2312"/>
          <w:sz w:val="34"/>
          <w:szCs w:val="32"/>
        </w:rPr>
        <w:t>。</w:t>
      </w:r>
      <w:r>
        <w:rPr>
          <w:rFonts w:hint="eastAsia" w:ascii="仿宋_GB2312" w:hAnsi="仿宋_GB2312" w:eastAsia="仿宋_GB2312" w:cs="仿宋_GB2312"/>
          <w:b/>
          <w:bCs/>
          <w:kern w:val="44"/>
          <w:sz w:val="32"/>
          <w:szCs w:val="32"/>
          <w:lang w:val="en-US" w:eastAsia="zh-CN"/>
        </w:rPr>
        <w:t>二是</w:t>
      </w:r>
      <w:r>
        <w:rPr>
          <w:rFonts w:hint="eastAsia" w:ascii="仿宋_GB2312" w:hAnsi="仿宋_GB2312" w:eastAsia="仿宋_GB2312" w:cs="仿宋_GB2312"/>
          <w:b w:val="0"/>
          <w:bCs w:val="0"/>
          <w:kern w:val="44"/>
          <w:sz w:val="32"/>
          <w:szCs w:val="32"/>
          <w:lang w:val="en-US" w:eastAsia="zh-CN"/>
        </w:rPr>
        <w:t>加强普法依法治理。</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制定并组织实施“八五”普法规划，</w:t>
      </w:r>
      <w:r>
        <w:rPr>
          <w:rFonts w:hint="eastAsia" w:ascii="Times New Roman" w:hAnsi="Times New Roman" w:eastAsia="仿宋_GB2312" w:cs="Times New Roman"/>
          <w:kern w:val="0"/>
          <w:sz w:val="32"/>
          <w:szCs w:val="32"/>
          <w:lang w:bidi="ar"/>
        </w:rPr>
        <w:t>全面推动落实“谁执法谁普法”普法责任制，完成</w:t>
      </w:r>
      <w:r>
        <w:rPr>
          <w:rFonts w:hint="eastAsia" w:ascii="Times New Roman" w:hAnsi="Times New Roman" w:eastAsia="仿宋_GB2312" w:cs="Times New Roman"/>
          <w:kern w:val="0"/>
          <w:sz w:val="32"/>
          <w:szCs w:val="32"/>
          <w:lang w:eastAsia="zh-CN" w:bidi="ar"/>
        </w:rPr>
        <w:t>了</w:t>
      </w:r>
      <w:r>
        <w:rPr>
          <w:rFonts w:hint="eastAsia" w:ascii="仿宋_GB2312" w:hAnsi="仿宋_GB2312" w:eastAsia="仿宋_GB2312" w:cs="仿宋_GB2312"/>
          <w:bCs/>
          <w:sz w:val="32"/>
          <w:szCs w:val="32"/>
        </w:rPr>
        <w:t>年度任务措施清单并向社会公开</w:t>
      </w:r>
      <w:r>
        <w:rPr>
          <w:rFonts w:hint="eastAsia" w:ascii="Times New Roman" w:hAnsi="Times New Roman" w:eastAsia="仿宋_GB2312" w:cs="Times New Roman"/>
          <w:kern w:val="0"/>
          <w:sz w:val="32"/>
          <w:szCs w:val="32"/>
          <w:lang w:bidi="ar"/>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积极开展</w:t>
      </w:r>
      <w:r>
        <w:rPr>
          <w:rFonts w:hint="eastAsia" w:ascii="仿宋_GB2312" w:hAnsi="仿宋_GB2312" w:eastAsia="仿宋_GB2312" w:cs="仿宋_GB2312"/>
          <w:color w:val="000000" w:themeColor="text1"/>
          <w:sz w:val="32"/>
          <w:szCs w:val="32"/>
          <w14:textFill>
            <w14:solidFill>
              <w14:schemeClr w14:val="tx1"/>
            </w14:solidFill>
          </w14:textFill>
        </w:rPr>
        <w:t>“美好生活 民法典相伴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”“法治文化</w:t>
      </w:r>
      <w:r>
        <w:rPr>
          <w:rFonts w:hint="eastAsia" w:ascii="Times New Roman" w:hAnsi="Times New Roman" w:eastAsia="仿宋_GB2312" w:cs="Times New Roman"/>
          <w:kern w:val="0"/>
          <w:sz w:val="32"/>
          <w:szCs w:val="32"/>
          <w:lang w:bidi="ar"/>
        </w:rPr>
        <w:t>惠民行”</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“宪法宣传周”</w:t>
      </w:r>
      <w:r>
        <w:rPr>
          <w:rFonts w:hint="eastAsia" w:ascii="Times New Roman" w:hAnsi="Times New Roman" w:eastAsia="仿宋_GB2312" w:cs="Times New Roman"/>
          <w:kern w:val="0"/>
          <w:sz w:val="32"/>
          <w:szCs w:val="32"/>
          <w:lang w:bidi="ar"/>
        </w:rPr>
        <w:t>等法治宣传活动</w:t>
      </w:r>
      <w:r>
        <w:rPr>
          <w:rFonts w:hint="eastAsia" w:ascii="Times New Roman" w:hAnsi="Times New Roman" w:eastAsia="仿宋_GB2312" w:cs="Times New Roman"/>
          <w:kern w:val="0"/>
          <w:sz w:val="32"/>
          <w:szCs w:val="32"/>
          <w:lang w:val="en-US" w:eastAsia="zh-CN" w:bidi="ar"/>
        </w:rPr>
        <w:t>100多场次</w:t>
      </w:r>
      <w:r>
        <w:rPr>
          <w:rFonts w:hint="eastAsia" w:ascii="Times New Roman" w:hAnsi="Times New Roman" w:eastAsia="仿宋_GB2312" w:cs="Times New Roman"/>
          <w:kern w:val="0"/>
          <w:sz w:val="32"/>
          <w:szCs w:val="32"/>
          <w:lang w:bidi="ar"/>
        </w:rPr>
        <w:t>。在石碑坪镇大仙村建设首个村级法治文化广场</w:t>
      </w:r>
      <w:r>
        <w:rPr>
          <w:rFonts w:hint="eastAsia" w:ascii="Times New Roman" w:hAnsi="Times New Roman" w:eastAsia="仿宋_GB2312" w:cs="Times New Roman"/>
          <w:kern w:val="0"/>
          <w:sz w:val="32"/>
          <w:szCs w:val="32"/>
          <w:lang w:eastAsia="zh-CN" w:bidi="ar"/>
        </w:rPr>
        <w:t>，并</w:t>
      </w:r>
      <w:r>
        <w:rPr>
          <w:rFonts w:hint="eastAsia" w:ascii="Times New Roman" w:hAnsi="Times New Roman" w:eastAsia="仿宋_GB2312" w:cs="Times New Roman"/>
          <w:bCs/>
          <w:kern w:val="0"/>
          <w:sz w:val="32"/>
          <w:szCs w:val="32"/>
        </w:rPr>
        <w:t>推荐大仙村</w:t>
      </w:r>
      <w:r>
        <w:rPr>
          <w:rFonts w:hint="eastAsia" w:ascii="Times New Roman" w:hAnsi="Times New Roman" w:eastAsia="仿宋_GB2312" w:cs="Times New Roman"/>
          <w:bCs/>
          <w:kern w:val="0"/>
          <w:sz w:val="32"/>
          <w:szCs w:val="32"/>
          <w:lang w:eastAsia="zh-CN"/>
        </w:rPr>
        <w:t>成为</w:t>
      </w:r>
      <w:r>
        <w:rPr>
          <w:rFonts w:hint="eastAsia" w:ascii="Times New Roman" w:hAnsi="Times New Roman" w:eastAsia="仿宋_GB2312" w:cs="Times New Roman"/>
          <w:bCs/>
          <w:kern w:val="0"/>
          <w:sz w:val="32"/>
          <w:szCs w:val="32"/>
        </w:rPr>
        <w:t>第九批“全国民主法治示范村”。制作“小北‘漫’法”《未成年人保护法》原创作</w:t>
      </w:r>
      <w:r>
        <w:rPr>
          <w:rFonts w:hint="eastAsia" w:ascii="仿宋_GB2312" w:eastAsia="仿宋_GB2312"/>
          <w:color w:val="000000" w:themeColor="text1"/>
          <w:sz w:val="32"/>
          <w:szCs w:val="32"/>
          <w14:textFill>
            <w14:solidFill>
              <w14:schemeClr w14:val="tx1"/>
            </w14:solidFill>
          </w14:textFill>
        </w:rPr>
        <w:t>品</w:t>
      </w:r>
      <w:r>
        <w:rPr>
          <w:rFonts w:hint="eastAsia" w:ascii="Times New Roman" w:hAnsi="Times New Roman" w:eastAsia="仿宋_GB2312" w:cs="Times New Roman"/>
          <w:bCs/>
          <w:kern w:val="0"/>
          <w:sz w:val="32"/>
          <w:szCs w:val="32"/>
          <w:lang w:val="en-US" w:eastAsia="zh-CN"/>
        </w:rPr>
        <w:t>8期</w:t>
      </w:r>
      <w:r>
        <w:rPr>
          <w:rFonts w:hint="eastAsia" w:ascii="仿宋_GB2312" w:eastAsia="仿宋_GB2312"/>
          <w:color w:val="000000" w:themeColor="text1"/>
          <w:sz w:val="32"/>
          <w:szCs w:val="32"/>
          <w14:textFill>
            <w14:solidFill>
              <w14:schemeClr w14:val="tx1"/>
            </w14:solidFill>
          </w14:textFill>
        </w:rPr>
        <w:t>，在</w:t>
      </w:r>
      <w:r>
        <w:rPr>
          <w:rFonts w:hint="eastAsia" w:ascii="Times New Roman" w:hAnsi="Times New Roman" w:eastAsia="仿宋_GB2312" w:cs="Times New Roman"/>
          <w:bCs/>
          <w:kern w:val="0"/>
          <w:sz w:val="32"/>
          <w:szCs w:val="32"/>
        </w:rPr>
        <w:t>“广西普法”、“柳北普法”微信公众号进行了连载。</w:t>
      </w:r>
      <w:r>
        <w:rPr>
          <w:rFonts w:hint="eastAsia" w:ascii="仿宋_GB2312" w:hAnsi="仿宋_GB2312" w:eastAsia="仿宋_GB2312" w:cs="仿宋_GB2312"/>
          <w:b/>
          <w:bCs/>
          <w:kern w:val="44"/>
          <w:sz w:val="32"/>
          <w:szCs w:val="32"/>
          <w:lang w:val="en-US" w:eastAsia="zh-CN"/>
        </w:rPr>
        <w:t>三是</w:t>
      </w:r>
      <w:r>
        <w:rPr>
          <w:rFonts w:hint="eastAsia" w:ascii="仿宋_GB2312" w:hAnsi="仿宋_GB2312" w:eastAsia="仿宋_GB2312" w:cs="仿宋_GB2312"/>
          <w:b w:val="0"/>
          <w:bCs w:val="0"/>
          <w:kern w:val="44"/>
          <w:sz w:val="32"/>
          <w:szCs w:val="32"/>
          <w:lang w:val="en-US" w:eastAsia="zh-CN"/>
        </w:rPr>
        <w:t>深入推进法治督察考核。</w:t>
      </w:r>
      <w:r>
        <w:rPr>
          <w:rFonts w:hint="eastAsia" w:ascii="Times New Roman" w:hAnsi="Times New Roman" w:eastAsia="仿宋_GB2312" w:cs="Times New Roman"/>
          <w:bCs/>
          <w:kern w:val="0"/>
          <w:sz w:val="32"/>
          <w:szCs w:val="32"/>
        </w:rPr>
        <w:t>组织</w:t>
      </w:r>
      <w:r>
        <w:rPr>
          <w:rFonts w:hint="eastAsia" w:ascii="Times New Roman" w:hAnsi="Times New Roman" w:eastAsia="仿宋_GB2312" w:cs="Times New Roman"/>
          <w:bCs/>
          <w:kern w:val="0"/>
          <w:sz w:val="32"/>
          <w:szCs w:val="32"/>
          <w:lang w:eastAsia="zh-CN"/>
        </w:rPr>
        <w:t>各级</w:t>
      </w:r>
      <w:r>
        <w:rPr>
          <w:rFonts w:hint="eastAsia" w:ascii="Times New Roman" w:hAnsi="Times New Roman" w:eastAsia="仿宋_GB2312" w:cs="Times New Roman"/>
          <w:bCs/>
          <w:kern w:val="0"/>
          <w:sz w:val="32"/>
          <w:szCs w:val="32"/>
        </w:rPr>
        <w:t>各部门参与全国治政府建设示范</w:t>
      </w:r>
      <w:r>
        <w:rPr>
          <w:rFonts w:hint="eastAsia" w:ascii="Times New Roman" w:hAnsi="Times New Roman" w:eastAsia="仿宋_GB2312" w:cs="Times New Roman"/>
          <w:bCs/>
          <w:kern w:val="0"/>
          <w:sz w:val="32"/>
          <w:szCs w:val="32"/>
          <w:lang w:eastAsia="zh-CN"/>
        </w:rPr>
        <w:t>市</w:t>
      </w:r>
      <w:r>
        <w:rPr>
          <w:rFonts w:hint="eastAsia" w:ascii="Times New Roman" w:hAnsi="Times New Roman" w:eastAsia="仿宋_GB2312" w:cs="Times New Roman"/>
          <w:bCs/>
          <w:kern w:val="0"/>
          <w:sz w:val="32"/>
          <w:szCs w:val="32"/>
        </w:rPr>
        <w:t>创建，大力宣传推广我</w:t>
      </w:r>
      <w:r>
        <w:rPr>
          <w:rFonts w:hint="eastAsia" w:ascii="Times New Roman" w:hAnsi="Times New Roman" w:eastAsia="仿宋_GB2312" w:cs="Times New Roman"/>
          <w:bCs/>
          <w:kern w:val="0"/>
          <w:sz w:val="32"/>
          <w:szCs w:val="32"/>
          <w:lang w:eastAsia="zh-CN"/>
        </w:rPr>
        <w:t>区</w:t>
      </w:r>
      <w:r>
        <w:rPr>
          <w:rFonts w:hint="eastAsia" w:ascii="Times New Roman" w:hAnsi="Times New Roman" w:eastAsia="仿宋_GB2312" w:cs="Times New Roman"/>
          <w:bCs/>
          <w:kern w:val="0"/>
          <w:sz w:val="32"/>
          <w:szCs w:val="32"/>
        </w:rPr>
        <w:t>法治政府建设成果，着力打造法治政府建设品牌。聚焦</w:t>
      </w:r>
      <w:r>
        <w:rPr>
          <w:rFonts w:ascii="Times New Roman" w:hAnsi="Times New Roman" w:eastAsia="仿宋_GB2312" w:cs="Times New Roman"/>
          <w:color w:val="000000"/>
          <w:sz w:val="32"/>
          <w:szCs w:val="32"/>
          <w:lang w:val="zh-CN"/>
        </w:rPr>
        <w:t>自治区党委依法治区办关于对柳州市开展法治建设实地督察的反馈意见</w:t>
      </w:r>
      <w:r>
        <w:rPr>
          <w:rFonts w:hint="eastAsia" w:ascii="Times New Roman" w:hAnsi="Times New Roman" w:eastAsia="仿宋_GB2312" w:cs="Times New Roman"/>
          <w:color w:val="000000"/>
          <w:sz w:val="32"/>
          <w:szCs w:val="32"/>
          <w:lang w:val="zh-CN"/>
        </w:rPr>
        <w:t>整改工作</w:t>
      </w:r>
      <w:r>
        <w:rPr>
          <w:rFonts w:hint="eastAsia" w:ascii="Times New Roman" w:hAnsi="Times New Roman" w:eastAsia="仿宋_GB2312" w:cs="Times New Roman"/>
          <w:bCs/>
          <w:kern w:val="0"/>
          <w:sz w:val="32"/>
          <w:szCs w:val="32"/>
        </w:rPr>
        <w:t>，制定工作方案，全面彻底推进问题整改到位。</w:t>
      </w:r>
      <w:r>
        <w:rPr>
          <w:rFonts w:hint="eastAsia" w:ascii="Times New Roman" w:hAnsi="Times New Roman" w:eastAsia="仿宋_GB2312" w:cs="Times New Roman"/>
          <w:bCs/>
          <w:kern w:val="0"/>
          <w:sz w:val="32"/>
          <w:szCs w:val="32"/>
          <w:lang w:eastAsia="zh-CN"/>
        </w:rPr>
        <w:t>开展</w:t>
      </w:r>
      <w:r>
        <w:rPr>
          <w:rFonts w:hint="eastAsia" w:ascii="Times New Roman" w:hAnsi="Times New Roman" w:eastAsia="仿宋_GB2312" w:cs="Times New Roman"/>
          <w:bCs/>
          <w:kern w:val="0"/>
          <w:sz w:val="32"/>
          <w:szCs w:val="32"/>
        </w:rPr>
        <w:t>法治建设专项督察</w:t>
      </w:r>
      <w:r>
        <w:rPr>
          <w:rFonts w:hint="eastAsia" w:ascii="Times New Roman" w:hAnsi="Times New Roman" w:eastAsia="仿宋_GB2312" w:cs="Times New Roman"/>
          <w:bCs/>
          <w:kern w:val="0"/>
          <w:sz w:val="32"/>
          <w:szCs w:val="32"/>
          <w:lang w:val="en-US" w:eastAsia="zh-CN"/>
        </w:rPr>
        <w:t>2次</w:t>
      </w:r>
      <w:r>
        <w:rPr>
          <w:rFonts w:hint="eastAsia" w:ascii="Times New Roman" w:hAnsi="Times New Roman" w:eastAsia="仿宋_GB2312" w:cs="Times New Roman"/>
          <w:bCs/>
          <w:kern w:val="0"/>
          <w:sz w:val="32"/>
          <w:szCs w:val="32"/>
        </w:rPr>
        <w:t>，推动</w:t>
      </w:r>
      <w:r>
        <w:rPr>
          <w:rFonts w:hint="eastAsia" w:ascii="Times New Roman" w:hAnsi="Times New Roman" w:eastAsia="仿宋_GB2312" w:cs="Times New Roman"/>
          <w:bCs/>
          <w:kern w:val="0"/>
          <w:sz w:val="32"/>
          <w:szCs w:val="32"/>
          <w:lang w:eastAsia="zh-CN"/>
        </w:rPr>
        <w:t>法治政府建设、依法行政</w:t>
      </w:r>
      <w:r>
        <w:rPr>
          <w:rFonts w:hint="eastAsia" w:ascii="Times New Roman" w:hAnsi="Times New Roman" w:eastAsia="仿宋_GB2312" w:cs="Times New Roman"/>
          <w:bCs/>
          <w:kern w:val="0"/>
          <w:sz w:val="32"/>
          <w:szCs w:val="32"/>
        </w:rPr>
        <w:t>落细落实。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二、存在的问题</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微软雅黑" w:cs="仿宋_GB2312"/>
          <w:color w:val="000000"/>
          <w:kern w:val="2"/>
          <w:sz w:val="32"/>
          <w:szCs w:val="32"/>
          <w:shd w:val="clear" w:color="auto" w:fill="FFFFFF"/>
          <w:lang w:val="en-US" w:eastAsia="zh-CN" w:bidi="ar-SA"/>
        </w:rPr>
      </w:pPr>
      <w:r>
        <w:rPr>
          <w:rFonts w:hint="eastAsia" w:ascii="Times New Roman" w:hAnsi="Times New Roman" w:cs="Times New Roman"/>
          <w:bCs/>
          <w:kern w:val="0"/>
          <w:sz w:val="32"/>
          <w:szCs w:val="32"/>
          <w:lang w:val="en-US" w:eastAsia="zh-CN" w:bidi="ar-SA"/>
        </w:rPr>
        <w:t>一</w:t>
      </w:r>
      <w:r>
        <w:rPr>
          <w:rFonts w:hint="eastAsia" w:ascii="Times New Roman" w:hAnsi="Times New Roman" w:eastAsia="仿宋_GB2312" w:cs="Times New Roman"/>
          <w:bCs/>
          <w:kern w:val="0"/>
          <w:sz w:val="32"/>
          <w:szCs w:val="32"/>
          <w:lang w:val="en-US" w:eastAsia="zh-CN" w:bidi="ar-SA"/>
        </w:rPr>
        <w:t>年</w:t>
      </w:r>
      <w:r>
        <w:rPr>
          <w:rFonts w:hint="eastAsia" w:ascii="Times New Roman" w:hAnsi="Times New Roman" w:cs="Times New Roman"/>
          <w:bCs/>
          <w:kern w:val="0"/>
          <w:sz w:val="32"/>
          <w:szCs w:val="32"/>
          <w:lang w:val="en-US" w:eastAsia="zh-CN" w:bidi="ar-SA"/>
        </w:rPr>
        <w:t>来</w:t>
      </w:r>
      <w:r>
        <w:rPr>
          <w:rFonts w:hint="eastAsia" w:ascii="仿宋_GB2312" w:hAnsi="仿宋_GB2312" w:eastAsia="仿宋_GB2312" w:cs="仿宋_GB2312"/>
          <w:color w:val="000000"/>
          <w:sz w:val="32"/>
          <w:szCs w:val="32"/>
          <w:shd w:val="clear" w:color="auto" w:fill="FFFFFF"/>
          <w:lang w:eastAsia="zh-CN"/>
        </w:rPr>
        <w:t>，虽然法治政府建设工作取得一定成效，但仍存在一些不足和问题。</w:t>
      </w:r>
      <w:r>
        <w:rPr>
          <w:rFonts w:hint="eastAsia" w:ascii="仿宋_GB2312" w:hAnsi="仿宋_GB2312" w:eastAsia="仿宋_GB2312" w:cs="仿宋_GB2312"/>
          <w:b/>
          <w:bCs/>
          <w:color w:val="000000"/>
          <w:sz w:val="32"/>
          <w:szCs w:val="32"/>
          <w:shd w:val="clear" w:color="auto" w:fill="FFFFFF"/>
          <w:lang w:eastAsia="zh-CN"/>
        </w:rPr>
        <w:t>一是</w:t>
      </w:r>
      <w:r>
        <w:rPr>
          <w:rFonts w:hint="eastAsia" w:ascii="仿宋_GB2312" w:hAnsi="仿宋_GB2312" w:eastAsia="仿宋_GB2312" w:cs="仿宋_GB2312"/>
          <w:color w:val="000000"/>
          <w:sz w:val="32"/>
          <w:szCs w:val="32"/>
          <w:shd w:val="clear" w:color="auto" w:fill="FFFFFF"/>
          <w:lang w:eastAsia="zh-CN"/>
        </w:rPr>
        <w:t>法治观念树得不牢。“关键少数”法治意识仍需加强，行政机关工作人员</w:t>
      </w:r>
      <w:r>
        <w:rPr>
          <w:rFonts w:hint="eastAsia" w:ascii="仿宋_GB2312" w:hAnsi="仿宋_GB2312" w:eastAsia="仿宋_GB2312" w:cs="仿宋_GB2312"/>
          <w:color w:val="000000"/>
          <w:sz w:val="32"/>
          <w:szCs w:val="32"/>
          <w:shd w:val="clear" w:color="auto" w:fill="FFFFFF"/>
          <w:lang w:val="en-US" w:eastAsia="zh-CN"/>
        </w:rPr>
        <w:t>依法行政能力仍需提高。</w:t>
      </w:r>
      <w:r>
        <w:rPr>
          <w:rFonts w:hint="eastAsia" w:ascii="仿宋_GB2312" w:hAnsi="仿宋_GB2312" w:eastAsia="仿宋_GB2312" w:cs="仿宋_GB2312"/>
          <w:b/>
          <w:bCs/>
          <w:color w:val="000000"/>
          <w:sz w:val="32"/>
          <w:szCs w:val="32"/>
          <w:shd w:val="clear" w:color="auto" w:fill="FFFFFF"/>
          <w:lang w:val="en-US" w:eastAsia="zh-CN"/>
        </w:rPr>
        <w:t>二是</w:t>
      </w:r>
      <w:r>
        <w:rPr>
          <w:rFonts w:hint="eastAsia" w:ascii="仿宋_GB2312" w:hAnsi="仿宋_GB2312" w:eastAsia="仿宋_GB2312" w:cs="仿宋_GB2312"/>
          <w:color w:val="000000"/>
          <w:sz w:val="32"/>
          <w:szCs w:val="32"/>
          <w:shd w:val="clear" w:color="auto" w:fill="FFFFFF"/>
          <w:lang w:val="en-US" w:eastAsia="zh-CN"/>
        </w:rPr>
        <w:t>法治工作力量</w:t>
      </w:r>
      <w:r>
        <w:rPr>
          <w:rFonts w:hint="eastAsia" w:ascii="仿宋_GB2312" w:hAnsi="仿宋_GB2312" w:cs="仿宋_GB2312"/>
          <w:color w:val="000000"/>
          <w:sz w:val="32"/>
          <w:szCs w:val="32"/>
          <w:shd w:val="clear" w:color="auto" w:fill="FFFFFF"/>
          <w:lang w:val="en-US" w:eastAsia="zh-CN"/>
        </w:rPr>
        <w:t>相对</w:t>
      </w:r>
      <w:r>
        <w:rPr>
          <w:rFonts w:hint="eastAsia" w:ascii="仿宋_GB2312" w:hAnsi="仿宋_GB2312" w:eastAsia="仿宋_GB2312" w:cs="仿宋_GB2312"/>
          <w:color w:val="000000"/>
          <w:sz w:val="32"/>
          <w:szCs w:val="32"/>
          <w:shd w:val="clear" w:color="auto" w:fill="FFFFFF"/>
          <w:lang w:val="en-US" w:eastAsia="zh-CN"/>
        </w:rPr>
        <w:t>薄弱。政府及部门</w:t>
      </w:r>
      <w:r>
        <w:rPr>
          <w:rFonts w:hint="eastAsia" w:ascii="仿宋_GB2312" w:hAnsi="仿宋_GB2312" w:cs="仿宋_GB2312"/>
          <w:color w:val="000000"/>
          <w:sz w:val="32"/>
          <w:szCs w:val="32"/>
          <w:shd w:val="clear" w:color="auto" w:fill="FFFFFF"/>
          <w:lang w:val="en-US" w:eastAsia="zh-CN"/>
        </w:rPr>
        <w:t>、镇（街道）</w:t>
      </w:r>
      <w:r>
        <w:rPr>
          <w:rFonts w:hint="eastAsia" w:ascii="仿宋_GB2312" w:hAnsi="仿宋_GB2312" w:eastAsia="仿宋_GB2312" w:cs="仿宋_GB2312"/>
          <w:color w:val="000000"/>
          <w:sz w:val="32"/>
          <w:szCs w:val="32"/>
          <w:shd w:val="clear" w:color="auto" w:fill="FFFFFF"/>
          <w:lang w:val="en-US" w:eastAsia="zh-CN"/>
        </w:rPr>
        <w:t>法制力量同繁重的工作任务不相匹配，工作推进缓慢。</w:t>
      </w:r>
      <w:r>
        <w:rPr>
          <w:rFonts w:hint="eastAsia" w:ascii="Times New Roman" w:hAnsi="Times New Roman" w:eastAsia="仿宋_GB2312" w:cs="Times New Roman"/>
          <w:b/>
          <w:bCs/>
          <w:kern w:val="0"/>
          <w:sz w:val="32"/>
          <w:szCs w:val="32"/>
          <w:shd w:val="clear" w:color="auto" w:fill="FFFFFF"/>
          <w:lang w:val="en-US" w:eastAsia="zh-CN" w:bidi="ar-SA"/>
        </w:rPr>
        <w:t>三</w:t>
      </w:r>
      <w:r>
        <w:rPr>
          <w:rFonts w:hint="eastAsia" w:ascii="Times New Roman" w:hAnsi="Times New Roman" w:eastAsia="仿宋_GB2312" w:cs="Times New Roman"/>
          <w:b/>
          <w:bCs/>
          <w:kern w:val="0"/>
          <w:sz w:val="32"/>
          <w:szCs w:val="32"/>
          <w:shd w:val="clear" w:color="auto" w:fill="FFFFFF"/>
          <w:lang w:val="en-US" w:bidi="ar-SA"/>
        </w:rPr>
        <w:t>是</w:t>
      </w:r>
      <w:r>
        <w:rPr>
          <w:rFonts w:hint="eastAsia" w:ascii="仿宋_GB2312" w:hAnsi="仿宋_GB2312" w:eastAsia="仿宋_GB2312" w:cs="仿宋_GB2312"/>
          <w:color w:val="000000"/>
          <w:kern w:val="2"/>
          <w:sz w:val="32"/>
          <w:szCs w:val="32"/>
          <w:shd w:val="clear" w:color="auto" w:fill="FFFFFF"/>
          <w:lang w:val="en-US" w:eastAsia="zh-CN" w:bidi="ar-SA"/>
        </w:rPr>
        <w:t>行政执法水平亟待提升。</w:t>
      </w:r>
      <w:r>
        <w:rPr>
          <w:rFonts w:hint="eastAsia" w:ascii="仿宋_GB2312" w:hAnsi="仿宋_GB2312" w:cs="仿宋_GB2312"/>
          <w:color w:val="000000"/>
          <w:kern w:val="2"/>
          <w:sz w:val="32"/>
          <w:szCs w:val="32"/>
          <w:shd w:val="clear" w:color="auto" w:fill="FFFFFF"/>
          <w:lang w:val="en-US" w:eastAsia="zh-CN" w:bidi="ar-SA"/>
        </w:rPr>
        <w:t>行政</w:t>
      </w:r>
      <w:r>
        <w:rPr>
          <w:rFonts w:hint="eastAsia" w:ascii="仿宋_GB2312" w:hAnsi="仿宋_GB2312" w:eastAsia="仿宋_GB2312" w:cs="仿宋_GB2312"/>
          <w:color w:val="000000"/>
          <w:kern w:val="2"/>
          <w:sz w:val="32"/>
          <w:szCs w:val="32"/>
          <w:shd w:val="clear" w:color="auto" w:fill="FFFFFF"/>
          <w:lang w:val="en-US" w:eastAsia="zh-CN" w:bidi="ar-SA"/>
        </w:rPr>
        <w:t>执法行为不规范不文明现象仍有反映，</w:t>
      </w:r>
      <w:r>
        <w:rPr>
          <w:rFonts w:hint="default" w:ascii="仿宋_GB2312" w:hAnsi="仿宋_GB2312" w:eastAsia="仿宋_GB2312" w:cs="仿宋_GB2312"/>
          <w:color w:val="000000"/>
          <w:kern w:val="2"/>
          <w:sz w:val="32"/>
          <w:szCs w:val="32"/>
          <w:shd w:val="clear" w:color="auto" w:fill="FFFFFF"/>
          <w:lang w:val="en-US" w:eastAsia="zh-CN" w:bidi="ar-SA"/>
        </w:rPr>
        <w:t>行政执法监督职能作用尚未</w:t>
      </w:r>
      <w:r>
        <w:rPr>
          <w:rFonts w:hint="eastAsia" w:ascii="仿宋_GB2312" w:hAnsi="仿宋_GB2312" w:cs="仿宋_GB2312"/>
          <w:color w:val="000000"/>
          <w:kern w:val="2"/>
          <w:sz w:val="32"/>
          <w:szCs w:val="32"/>
          <w:shd w:val="clear" w:color="auto" w:fill="FFFFFF"/>
          <w:lang w:val="en-US" w:eastAsia="zh-CN" w:bidi="ar-SA"/>
        </w:rPr>
        <w:t>真正</w:t>
      </w:r>
      <w:r>
        <w:rPr>
          <w:rFonts w:hint="default" w:ascii="仿宋_GB2312" w:hAnsi="仿宋_GB2312" w:eastAsia="仿宋_GB2312" w:cs="仿宋_GB2312"/>
          <w:color w:val="000000"/>
          <w:kern w:val="2"/>
          <w:sz w:val="32"/>
          <w:szCs w:val="32"/>
          <w:shd w:val="clear" w:color="auto" w:fill="FFFFFF"/>
          <w:lang w:val="en-US" w:eastAsia="zh-CN" w:bidi="ar-SA"/>
        </w:rPr>
        <w:t>发挥</w:t>
      </w:r>
      <w:r>
        <w:rPr>
          <w:rFonts w:hint="eastAsia" w:ascii="仿宋_GB2312" w:hAnsi="仿宋_GB2312" w:eastAsia="仿宋_GB2312" w:cs="仿宋_GB2312"/>
          <w:color w:val="000000"/>
          <w:kern w:val="2"/>
          <w:sz w:val="32"/>
          <w:szCs w:val="32"/>
          <w:shd w:val="clear" w:color="auto" w:fill="FFFFFF"/>
          <w:lang w:val="en-US" w:eastAsia="zh-CN" w:bidi="ar-SA"/>
        </w:rPr>
        <w:t>，</w:t>
      </w:r>
      <w:r>
        <w:rPr>
          <w:rFonts w:hint="eastAsia" w:ascii="仿宋_GB2312" w:hAnsi="仿宋_GB2312" w:cs="仿宋_GB2312"/>
          <w:color w:val="000000"/>
          <w:kern w:val="2"/>
          <w:sz w:val="32"/>
          <w:szCs w:val="32"/>
          <w:shd w:val="clear" w:color="auto" w:fill="FFFFFF"/>
          <w:lang w:val="en-US" w:eastAsia="zh-CN" w:bidi="ar-SA"/>
        </w:rPr>
        <w:t>特别是</w:t>
      </w:r>
      <w:r>
        <w:rPr>
          <w:rFonts w:hint="eastAsia" w:ascii="仿宋_GB2312" w:hAnsi="仿宋_GB2312" w:eastAsia="仿宋_GB2312" w:cs="仿宋_GB2312"/>
          <w:color w:val="000000"/>
          <w:kern w:val="2"/>
          <w:sz w:val="32"/>
          <w:szCs w:val="32"/>
          <w:shd w:val="clear" w:color="auto" w:fill="FFFFFF"/>
          <w:lang w:val="en-US" w:eastAsia="zh-CN" w:bidi="ar-SA"/>
        </w:rPr>
        <w:t>在征地拆迁、自然资源、市场监管、城市管理等领域引发</w:t>
      </w:r>
      <w:r>
        <w:rPr>
          <w:rFonts w:hint="eastAsia" w:ascii="仿宋_GB2312" w:hAnsi="仿宋_GB2312" w:cs="仿宋_GB2312"/>
          <w:color w:val="000000"/>
          <w:kern w:val="2"/>
          <w:sz w:val="32"/>
          <w:szCs w:val="32"/>
          <w:shd w:val="clear" w:color="auto" w:fill="FFFFFF"/>
          <w:lang w:val="en-US" w:eastAsia="zh-CN" w:bidi="ar-SA"/>
        </w:rPr>
        <w:t>的</w:t>
      </w:r>
      <w:r>
        <w:rPr>
          <w:rFonts w:hint="eastAsia" w:ascii="仿宋_GB2312" w:hAnsi="仿宋_GB2312" w:eastAsia="仿宋_GB2312" w:cs="仿宋_GB2312"/>
          <w:color w:val="000000"/>
          <w:kern w:val="2"/>
          <w:sz w:val="32"/>
          <w:szCs w:val="32"/>
          <w:shd w:val="clear" w:color="auto" w:fill="FFFFFF"/>
          <w:lang w:val="en-US" w:eastAsia="zh-CN" w:bidi="ar-SA"/>
        </w:rPr>
        <w:t>行政复议、</w:t>
      </w:r>
      <w:r>
        <w:rPr>
          <w:rFonts w:hint="eastAsia" w:ascii="仿宋_GB2312" w:hAnsi="仿宋_GB2312" w:cs="仿宋_GB2312"/>
          <w:color w:val="000000"/>
          <w:kern w:val="2"/>
          <w:sz w:val="32"/>
          <w:szCs w:val="32"/>
          <w:shd w:val="clear" w:color="auto" w:fill="FFFFFF"/>
          <w:lang w:val="en-US" w:eastAsia="zh-CN" w:bidi="ar-SA"/>
        </w:rPr>
        <w:t>行政</w:t>
      </w:r>
      <w:r>
        <w:rPr>
          <w:rFonts w:hint="eastAsia" w:ascii="仿宋_GB2312" w:hAnsi="仿宋_GB2312" w:eastAsia="仿宋_GB2312" w:cs="仿宋_GB2312"/>
          <w:color w:val="000000"/>
          <w:kern w:val="2"/>
          <w:sz w:val="32"/>
          <w:szCs w:val="32"/>
          <w:shd w:val="clear" w:color="auto" w:fill="FFFFFF"/>
          <w:lang w:val="en-US" w:eastAsia="zh-CN" w:bidi="ar-SA"/>
        </w:rPr>
        <w:t>诉讼案件数量</w:t>
      </w:r>
      <w:r>
        <w:rPr>
          <w:rFonts w:hint="eastAsia" w:ascii="仿宋_GB2312" w:hAnsi="仿宋_GB2312" w:cs="仿宋_GB2312"/>
          <w:color w:val="000000"/>
          <w:kern w:val="2"/>
          <w:sz w:val="32"/>
          <w:szCs w:val="32"/>
          <w:shd w:val="clear" w:color="auto" w:fill="FFFFFF"/>
          <w:lang w:val="en-US" w:eastAsia="zh-CN" w:bidi="ar-SA"/>
        </w:rPr>
        <w:t>有所</w:t>
      </w:r>
      <w:r>
        <w:rPr>
          <w:rFonts w:hint="eastAsia" w:ascii="仿宋_GB2312" w:hAnsi="仿宋_GB2312" w:eastAsia="仿宋_GB2312" w:cs="仿宋_GB2312"/>
          <w:color w:val="000000"/>
          <w:kern w:val="2"/>
          <w:sz w:val="32"/>
          <w:szCs w:val="32"/>
          <w:shd w:val="clear" w:color="auto" w:fill="FFFFFF"/>
          <w:lang w:val="en-US" w:eastAsia="zh-CN" w:bidi="ar-SA"/>
        </w:rPr>
        <w:t>增</w:t>
      </w:r>
      <w:r>
        <w:rPr>
          <w:rFonts w:hint="eastAsia" w:ascii="仿宋_GB2312" w:hAnsi="仿宋_GB2312" w:cs="仿宋_GB2312"/>
          <w:color w:val="000000"/>
          <w:kern w:val="2"/>
          <w:sz w:val="32"/>
          <w:szCs w:val="32"/>
          <w:shd w:val="clear" w:color="auto" w:fill="FFFFFF"/>
          <w:lang w:val="en-US" w:eastAsia="zh-CN" w:bidi="ar-SA"/>
        </w:rPr>
        <w:t>加</w:t>
      </w:r>
      <w:r>
        <w:rPr>
          <w:rFonts w:hint="eastAsia" w:ascii="仿宋_GB2312" w:hAnsi="仿宋_GB2312" w:eastAsia="仿宋_GB2312" w:cs="仿宋_GB2312"/>
          <w:color w:val="000000"/>
          <w:kern w:val="2"/>
          <w:sz w:val="32"/>
          <w:szCs w:val="32"/>
          <w:shd w:val="clear" w:color="auto" w:fill="FFFFFF"/>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黑体" w:hAnsi="黑体" w:eastAsia="黑体" w:cs="黑体"/>
          <w:color w:val="000000"/>
          <w:kern w:val="0"/>
          <w:sz w:val="32"/>
          <w:szCs w:val="32"/>
          <w:lang w:val="en-US" w:eastAsia="zh-CN"/>
        </w:rPr>
        <w:t>二、2023年度推进法治政府建设的打算</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Times New Roman" w:hAnsi="Times New Roman" w:eastAsia="仿宋_GB2312" w:cs="Times New Roman"/>
          <w:kern w:val="0"/>
          <w:sz w:val="32"/>
          <w:szCs w:val="32"/>
          <w:shd w:val="clear" w:color="auto" w:fill="FFFFFF"/>
          <w:lang w:val="en-US" w:eastAsia="zh-CN" w:bidi="ar-SA"/>
        </w:rPr>
      </w:pPr>
      <w:r>
        <w:rPr>
          <w:rFonts w:hint="eastAsia" w:ascii="楷体" w:hAnsi="楷体" w:eastAsia="楷体" w:cs="Times New Roman"/>
          <w:b/>
          <w:bCs/>
          <w:kern w:val="0"/>
          <w:sz w:val="32"/>
          <w:szCs w:val="32"/>
        </w:rPr>
        <w:t>（</w:t>
      </w:r>
      <w:r>
        <w:rPr>
          <w:rFonts w:hint="eastAsia" w:ascii="楷体" w:hAnsi="楷体" w:eastAsia="楷体" w:cs="Times New Roman"/>
          <w:b/>
          <w:bCs/>
          <w:kern w:val="0"/>
          <w:sz w:val="32"/>
          <w:szCs w:val="32"/>
          <w:lang w:eastAsia="zh-CN"/>
        </w:rPr>
        <w:t>一</w:t>
      </w:r>
      <w:r>
        <w:rPr>
          <w:rFonts w:hint="eastAsia" w:ascii="楷体" w:hAnsi="楷体" w:eastAsia="楷体" w:cs="Times New Roman"/>
          <w:b/>
          <w:bCs/>
          <w:kern w:val="0"/>
          <w:sz w:val="32"/>
          <w:szCs w:val="32"/>
        </w:rPr>
        <w:t>）</w:t>
      </w:r>
      <w:r>
        <w:rPr>
          <w:rFonts w:hint="default" w:ascii="楷体" w:hAnsi="楷体" w:eastAsia="楷体" w:cs="Times New Roman"/>
          <w:b/>
          <w:bCs/>
          <w:kern w:val="0"/>
          <w:sz w:val="32"/>
          <w:szCs w:val="32"/>
          <w:lang w:val="en-US" w:eastAsia="zh-CN"/>
        </w:rPr>
        <w:t>压实责任，完善法治政府建设工作机制。</w:t>
      </w:r>
      <w:r>
        <w:rPr>
          <w:rFonts w:hint="eastAsia" w:ascii="Times New Roman" w:hAnsi="Times New Roman" w:eastAsia="仿宋_GB2312" w:cs="Times New Roman"/>
          <w:kern w:val="0"/>
          <w:sz w:val="32"/>
          <w:szCs w:val="32"/>
          <w:shd w:val="clear" w:color="auto" w:fill="FFFFFF"/>
          <w:lang w:val="en-US" w:eastAsia="zh-CN" w:bidi="ar-SA"/>
        </w:rPr>
        <w:t>坚决贯彻习近平法治思想，认真组织实施法治建设“</w:t>
      </w:r>
      <w:r>
        <w:rPr>
          <w:rFonts w:hint="eastAsia" w:ascii="Times New Roman" w:hAnsi="Times New Roman" w:cs="Times New Roman"/>
          <w:kern w:val="0"/>
          <w:sz w:val="32"/>
          <w:szCs w:val="32"/>
          <w:shd w:val="clear" w:color="auto" w:fill="FFFFFF"/>
          <w:lang w:val="en-US" w:eastAsia="zh-CN" w:bidi="ar-SA"/>
        </w:rPr>
        <w:t>一</w:t>
      </w:r>
      <w:r>
        <w:rPr>
          <w:rFonts w:hint="eastAsia" w:ascii="Times New Roman" w:hAnsi="Times New Roman" w:eastAsia="仿宋_GB2312" w:cs="Times New Roman"/>
          <w:kern w:val="0"/>
          <w:sz w:val="32"/>
          <w:szCs w:val="32"/>
          <w:shd w:val="clear" w:color="auto" w:fill="FFFFFF"/>
          <w:lang w:val="en-US" w:eastAsia="zh-CN" w:bidi="ar-SA"/>
        </w:rPr>
        <w:t>规划”“两</w:t>
      </w:r>
      <w:r>
        <w:rPr>
          <w:rFonts w:hint="eastAsia" w:ascii="Times New Roman" w:hAnsi="Times New Roman" w:cs="Times New Roman"/>
          <w:kern w:val="0"/>
          <w:sz w:val="32"/>
          <w:szCs w:val="32"/>
          <w:shd w:val="clear" w:color="auto" w:fill="FFFFFF"/>
          <w:lang w:val="en-US" w:eastAsia="zh-CN" w:bidi="ar-SA"/>
        </w:rPr>
        <w:t>方案</w:t>
      </w:r>
      <w:r>
        <w:rPr>
          <w:rFonts w:hint="eastAsia" w:ascii="Times New Roman" w:hAnsi="Times New Roman" w:eastAsia="仿宋_GB2312" w:cs="Times New Roman"/>
          <w:kern w:val="0"/>
          <w:sz w:val="32"/>
          <w:szCs w:val="32"/>
          <w:shd w:val="clear" w:color="auto" w:fill="FFFFFF"/>
          <w:lang w:val="en-US" w:eastAsia="zh-CN" w:bidi="ar-SA"/>
        </w:rPr>
        <w:t>”。强化法治政府建设的整体推进、协同发展，加快构建职责明确、依法行政的政府治理体系。深化落实党政主要负责人推进法治建设第一责任人职责。组织实施“八五”普法规划，全面落实国家机关“谁执法谁普法”普法责任制</w:t>
      </w:r>
      <w:r>
        <w:rPr>
          <w:rFonts w:hint="eastAsia" w:ascii="Times New Roman" w:hAnsi="Times New Roman" w:cs="Times New Roman"/>
          <w:kern w:val="0"/>
          <w:sz w:val="32"/>
          <w:szCs w:val="32"/>
          <w:shd w:val="clear" w:color="auto" w:fill="FFFFFF"/>
          <w:lang w:val="en-US" w:eastAsia="zh-CN" w:bidi="ar-SA"/>
        </w:rPr>
        <w:t>，落实领导干部学法用法联系点制度</w:t>
      </w:r>
      <w:r>
        <w:rPr>
          <w:rFonts w:hint="eastAsia" w:ascii="Times New Roman" w:hAnsi="Times New Roman" w:eastAsia="仿宋_GB2312" w:cs="Times New Roman"/>
          <w:kern w:val="0"/>
          <w:sz w:val="32"/>
          <w:szCs w:val="32"/>
          <w:shd w:val="clear" w:color="auto" w:fill="FFFFFF"/>
          <w:lang w:val="en-US" w:eastAsia="zh-CN" w:bidi="ar-SA"/>
        </w:rPr>
        <w:t>。深入开展法治政府建设示范创建活动。常态化开展法治政府建设全面督察。</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Times New Roman" w:hAnsi="Times New Roman" w:eastAsia="仿宋_GB2312" w:cs="Times New Roman"/>
          <w:kern w:val="0"/>
          <w:sz w:val="32"/>
          <w:szCs w:val="32"/>
          <w:shd w:val="clear" w:color="auto" w:fill="FFFFFF"/>
          <w:lang w:val="en-US" w:eastAsia="zh-CN" w:bidi="ar-SA"/>
        </w:rPr>
      </w:pPr>
      <w:r>
        <w:rPr>
          <w:rFonts w:hint="eastAsia" w:ascii="楷体" w:hAnsi="楷体" w:eastAsia="楷体" w:cs="Times New Roman"/>
          <w:b/>
          <w:bCs/>
          <w:kern w:val="0"/>
          <w:sz w:val="32"/>
          <w:szCs w:val="32"/>
          <w:lang w:val="en-US" w:eastAsia="zh-CN"/>
        </w:rPr>
        <w:t>（二）严格程序，确保重大行政决策科学民主合法。</w:t>
      </w:r>
      <w:r>
        <w:rPr>
          <w:rFonts w:hint="eastAsia" w:ascii="Times New Roman" w:hAnsi="Times New Roman" w:eastAsia="仿宋_GB2312" w:cs="Times New Roman"/>
          <w:kern w:val="0"/>
          <w:sz w:val="32"/>
          <w:szCs w:val="32"/>
          <w:shd w:val="clear" w:color="auto" w:fill="FFFFFF"/>
          <w:lang w:val="en-US" w:eastAsia="zh-CN" w:bidi="ar-SA"/>
        </w:rPr>
        <w:t>全面推行重大行政决策目录化管理和报告制度，加强行政决策前后评估，不断提高决策质量效率。严格行政规范性文件监督管理，完善制定程序，全面落实合法性审核和备案审查制度。落实法律顾问、公职律师在重大公共决策中发挥积极作用的制度机制。依法接受</w:t>
      </w:r>
      <w:r>
        <w:rPr>
          <w:rFonts w:hint="eastAsia" w:ascii="Times New Roman" w:hAnsi="Times New Roman" w:cs="Times New Roman"/>
          <w:kern w:val="0"/>
          <w:sz w:val="32"/>
          <w:szCs w:val="32"/>
          <w:shd w:val="clear" w:color="auto" w:fill="FFFFFF"/>
          <w:lang w:val="en-US" w:eastAsia="zh-CN" w:bidi="ar-SA"/>
        </w:rPr>
        <w:t>区</w:t>
      </w:r>
      <w:r>
        <w:rPr>
          <w:rFonts w:hint="eastAsia" w:ascii="Times New Roman" w:hAnsi="Times New Roman" w:eastAsia="仿宋_GB2312" w:cs="Times New Roman"/>
          <w:kern w:val="0"/>
          <w:sz w:val="32"/>
          <w:szCs w:val="32"/>
          <w:shd w:val="clear" w:color="auto" w:fill="FFFFFF"/>
          <w:lang w:val="en-US" w:eastAsia="zh-CN" w:bidi="ar-SA"/>
        </w:rPr>
        <w:t>人大及其常委会监督，自觉接受</w:t>
      </w:r>
      <w:r>
        <w:rPr>
          <w:rFonts w:hint="eastAsia" w:ascii="Times New Roman" w:hAnsi="Times New Roman" w:cs="Times New Roman"/>
          <w:kern w:val="0"/>
          <w:sz w:val="32"/>
          <w:szCs w:val="32"/>
          <w:shd w:val="clear" w:color="auto" w:fill="FFFFFF"/>
          <w:lang w:val="en-US" w:eastAsia="zh-CN" w:bidi="ar-SA"/>
        </w:rPr>
        <w:t>区</w:t>
      </w:r>
      <w:r>
        <w:rPr>
          <w:rFonts w:hint="eastAsia" w:ascii="Times New Roman" w:hAnsi="Times New Roman" w:eastAsia="仿宋_GB2312" w:cs="Times New Roman"/>
          <w:kern w:val="0"/>
          <w:sz w:val="32"/>
          <w:szCs w:val="32"/>
          <w:shd w:val="clear" w:color="auto" w:fill="FFFFFF"/>
          <w:lang w:val="en-US" w:eastAsia="zh-CN" w:bidi="ar-SA"/>
        </w:rPr>
        <w:t>政协民主监督，主动接受社会和舆论监督，办理好人大建议和政协提案。</w:t>
      </w:r>
    </w:p>
    <w:p>
      <w:pPr>
        <w:pStyle w:val="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Times New Roman" w:hAnsi="Times New Roman" w:eastAsia="仿宋_GB2312" w:cs="Times New Roman"/>
          <w:kern w:val="0"/>
          <w:sz w:val="32"/>
          <w:szCs w:val="32"/>
          <w:shd w:val="clear" w:color="auto" w:fill="FFFFFF"/>
          <w:lang w:val="en-US" w:eastAsia="zh-CN" w:bidi="ar-SA"/>
        </w:rPr>
      </w:pPr>
      <w:r>
        <w:rPr>
          <w:rFonts w:hint="eastAsia" w:ascii="楷体" w:hAnsi="楷体" w:eastAsia="楷体" w:cs="Times New Roman"/>
          <w:b/>
          <w:bCs/>
          <w:kern w:val="0"/>
          <w:sz w:val="32"/>
          <w:szCs w:val="32"/>
          <w:lang w:val="en-US" w:eastAsia="zh-CN"/>
        </w:rPr>
        <w:t>（三）保障善治，提升市域社会治理法治化水平。</w:t>
      </w:r>
      <w:r>
        <w:rPr>
          <w:rFonts w:hint="eastAsia" w:ascii="Times New Roman" w:hAnsi="Times New Roman" w:eastAsia="仿宋_GB2312" w:cs="Times New Roman"/>
          <w:kern w:val="0"/>
          <w:sz w:val="32"/>
          <w:szCs w:val="32"/>
          <w:shd w:val="clear" w:color="auto" w:fill="FFFFFF"/>
          <w:lang w:val="en-US" w:eastAsia="zh-CN" w:bidi="ar-SA"/>
        </w:rPr>
        <w:t>深入推进依法行政，研究“法治镇街”打造工作，</w:t>
      </w:r>
      <w:r>
        <w:rPr>
          <w:rFonts w:hint="eastAsia" w:ascii="Times New Roman" w:hAnsi="Times New Roman" w:cs="Times New Roman"/>
          <w:kern w:val="0"/>
          <w:sz w:val="32"/>
          <w:szCs w:val="32"/>
          <w:shd w:val="clear" w:color="auto" w:fill="FFFFFF"/>
          <w:lang w:val="en-US" w:eastAsia="zh-CN" w:bidi="ar-SA"/>
        </w:rPr>
        <w:t>广泛</w:t>
      </w:r>
      <w:r>
        <w:rPr>
          <w:rFonts w:hint="eastAsia" w:ascii="Times New Roman" w:hAnsi="Times New Roman" w:eastAsia="仿宋_GB2312" w:cs="Times New Roman"/>
          <w:kern w:val="0"/>
          <w:sz w:val="32"/>
          <w:szCs w:val="32"/>
          <w:shd w:val="clear" w:color="auto" w:fill="FFFFFF"/>
          <w:lang w:val="en-US" w:eastAsia="zh-CN" w:bidi="ar-SA"/>
        </w:rPr>
        <w:t>应用</w:t>
      </w:r>
      <w:r>
        <w:rPr>
          <w:rFonts w:hint="eastAsia" w:ascii="仿宋_GB2312" w:hAnsi="仿宋_GB2312" w:eastAsia="仿宋_GB2312" w:cs="仿宋_GB2312"/>
          <w:sz w:val="32"/>
          <w:szCs w:val="32"/>
        </w:rPr>
        <w:t>广西行政执法综合管理监督平台</w:t>
      </w:r>
      <w:r>
        <w:rPr>
          <w:rFonts w:hint="eastAsia" w:ascii="Times New Roman" w:hAnsi="Times New Roman" w:eastAsia="仿宋_GB2312" w:cs="Times New Roman"/>
          <w:kern w:val="0"/>
          <w:sz w:val="32"/>
          <w:szCs w:val="32"/>
          <w:shd w:val="clear" w:color="auto" w:fill="FFFFFF"/>
          <w:lang w:val="en-US" w:eastAsia="zh-CN" w:bidi="ar-SA"/>
        </w:rPr>
        <w:t>，全面落实行政执法“三项制度”，提升依法行政的能力和水平。深化行政复议体制改革，推进行政机关负责人出庭应诉制度常态化。坚持关口前移，强化源头治理，着力将各类基层矛盾纠纷调处在基层、化解在萌芽状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Times New Roman" w:hAnsi="Times New Roman" w:eastAsia="仿宋_GB2312" w:cs="Times New Roman"/>
          <w:kern w:val="0"/>
          <w:sz w:val="32"/>
          <w:szCs w:val="32"/>
          <w:shd w:val="clear" w:color="auto" w:fill="FFFFFF"/>
          <w:lang w:val="en-US" w:eastAsia="zh-CN" w:bidi="ar-SA"/>
        </w:rPr>
      </w:pPr>
      <w:r>
        <w:rPr>
          <w:rFonts w:hint="eastAsia" w:ascii="楷体" w:hAnsi="楷体" w:eastAsia="楷体" w:cs="Times New Roman"/>
          <w:b/>
          <w:bCs/>
          <w:kern w:val="0"/>
          <w:sz w:val="32"/>
          <w:szCs w:val="32"/>
          <w:lang w:val="en-US" w:eastAsia="zh-CN"/>
        </w:rPr>
        <w:t>（四）深化改革，推动法治化营商环境持续优化。</w:t>
      </w:r>
      <w:r>
        <w:rPr>
          <w:rFonts w:hint="eastAsia" w:ascii="Times New Roman" w:hAnsi="Times New Roman" w:eastAsia="仿宋_GB2312" w:cs="Times New Roman"/>
          <w:kern w:val="0"/>
          <w:sz w:val="32"/>
          <w:szCs w:val="32"/>
          <w:shd w:val="clear" w:color="auto" w:fill="FFFFFF"/>
          <w:lang w:val="en-US" w:eastAsia="zh-CN" w:bidi="ar-SA"/>
        </w:rPr>
        <w:t>坚定不移深化营商环境改革，持续</w:t>
      </w:r>
      <w:r>
        <w:rPr>
          <w:rFonts w:hint="eastAsia" w:ascii="仿宋_GB2312" w:hAnsi="仿宋" w:eastAsia="仿宋_GB2312" w:cs="Times New Roman"/>
          <w:bCs/>
          <w:color w:val="auto"/>
          <w:kern w:val="2"/>
          <w:sz w:val="32"/>
          <w:szCs w:val="32"/>
          <w:lang w:val="en-US" w:eastAsia="zh-CN" w:bidi="ar-SA"/>
        </w:rPr>
        <w:t>完善并推行“一网通办”“不见面审批”等，扩大基层依申请类政务服务事项基础目录事项范围。</w:t>
      </w:r>
      <w:r>
        <w:rPr>
          <w:rFonts w:hint="eastAsia" w:ascii="Times New Roman" w:hAnsi="Times New Roman" w:eastAsia="仿宋_GB2312" w:cs="Times New Roman"/>
          <w:kern w:val="0"/>
          <w:sz w:val="32"/>
          <w:szCs w:val="32"/>
          <w:shd w:val="clear" w:color="auto" w:fill="FFFFFF"/>
          <w:lang w:val="en-US" w:eastAsia="zh-CN" w:bidi="ar-SA"/>
        </w:rPr>
        <w:t>深入推进“双随机、</w:t>
      </w:r>
      <w:bookmarkStart w:id="1" w:name="_GoBack"/>
      <w:bookmarkEnd w:id="1"/>
      <w:r>
        <w:rPr>
          <w:rFonts w:hint="eastAsia" w:ascii="Times New Roman" w:hAnsi="Times New Roman" w:eastAsia="仿宋_GB2312" w:cs="Times New Roman"/>
          <w:kern w:val="0"/>
          <w:sz w:val="32"/>
          <w:szCs w:val="32"/>
          <w:shd w:val="clear" w:color="auto" w:fill="FFFFFF"/>
          <w:lang w:val="en-US" w:eastAsia="zh-CN" w:bidi="ar-SA"/>
        </w:rPr>
        <w:t>一公开”，加强事中事后监管。继续探索建立市场主体轻微违法经营行为“首违不罚”和包容审慎柔性执法制度，引导促进企业依法经营、诚信经营。</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Times New Roman" w:hAnsi="Times New Roman" w:eastAsia="仿宋_GB2312"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3570" w:firstLineChars="1700"/>
        <w:jc w:val="both"/>
        <w:textAlignment w:val="auto"/>
        <w:rPr>
          <w:rFonts w:ascii="仿宋_GB2312" w:hAnsi="仿宋_GB2312" w:cs="仿宋_GB2312"/>
          <w:szCs w:val="32"/>
        </w:rPr>
      </w:pPr>
    </w:p>
    <w:sectPr>
      <w:headerReference r:id="rId3" w:type="default"/>
      <w:footerReference r:id="rId5" w:type="default"/>
      <w:headerReference r:id="rId4" w:type="even"/>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3AA7F3-F870-4461-935F-E3A6D55C3B1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92F4AC5-72FB-4287-8CBD-BEF680D1E97A}"/>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3" w:fontKey="{24892458-96A4-4EEE-ADE8-2FD98EFD008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4" w:fontKey="{E0D52A0F-9C05-433B-AC2F-E43D457EEDF2}"/>
  </w:font>
  <w:font w:name="方正小标宋简体">
    <w:panose1 w:val="02000000000000000000"/>
    <w:charset w:val="86"/>
    <w:family w:val="auto"/>
    <w:pitch w:val="default"/>
    <w:sig w:usb0="00000001" w:usb1="080E0000" w:usb2="00000000" w:usb3="00000000" w:csb0="00040000" w:csb1="00000000"/>
    <w:embedRegular r:id="rId5" w:fontKey="{3F31D643-9723-4C8F-B2F8-15722DB34F0E}"/>
  </w:font>
  <w:font w:name="楷体">
    <w:panose1 w:val="02010609060101010101"/>
    <w:charset w:val="86"/>
    <w:family w:val="modern"/>
    <w:pitch w:val="default"/>
    <w:sig w:usb0="800002BF" w:usb1="38CF7CFA" w:usb2="00000016" w:usb3="00000000" w:csb0="00040001" w:csb1="00000000"/>
    <w:embedRegular r:id="rId6" w:fontKey="{4BE0797E-24BA-4F66-93BD-B90848E45E69}"/>
  </w:font>
  <w:font w:name="华文仿宋">
    <w:altName w:val="仿宋"/>
    <w:panose1 w:val="02010600040101010101"/>
    <w:charset w:val="86"/>
    <w:family w:val="auto"/>
    <w:pitch w:val="default"/>
    <w:sig w:usb0="00000000" w:usb1="00000000" w:usb2="00000010" w:usb3="00000000" w:csb0="0004009F" w:csb1="00000000"/>
    <w:embedRegular r:id="rId7" w:fontKey="{AAFD5D24-CA6E-4C08-B9B4-74E89DF30E73}"/>
  </w:font>
  <w:font w:name="仿宋">
    <w:panose1 w:val="02010609060101010101"/>
    <w:charset w:val="86"/>
    <w:family w:val="modern"/>
    <w:pitch w:val="default"/>
    <w:sig w:usb0="800002BF" w:usb1="38CF7CFA" w:usb2="00000016" w:usb3="00000000" w:csb0="00040001" w:csb1="00000000"/>
    <w:embedRegular r:id="rId8" w:fontKey="{49B438EC-61D9-4739-AB0E-AB4350987D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5259705</wp:posOffset>
              </wp:positionH>
              <wp:positionV relativeFrom="paragraph">
                <wp:posOffset>34290</wp:posOffset>
              </wp:positionV>
              <wp:extent cx="344170" cy="1727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4170" cy="172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sz w:val="28"/>
                              <w:szCs w:val="44"/>
                            </w:rPr>
                            <w:fldChar w:fldCharType="begin"/>
                          </w:r>
                          <w:r>
                            <w:rPr>
                              <w:rFonts w:hint="eastAsia"/>
                              <w:sz w:val="28"/>
                              <w:szCs w:val="44"/>
                            </w:rPr>
                            <w:instrText xml:space="preserve"> PAGE  \* MERGEFORMAT </w:instrText>
                          </w:r>
                          <w:r>
                            <w:rPr>
                              <w:rFonts w:hint="eastAsia"/>
                              <w:sz w:val="28"/>
                              <w:szCs w:val="44"/>
                            </w:rPr>
                            <w:fldChar w:fldCharType="separate"/>
                          </w:r>
                          <w:r>
                            <w:rPr>
                              <w:rFonts w:hint="eastAsia"/>
                              <w:sz w:val="28"/>
                              <w:szCs w:val="44"/>
                            </w:rPr>
                            <w:t>1</w:t>
                          </w:r>
                          <w:r>
                            <w:rPr>
                              <w:rFonts w:hint="eastAsia"/>
                              <w:sz w:val="28"/>
                              <w:szCs w:val="4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14.15pt;margin-top:2.7pt;height:13.6pt;width:27.1pt;mso-position-horizontal-relative:margin;z-index:251659264;mso-width-relative:page;mso-height-relative:page;" filled="f" stroked="f" coordsize="21600,21600" o:gfxdata="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uf2GNgAAAAIAQAADwAAAAAAAAABACAAAAAiAAAAZHJzL2Rvd25yZXYueG1s&#10;UEsBAhQAFAAAAAgAh07iQKU+KU8xAgAAVQQAAA4AAAAAAAAAAQAgAAAAJwEAAGRycy9lMm9Eb2Mu&#10;eG1sUEsFBgAAAAAGAAYAWQEAAMoFAAAAAA==&#10;">
              <v:fill on="f" focussize="0,0"/>
              <v:stroke on="f" weight="0.5pt"/>
              <v:imagedata o:title=""/>
              <o:lock v:ext="edit" aspectratio="f"/>
              <v:textbox inset="0mm,0mm,0mm,0mm">
                <w:txbxContent>
                  <w:p>
                    <w:pPr>
                      <w:pStyle w:val="6"/>
                    </w:pPr>
                    <w:r>
                      <w:rPr>
                        <w:rFonts w:hint="eastAsia"/>
                        <w:sz w:val="28"/>
                        <w:szCs w:val="44"/>
                      </w:rPr>
                      <w:fldChar w:fldCharType="begin"/>
                    </w:r>
                    <w:r>
                      <w:rPr>
                        <w:rFonts w:hint="eastAsia"/>
                        <w:sz w:val="28"/>
                        <w:szCs w:val="44"/>
                      </w:rPr>
                      <w:instrText xml:space="preserve"> PAGE  \* MERGEFORMAT </w:instrText>
                    </w:r>
                    <w:r>
                      <w:rPr>
                        <w:rFonts w:hint="eastAsia"/>
                        <w:sz w:val="28"/>
                        <w:szCs w:val="44"/>
                      </w:rPr>
                      <w:fldChar w:fldCharType="separate"/>
                    </w:r>
                    <w:r>
                      <w:rPr>
                        <w:rFonts w:hint="eastAsia"/>
                        <w:sz w:val="28"/>
                        <w:szCs w:val="44"/>
                      </w:rPr>
                      <w:t>1</w:t>
                    </w:r>
                    <w:r>
                      <w:rPr>
                        <w:rFonts w:hint="eastAsia"/>
                        <w:sz w:val="28"/>
                        <w:szCs w:val="4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YTI3YzZjOTVhNzA4NWM4NTc1NjRlYzRjZThlMDkifQ=="/>
  </w:docVars>
  <w:rsids>
    <w:rsidRoot w:val="22612A90"/>
    <w:rsid w:val="00072795"/>
    <w:rsid w:val="000A3E16"/>
    <w:rsid w:val="000B4750"/>
    <w:rsid w:val="000C09A9"/>
    <w:rsid w:val="000D2FBD"/>
    <w:rsid w:val="0013001F"/>
    <w:rsid w:val="0013114C"/>
    <w:rsid w:val="0016006A"/>
    <w:rsid w:val="00191C14"/>
    <w:rsid w:val="001B5054"/>
    <w:rsid w:val="001E1AB9"/>
    <w:rsid w:val="002833F6"/>
    <w:rsid w:val="002A6D38"/>
    <w:rsid w:val="002A76CE"/>
    <w:rsid w:val="002B7497"/>
    <w:rsid w:val="0032145F"/>
    <w:rsid w:val="003A5469"/>
    <w:rsid w:val="003B391C"/>
    <w:rsid w:val="003B5979"/>
    <w:rsid w:val="0042067C"/>
    <w:rsid w:val="00451EC2"/>
    <w:rsid w:val="004A300D"/>
    <w:rsid w:val="004B25DD"/>
    <w:rsid w:val="004C53FD"/>
    <w:rsid w:val="004C56FA"/>
    <w:rsid w:val="004F1F45"/>
    <w:rsid w:val="00570F44"/>
    <w:rsid w:val="005B0D67"/>
    <w:rsid w:val="005F3EB0"/>
    <w:rsid w:val="006B5D6C"/>
    <w:rsid w:val="006D2C2E"/>
    <w:rsid w:val="00771BB4"/>
    <w:rsid w:val="0079236F"/>
    <w:rsid w:val="007B3349"/>
    <w:rsid w:val="007C4796"/>
    <w:rsid w:val="008255A7"/>
    <w:rsid w:val="00865291"/>
    <w:rsid w:val="008F2996"/>
    <w:rsid w:val="008F773A"/>
    <w:rsid w:val="00960BFB"/>
    <w:rsid w:val="00A21D3F"/>
    <w:rsid w:val="00A256F3"/>
    <w:rsid w:val="00A42040"/>
    <w:rsid w:val="00A4518D"/>
    <w:rsid w:val="00AB2CB8"/>
    <w:rsid w:val="00AC70B3"/>
    <w:rsid w:val="00B34B00"/>
    <w:rsid w:val="00BE7286"/>
    <w:rsid w:val="00C00532"/>
    <w:rsid w:val="00C06E86"/>
    <w:rsid w:val="00CA1737"/>
    <w:rsid w:val="00D06FDC"/>
    <w:rsid w:val="00E00A15"/>
    <w:rsid w:val="00E56B47"/>
    <w:rsid w:val="00EA382D"/>
    <w:rsid w:val="00F607AF"/>
    <w:rsid w:val="00FF5AB9"/>
    <w:rsid w:val="00FF5DC5"/>
    <w:rsid w:val="01E02FDE"/>
    <w:rsid w:val="02865604"/>
    <w:rsid w:val="03240161"/>
    <w:rsid w:val="042342F2"/>
    <w:rsid w:val="044A4DD7"/>
    <w:rsid w:val="0452592E"/>
    <w:rsid w:val="05000D1B"/>
    <w:rsid w:val="0524087F"/>
    <w:rsid w:val="052453F8"/>
    <w:rsid w:val="05665B2D"/>
    <w:rsid w:val="0610264E"/>
    <w:rsid w:val="06137CB4"/>
    <w:rsid w:val="06A66624"/>
    <w:rsid w:val="06CC60D5"/>
    <w:rsid w:val="07123990"/>
    <w:rsid w:val="07C11712"/>
    <w:rsid w:val="07C34BCD"/>
    <w:rsid w:val="07FB032F"/>
    <w:rsid w:val="081B2C5F"/>
    <w:rsid w:val="0864481B"/>
    <w:rsid w:val="08BD7E18"/>
    <w:rsid w:val="091773EC"/>
    <w:rsid w:val="09687CF4"/>
    <w:rsid w:val="09AA145C"/>
    <w:rsid w:val="09F20F42"/>
    <w:rsid w:val="0AB874BD"/>
    <w:rsid w:val="0AD7122E"/>
    <w:rsid w:val="0AE570D2"/>
    <w:rsid w:val="0B1A69F5"/>
    <w:rsid w:val="0B9C2F1E"/>
    <w:rsid w:val="0C060C60"/>
    <w:rsid w:val="0C0C7ABD"/>
    <w:rsid w:val="0CBE4664"/>
    <w:rsid w:val="0D1776E4"/>
    <w:rsid w:val="0DC977F9"/>
    <w:rsid w:val="0EFB3C97"/>
    <w:rsid w:val="0F276745"/>
    <w:rsid w:val="0F606576"/>
    <w:rsid w:val="0F8C1206"/>
    <w:rsid w:val="107C6927"/>
    <w:rsid w:val="1114156E"/>
    <w:rsid w:val="113457A0"/>
    <w:rsid w:val="11806625"/>
    <w:rsid w:val="11AA1DE2"/>
    <w:rsid w:val="11D144F4"/>
    <w:rsid w:val="121D3DD4"/>
    <w:rsid w:val="12CF1130"/>
    <w:rsid w:val="13B1311E"/>
    <w:rsid w:val="13D554FE"/>
    <w:rsid w:val="141602FB"/>
    <w:rsid w:val="14164B41"/>
    <w:rsid w:val="14481553"/>
    <w:rsid w:val="155E1D86"/>
    <w:rsid w:val="15C43787"/>
    <w:rsid w:val="16DF2571"/>
    <w:rsid w:val="17317DDE"/>
    <w:rsid w:val="17352100"/>
    <w:rsid w:val="178F4414"/>
    <w:rsid w:val="18E71B64"/>
    <w:rsid w:val="1929051E"/>
    <w:rsid w:val="19517FCD"/>
    <w:rsid w:val="1A0C0A5F"/>
    <w:rsid w:val="1A2F7D13"/>
    <w:rsid w:val="1A4A7DA6"/>
    <w:rsid w:val="1A546D3D"/>
    <w:rsid w:val="1A836414"/>
    <w:rsid w:val="1A8659B5"/>
    <w:rsid w:val="1B6273A1"/>
    <w:rsid w:val="1BC8030A"/>
    <w:rsid w:val="1BED7D68"/>
    <w:rsid w:val="1C2778ED"/>
    <w:rsid w:val="1C3D5B7F"/>
    <w:rsid w:val="1C6D4E0B"/>
    <w:rsid w:val="1D305043"/>
    <w:rsid w:val="1D416F65"/>
    <w:rsid w:val="1DA43462"/>
    <w:rsid w:val="1E1C02AF"/>
    <w:rsid w:val="1E5B2F7A"/>
    <w:rsid w:val="1EDE6527"/>
    <w:rsid w:val="1F31584A"/>
    <w:rsid w:val="1F740508"/>
    <w:rsid w:val="1FCA77C8"/>
    <w:rsid w:val="203A2A08"/>
    <w:rsid w:val="206300C9"/>
    <w:rsid w:val="20DF407D"/>
    <w:rsid w:val="21674BAB"/>
    <w:rsid w:val="219815DD"/>
    <w:rsid w:val="21DE740B"/>
    <w:rsid w:val="21F010DF"/>
    <w:rsid w:val="22252162"/>
    <w:rsid w:val="22612A90"/>
    <w:rsid w:val="23694883"/>
    <w:rsid w:val="23776867"/>
    <w:rsid w:val="24984B6D"/>
    <w:rsid w:val="24C169F1"/>
    <w:rsid w:val="268D1535"/>
    <w:rsid w:val="269B2210"/>
    <w:rsid w:val="26F0294D"/>
    <w:rsid w:val="271A103C"/>
    <w:rsid w:val="2790385A"/>
    <w:rsid w:val="27E5425C"/>
    <w:rsid w:val="28084F09"/>
    <w:rsid w:val="280F5812"/>
    <w:rsid w:val="28240CAD"/>
    <w:rsid w:val="28482E1F"/>
    <w:rsid w:val="28E4656F"/>
    <w:rsid w:val="290D6BB3"/>
    <w:rsid w:val="294222E0"/>
    <w:rsid w:val="2A17202D"/>
    <w:rsid w:val="2A9939AE"/>
    <w:rsid w:val="2AAC028A"/>
    <w:rsid w:val="2B515C3F"/>
    <w:rsid w:val="2B5A089D"/>
    <w:rsid w:val="2C7C5D5B"/>
    <w:rsid w:val="2CA432E8"/>
    <w:rsid w:val="2CEE4965"/>
    <w:rsid w:val="2D000CB5"/>
    <w:rsid w:val="2D111D1F"/>
    <w:rsid w:val="2D2C5D37"/>
    <w:rsid w:val="2E903743"/>
    <w:rsid w:val="2E95346B"/>
    <w:rsid w:val="2EE84927"/>
    <w:rsid w:val="2FB17D9D"/>
    <w:rsid w:val="2FB93EAC"/>
    <w:rsid w:val="2FED7737"/>
    <w:rsid w:val="301425AF"/>
    <w:rsid w:val="30406A93"/>
    <w:rsid w:val="30430133"/>
    <w:rsid w:val="30A45AD1"/>
    <w:rsid w:val="323A216C"/>
    <w:rsid w:val="325676FE"/>
    <w:rsid w:val="330008F0"/>
    <w:rsid w:val="333C0F60"/>
    <w:rsid w:val="33AF78D9"/>
    <w:rsid w:val="34FC34A9"/>
    <w:rsid w:val="35614C8B"/>
    <w:rsid w:val="35C45E70"/>
    <w:rsid w:val="369A354A"/>
    <w:rsid w:val="36FD3B0D"/>
    <w:rsid w:val="377F7E58"/>
    <w:rsid w:val="37AF7475"/>
    <w:rsid w:val="37F23C75"/>
    <w:rsid w:val="381F494D"/>
    <w:rsid w:val="3851040A"/>
    <w:rsid w:val="38646FD7"/>
    <w:rsid w:val="38DA2FC7"/>
    <w:rsid w:val="38E4382B"/>
    <w:rsid w:val="3943075D"/>
    <w:rsid w:val="39937EB0"/>
    <w:rsid w:val="39C06A38"/>
    <w:rsid w:val="39C46ED4"/>
    <w:rsid w:val="3A7D20E5"/>
    <w:rsid w:val="3B110B11"/>
    <w:rsid w:val="3D30095C"/>
    <w:rsid w:val="3D634DC0"/>
    <w:rsid w:val="3D760E3B"/>
    <w:rsid w:val="3DBF7677"/>
    <w:rsid w:val="3E2C734C"/>
    <w:rsid w:val="3E9B6820"/>
    <w:rsid w:val="3ECE7B30"/>
    <w:rsid w:val="3EE002A4"/>
    <w:rsid w:val="3FC5258C"/>
    <w:rsid w:val="3FE71334"/>
    <w:rsid w:val="400946DA"/>
    <w:rsid w:val="40365290"/>
    <w:rsid w:val="40404E38"/>
    <w:rsid w:val="404D2A4E"/>
    <w:rsid w:val="40ED5B5E"/>
    <w:rsid w:val="40FD4C43"/>
    <w:rsid w:val="41056B1B"/>
    <w:rsid w:val="410B0E6D"/>
    <w:rsid w:val="41222761"/>
    <w:rsid w:val="41970EA8"/>
    <w:rsid w:val="41CF3550"/>
    <w:rsid w:val="42A1649C"/>
    <w:rsid w:val="42CE702D"/>
    <w:rsid w:val="42E6155A"/>
    <w:rsid w:val="43561159"/>
    <w:rsid w:val="43B8033F"/>
    <w:rsid w:val="443A5868"/>
    <w:rsid w:val="44582230"/>
    <w:rsid w:val="44802D02"/>
    <w:rsid w:val="44BE4F1E"/>
    <w:rsid w:val="44DF4BC7"/>
    <w:rsid w:val="456D46A3"/>
    <w:rsid w:val="456F40D7"/>
    <w:rsid w:val="45A07AED"/>
    <w:rsid w:val="45BF4DBC"/>
    <w:rsid w:val="460F5CB4"/>
    <w:rsid w:val="464D5A70"/>
    <w:rsid w:val="466A6776"/>
    <w:rsid w:val="46C87084"/>
    <w:rsid w:val="46F16EFB"/>
    <w:rsid w:val="47754C00"/>
    <w:rsid w:val="478214FE"/>
    <w:rsid w:val="47876C0D"/>
    <w:rsid w:val="47D41D98"/>
    <w:rsid w:val="47E7536D"/>
    <w:rsid w:val="48027144"/>
    <w:rsid w:val="482B6348"/>
    <w:rsid w:val="486937C7"/>
    <w:rsid w:val="48A12B4B"/>
    <w:rsid w:val="49355838"/>
    <w:rsid w:val="493F2DA6"/>
    <w:rsid w:val="49C13FD3"/>
    <w:rsid w:val="4A145BF5"/>
    <w:rsid w:val="4A3C4250"/>
    <w:rsid w:val="4A6374F4"/>
    <w:rsid w:val="4A7E361F"/>
    <w:rsid w:val="4A8412D1"/>
    <w:rsid w:val="4A8F396B"/>
    <w:rsid w:val="4AEE3F4C"/>
    <w:rsid w:val="4AF66AA9"/>
    <w:rsid w:val="4B2F4928"/>
    <w:rsid w:val="4BBF6640"/>
    <w:rsid w:val="4BE85207"/>
    <w:rsid w:val="4C0101CD"/>
    <w:rsid w:val="4CE371CF"/>
    <w:rsid w:val="4CE92F04"/>
    <w:rsid w:val="4CF76F98"/>
    <w:rsid w:val="4D6F2031"/>
    <w:rsid w:val="4DCD3B6F"/>
    <w:rsid w:val="4EBA6390"/>
    <w:rsid w:val="4F3A6497"/>
    <w:rsid w:val="4FA64B71"/>
    <w:rsid w:val="50230034"/>
    <w:rsid w:val="509C105F"/>
    <w:rsid w:val="51166240"/>
    <w:rsid w:val="518D0EE0"/>
    <w:rsid w:val="51B82826"/>
    <w:rsid w:val="51E728C7"/>
    <w:rsid w:val="52134B4F"/>
    <w:rsid w:val="52AF7C2B"/>
    <w:rsid w:val="52B93375"/>
    <w:rsid w:val="53BA4622"/>
    <w:rsid w:val="54080125"/>
    <w:rsid w:val="541B01C9"/>
    <w:rsid w:val="546F6564"/>
    <w:rsid w:val="547E6009"/>
    <w:rsid w:val="54AF06CE"/>
    <w:rsid w:val="54D56239"/>
    <w:rsid w:val="55027F74"/>
    <w:rsid w:val="55B90001"/>
    <w:rsid w:val="55E9348E"/>
    <w:rsid w:val="56095AB3"/>
    <w:rsid w:val="564D7E8E"/>
    <w:rsid w:val="56AE1C07"/>
    <w:rsid w:val="57285EBD"/>
    <w:rsid w:val="57DD4F1A"/>
    <w:rsid w:val="58431368"/>
    <w:rsid w:val="58640152"/>
    <w:rsid w:val="587644EC"/>
    <w:rsid w:val="5A0275C5"/>
    <w:rsid w:val="5A44201B"/>
    <w:rsid w:val="5A997ED9"/>
    <w:rsid w:val="5AA04019"/>
    <w:rsid w:val="5B257427"/>
    <w:rsid w:val="5B607FE4"/>
    <w:rsid w:val="5BB06413"/>
    <w:rsid w:val="5BE00ACF"/>
    <w:rsid w:val="5C775832"/>
    <w:rsid w:val="5CB773A5"/>
    <w:rsid w:val="5CFF0DBD"/>
    <w:rsid w:val="5D627DEF"/>
    <w:rsid w:val="5DB32FB0"/>
    <w:rsid w:val="5DC46578"/>
    <w:rsid w:val="5E6A570C"/>
    <w:rsid w:val="5F2B42D4"/>
    <w:rsid w:val="60CC0229"/>
    <w:rsid w:val="61336A27"/>
    <w:rsid w:val="614D15B2"/>
    <w:rsid w:val="61526075"/>
    <w:rsid w:val="615C39A9"/>
    <w:rsid w:val="61945785"/>
    <w:rsid w:val="61A700CC"/>
    <w:rsid w:val="61A87E0C"/>
    <w:rsid w:val="61B918C8"/>
    <w:rsid w:val="621A39C4"/>
    <w:rsid w:val="624C14BE"/>
    <w:rsid w:val="62B87DC7"/>
    <w:rsid w:val="62DC79A1"/>
    <w:rsid w:val="63013B6F"/>
    <w:rsid w:val="63167976"/>
    <w:rsid w:val="632514EF"/>
    <w:rsid w:val="6359687E"/>
    <w:rsid w:val="638F09CA"/>
    <w:rsid w:val="64263676"/>
    <w:rsid w:val="64E6018E"/>
    <w:rsid w:val="65153656"/>
    <w:rsid w:val="655876A8"/>
    <w:rsid w:val="658E51B0"/>
    <w:rsid w:val="66690935"/>
    <w:rsid w:val="67325FC7"/>
    <w:rsid w:val="67783997"/>
    <w:rsid w:val="68010271"/>
    <w:rsid w:val="68662976"/>
    <w:rsid w:val="68923031"/>
    <w:rsid w:val="689571B7"/>
    <w:rsid w:val="68C65F55"/>
    <w:rsid w:val="68CF69C2"/>
    <w:rsid w:val="68DF44BE"/>
    <w:rsid w:val="6A1B7511"/>
    <w:rsid w:val="6A431151"/>
    <w:rsid w:val="6AF27A61"/>
    <w:rsid w:val="6B00177D"/>
    <w:rsid w:val="6B0112BD"/>
    <w:rsid w:val="6BE57E37"/>
    <w:rsid w:val="6C0D64F3"/>
    <w:rsid w:val="6C6402D6"/>
    <w:rsid w:val="6C8002B6"/>
    <w:rsid w:val="6CF823FB"/>
    <w:rsid w:val="6D0557D0"/>
    <w:rsid w:val="6D4B08C5"/>
    <w:rsid w:val="6DA300CC"/>
    <w:rsid w:val="6DA4465D"/>
    <w:rsid w:val="6E3D3025"/>
    <w:rsid w:val="6E7F1A65"/>
    <w:rsid w:val="6ED61223"/>
    <w:rsid w:val="6EF20BC9"/>
    <w:rsid w:val="6EFD4FF5"/>
    <w:rsid w:val="6F226E00"/>
    <w:rsid w:val="6F643868"/>
    <w:rsid w:val="6FB7302B"/>
    <w:rsid w:val="70C91FDB"/>
    <w:rsid w:val="716A7C38"/>
    <w:rsid w:val="725543B5"/>
    <w:rsid w:val="72676C39"/>
    <w:rsid w:val="726C21A7"/>
    <w:rsid w:val="73021A43"/>
    <w:rsid w:val="73FE4BE8"/>
    <w:rsid w:val="740C6E9C"/>
    <w:rsid w:val="741E514C"/>
    <w:rsid w:val="743D51F0"/>
    <w:rsid w:val="74885110"/>
    <w:rsid w:val="748F4E1F"/>
    <w:rsid w:val="74B91FB0"/>
    <w:rsid w:val="75EC73DA"/>
    <w:rsid w:val="769262C6"/>
    <w:rsid w:val="76AA46A7"/>
    <w:rsid w:val="77CA6322"/>
    <w:rsid w:val="78B0081C"/>
    <w:rsid w:val="78B2209D"/>
    <w:rsid w:val="79AE3065"/>
    <w:rsid w:val="79E84B3D"/>
    <w:rsid w:val="7A02768C"/>
    <w:rsid w:val="7A2C4887"/>
    <w:rsid w:val="7A4B650F"/>
    <w:rsid w:val="7A952326"/>
    <w:rsid w:val="7B274DDD"/>
    <w:rsid w:val="7B3D7B87"/>
    <w:rsid w:val="7BA65076"/>
    <w:rsid w:val="7C737027"/>
    <w:rsid w:val="7C8F6689"/>
    <w:rsid w:val="7CE0122F"/>
    <w:rsid w:val="7CE145F6"/>
    <w:rsid w:val="7D5C6679"/>
    <w:rsid w:val="7FB9451A"/>
    <w:rsid w:val="BFBF0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keepNext/>
      <w:keepLines/>
      <w:spacing w:before="260" w:after="260" w:line="416" w:lineRule="auto"/>
      <w:outlineLvl w:val="2"/>
    </w:pPr>
    <w:rPr>
      <w:b/>
      <w:bCs/>
      <w:szCs w:val="32"/>
    </w:rPr>
  </w:style>
  <w:style w:type="paragraph" w:styleId="2">
    <w:name w:val="heading 6"/>
    <w:basedOn w:val="1"/>
    <w:next w:val="1"/>
    <w:qFormat/>
    <w:uiPriority w:val="0"/>
    <w:pPr>
      <w:ind w:left="1600" w:hanging="400"/>
      <w:jc w:val="both"/>
      <w:outlineLvl w:val="5"/>
    </w:pPr>
    <w:rPr>
      <w:rFonts w:ascii="等线" w:eastAsia="等线" w:cs="Times New Roman"/>
      <w:b/>
      <w:sz w:val="21"/>
      <w:szCs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autoRedefine/>
    <w:qFormat/>
    <w:uiPriority w:val="0"/>
    <w:rPr>
      <w:rFonts w:eastAsia="仿宋_GB2312"/>
      <w:sz w:val="32"/>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Strong"/>
    <w:basedOn w:val="11"/>
    <w:autoRedefine/>
    <w:qFormat/>
    <w:uiPriority w:val="0"/>
  </w:style>
  <w:style w:type="character" w:styleId="13">
    <w:name w:val="FollowedHyperlink"/>
    <w:basedOn w:val="11"/>
    <w:qFormat/>
    <w:uiPriority w:val="0"/>
    <w:rPr>
      <w:color w:val="800080"/>
      <w:u w:val="none"/>
    </w:rPr>
  </w:style>
  <w:style w:type="character" w:styleId="14">
    <w:name w:val="Hyperlink"/>
    <w:basedOn w:val="11"/>
    <w:qFormat/>
    <w:uiPriority w:val="0"/>
    <w:rPr>
      <w:color w:val="0000FF"/>
      <w:u w:val="single"/>
    </w:rPr>
  </w:style>
  <w:style w:type="paragraph" w:customStyle="1" w:styleId="15">
    <w:name w:val="Char Char Char"/>
    <w:basedOn w:val="1"/>
    <w:qFormat/>
    <w:uiPriority w:val="0"/>
    <w:pPr>
      <w:adjustRightInd w:val="0"/>
      <w:spacing w:line="360" w:lineRule="auto"/>
    </w:pPr>
    <w:rPr>
      <w:rFonts w:eastAsia="方正仿宋简体"/>
      <w:sz w:val="32"/>
    </w:rPr>
  </w:style>
  <w:style w:type="character" w:customStyle="1" w:styleId="16">
    <w:name w:val="fouce"/>
    <w:basedOn w:val="11"/>
    <w:qFormat/>
    <w:uiPriority w:val="0"/>
    <w:rPr>
      <w:rFonts w:ascii="微软雅黑" w:hAnsi="微软雅黑" w:eastAsia="微软雅黑" w:cs="微软雅黑"/>
      <w:color w:val="FFFFFF"/>
      <w:sz w:val="21"/>
      <w:szCs w:val="21"/>
      <w:shd w:val="clear" w:color="auto" w:fill="1067B7"/>
    </w:rPr>
  </w:style>
  <w:style w:type="paragraph" w:customStyle="1" w:styleId="17">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8">
    <w:name w:val="NormalCharacter"/>
    <w:semiHidden/>
    <w:qFormat/>
    <w:uiPriority w:val="0"/>
    <w:rPr>
      <w:kern w:val="2"/>
      <w:sz w:val="21"/>
      <w:szCs w:val="24"/>
      <w:lang w:val="en-US" w:eastAsia="zh-CN" w:bidi="ar-SA"/>
    </w:rPr>
  </w:style>
  <w:style w:type="character" w:customStyle="1" w:styleId="19">
    <w:name w:val="time"/>
    <w:basedOn w:val="11"/>
    <w:autoRedefine/>
    <w:qFormat/>
    <w:uiPriority w:val="0"/>
    <w:rPr>
      <w:color w:val="999999"/>
    </w:rPr>
  </w:style>
  <w:style w:type="character" w:customStyle="1" w:styleId="20">
    <w:name w:val="dot"/>
    <w:basedOn w:val="11"/>
    <w:qFormat/>
    <w:uiPriority w:val="0"/>
  </w:style>
  <w:style w:type="character" w:customStyle="1" w:styleId="21">
    <w:name w:val="layui-layer-tabnow"/>
    <w:basedOn w:val="11"/>
    <w:autoRedefine/>
    <w:qFormat/>
    <w:uiPriority w:val="0"/>
    <w:rPr>
      <w:bdr w:val="single" w:color="CCCCCC" w:sz="4" w:space="0"/>
      <w:shd w:val="clear" w:fill="FFFFFF"/>
    </w:rPr>
  </w:style>
  <w:style w:type="character" w:customStyle="1" w:styleId="22">
    <w:name w:val="number"/>
    <w:basedOn w:val="11"/>
    <w:qFormat/>
    <w:uiPriority w:val="0"/>
  </w:style>
  <w:style w:type="character" w:customStyle="1" w:styleId="23">
    <w:name w:val="first-child"/>
    <w:basedOn w:val="11"/>
    <w:qFormat/>
    <w:uiPriority w:val="0"/>
  </w:style>
  <w:style w:type="character" w:customStyle="1" w:styleId="24">
    <w:name w:val="hover"/>
    <w:basedOn w:val="11"/>
    <w:qFormat/>
    <w:uiPriority w:val="0"/>
  </w:style>
  <w:style w:type="character" w:customStyle="1" w:styleId="25">
    <w:name w:val="hover1"/>
    <w:basedOn w:val="11"/>
    <w:autoRedefine/>
    <w:qFormat/>
    <w:uiPriority w:val="0"/>
  </w:style>
  <w:style w:type="character" w:customStyle="1" w:styleId="26">
    <w:name w:val="hover2"/>
    <w:basedOn w:val="11"/>
    <w:qFormat/>
    <w:uiPriority w:val="0"/>
  </w:style>
  <w:style w:type="character" w:customStyle="1" w:styleId="27">
    <w:name w:val="hover3"/>
    <w:basedOn w:val="11"/>
    <w:autoRedefine/>
    <w:qFormat/>
    <w:uiPriority w:val="0"/>
  </w:style>
  <w:style w:type="character" w:customStyle="1" w:styleId="28">
    <w:name w:val="name"/>
    <w:basedOn w:val="11"/>
    <w:qFormat/>
    <w:uiPriority w:val="0"/>
  </w:style>
  <w:style w:type="character" w:customStyle="1" w:styleId="29">
    <w:name w:val="wenhao"/>
    <w:basedOn w:val="11"/>
    <w:qFormat/>
    <w:uiPriority w:val="0"/>
  </w:style>
  <w:style w:type="character" w:customStyle="1" w:styleId="30">
    <w:name w:val="textr"/>
    <w:basedOn w:val="11"/>
    <w:qFormat/>
    <w:uiPriority w:val="0"/>
  </w:style>
  <w:style w:type="character" w:customStyle="1" w:styleId="31">
    <w:name w:val="time4"/>
    <w:basedOn w:val="11"/>
    <w:qFormat/>
    <w:uiPriority w:val="0"/>
    <w:rPr>
      <w:color w:val="999999"/>
    </w:rPr>
  </w:style>
  <w:style w:type="character" w:customStyle="1" w:styleId="32">
    <w:name w:val="hover41"/>
    <w:basedOn w:val="11"/>
    <w:qFormat/>
    <w:uiPriority w:val="0"/>
  </w:style>
  <w:style w:type="character" w:customStyle="1" w:styleId="33">
    <w:name w:val="hover42"/>
    <w:basedOn w:val="11"/>
    <w:qFormat/>
    <w:uiPriority w:val="0"/>
  </w:style>
  <w:style w:type="character" w:customStyle="1" w:styleId="34">
    <w:name w:val="hover43"/>
    <w:basedOn w:val="11"/>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柳北区</Company>
  <Pages>12</Pages>
  <Words>1183</Words>
  <Characters>6748</Characters>
  <Lines>56</Lines>
  <Paragraphs>15</Paragraphs>
  <TotalTime>2</TotalTime>
  <ScaleCrop>false</ScaleCrop>
  <LinksUpToDate>false</LinksUpToDate>
  <CharactersWithSpaces>7916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2020-06-01T16:46:00Z</dcterms:created>
  <dc:creator>第八日的蝉</dc:creator>
  <cp:lastModifiedBy>Rancho</cp:lastModifiedBy>
  <cp:lastPrinted>2022-12-07T15:51:00Z</cp:lastPrinted>
  <dcterms:modified xsi:type="dcterms:W3CDTF">2024-03-28T00:59:54Z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A65E1660A5CF427485777FE8825F51BB</vt:lpwstr>
  </property>
</Properties>
</file>