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附件  柳州市生态环境局关于第二轮中央生态环境保护督察信访举报问题办结情况</w:t>
      </w:r>
    </w:p>
    <w:p>
      <w:pPr>
        <w:spacing w:after="319" w:afterLines="100" w:line="600" w:lineRule="exact"/>
        <w:jc w:val="left"/>
        <w:rPr>
          <w:rFonts w:ascii="仿宋_GB2312" w:hAnsi="方正小标宋_GBK" w:eastAsia="仿宋_GB2312" w:cs="方正小标宋_GBK"/>
          <w:sz w:val="28"/>
          <w:szCs w:val="28"/>
        </w:rPr>
      </w:pPr>
      <w:r>
        <w:rPr>
          <w:rFonts w:hint="eastAsia" w:ascii="仿宋_GB2312" w:hAnsi="方正小标宋_GBK" w:eastAsia="仿宋_GB2312" w:cs="方正小标宋_GBK"/>
          <w:sz w:val="28"/>
          <w:szCs w:val="28"/>
        </w:rPr>
        <w:t xml:space="preserve">填报单位（盖章）：柳州市生态环境局                                    </w:t>
      </w:r>
      <w:r>
        <w:rPr>
          <w:rFonts w:hint="eastAsia" w:ascii="仿宋_GB2312" w:hAnsi="方正小标宋_GBK" w:eastAsia="仿宋_GB2312" w:cs="方正小标宋_GBK"/>
          <w:sz w:val="28"/>
          <w:szCs w:val="28"/>
          <w:highlight w:val="none"/>
        </w:rPr>
        <w:t xml:space="preserve">    填报时间：20</w:t>
      </w:r>
      <w:r>
        <w:rPr>
          <w:rFonts w:ascii="仿宋_GB2312" w:hAnsi="方正小标宋_GBK" w:eastAsia="仿宋_GB2312" w:cs="方正小标宋_GBK"/>
          <w:sz w:val="28"/>
          <w:szCs w:val="28"/>
          <w:highlight w:val="none"/>
        </w:rPr>
        <w:t>2</w:t>
      </w:r>
      <w:r>
        <w:rPr>
          <w:rFonts w:hint="eastAsia" w:ascii="仿宋_GB2312" w:hAnsi="方正小标宋_GBK" w:eastAsia="仿宋_GB2312" w:cs="方正小标宋_GBK"/>
          <w:sz w:val="28"/>
          <w:szCs w:val="28"/>
          <w:highlight w:val="none"/>
          <w:lang w:val="en-US" w:eastAsia="zh-CN"/>
        </w:rPr>
        <w:t>2</w:t>
      </w:r>
      <w:r>
        <w:rPr>
          <w:rFonts w:hint="eastAsia" w:ascii="仿宋_GB2312" w:hAnsi="方正小标宋_GBK" w:eastAsia="仿宋_GB2312" w:cs="方正小标宋_GBK"/>
          <w:sz w:val="28"/>
          <w:szCs w:val="28"/>
          <w:highlight w:val="none"/>
        </w:rPr>
        <w:t>年</w:t>
      </w:r>
      <w:r>
        <w:rPr>
          <w:rFonts w:hint="eastAsia" w:ascii="仿宋_GB2312" w:hAnsi="方正小标宋_GBK" w:eastAsia="仿宋_GB2312" w:cs="方正小标宋_GBK"/>
          <w:sz w:val="28"/>
          <w:szCs w:val="28"/>
          <w:highlight w:val="none"/>
          <w:lang w:val="en-US" w:eastAsia="zh-CN"/>
        </w:rPr>
        <w:t>7</w:t>
      </w:r>
      <w:r>
        <w:rPr>
          <w:rFonts w:hint="eastAsia" w:ascii="仿宋_GB2312" w:hAnsi="方正小标宋_GBK" w:eastAsia="仿宋_GB2312" w:cs="方正小标宋_GBK"/>
          <w:sz w:val="28"/>
          <w:szCs w:val="28"/>
          <w:highlight w:val="none"/>
        </w:rPr>
        <w:t>月</w:t>
      </w:r>
      <w:r>
        <w:rPr>
          <w:rFonts w:hint="eastAsia" w:ascii="仿宋_GB2312" w:hAnsi="方正小标宋_GBK" w:eastAsia="仿宋_GB2312" w:cs="方正小标宋_GBK"/>
          <w:sz w:val="28"/>
          <w:szCs w:val="28"/>
          <w:highlight w:val="none"/>
          <w:lang w:val="en-US" w:eastAsia="zh-CN"/>
        </w:rPr>
        <w:t>1</w:t>
      </w:r>
      <w:r>
        <w:rPr>
          <w:rFonts w:hint="eastAsia" w:ascii="仿宋_GB2312" w:hAnsi="方正小标宋_GBK" w:eastAsia="仿宋_GB2312" w:cs="方正小标宋_GBK"/>
          <w:sz w:val="28"/>
          <w:szCs w:val="28"/>
          <w:highlight w:val="none"/>
        </w:rPr>
        <w:t>日</w:t>
      </w:r>
    </w:p>
    <w:tbl>
      <w:tblPr>
        <w:tblStyle w:val="11"/>
        <w:tblW w:w="14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78"/>
        <w:gridCol w:w="4650"/>
        <w:gridCol w:w="5535"/>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1578" w:type="dxa"/>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_GB2312" w:hAnsi="宋体" w:eastAsia="仿宋_GB2312" w:cs="仿宋_GB2312"/>
                <w:i w:val="0"/>
                <w:iCs w:val="0"/>
                <w:color w:val="000000"/>
                <w:kern w:val="0"/>
                <w:sz w:val="28"/>
                <w:szCs w:val="28"/>
                <w:u w:val="none"/>
                <w:lang w:val="en-US" w:eastAsia="zh-CN" w:bidi="ar"/>
              </w:rPr>
              <w:t>编号</w:t>
            </w:r>
          </w:p>
        </w:tc>
        <w:tc>
          <w:tcPr>
            <w:tcW w:w="4650" w:type="dxa"/>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_GB2312" w:hAnsi="宋体" w:eastAsia="仿宋_GB2312" w:cs="仿宋_GB2312"/>
                <w:i w:val="0"/>
                <w:iCs w:val="0"/>
                <w:color w:val="000000"/>
                <w:kern w:val="0"/>
                <w:sz w:val="28"/>
                <w:szCs w:val="28"/>
                <w:u w:val="none"/>
                <w:lang w:val="en-US" w:eastAsia="zh-CN" w:bidi="ar"/>
              </w:rPr>
              <w:t>举报内容概述</w:t>
            </w:r>
          </w:p>
        </w:tc>
        <w:tc>
          <w:tcPr>
            <w:tcW w:w="5535" w:type="dxa"/>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_GB2312" w:hAnsi="宋体" w:eastAsia="仿宋_GB2312" w:cs="仿宋_GB2312"/>
                <w:i w:val="0"/>
                <w:iCs w:val="0"/>
                <w:color w:val="000000"/>
                <w:kern w:val="0"/>
                <w:sz w:val="28"/>
                <w:szCs w:val="28"/>
                <w:u w:val="none"/>
                <w:lang w:val="en-US" w:eastAsia="zh-CN" w:bidi="ar"/>
              </w:rPr>
              <w:t>办结情况</w:t>
            </w:r>
          </w:p>
        </w:tc>
        <w:tc>
          <w:tcPr>
            <w:tcW w:w="1539" w:type="dxa"/>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_GB2312" w:hAnsi="宋体" w:eastAsia="仿宋_GB2312" w:cs="仿宋_GB2312"/>
                <w:i w:val="0"/>
                <w:iCs w:val="0"/>
                <w:color w:val="000000"/>
                <w:kern w:val="0"/>
                <w:sz w:val="28"/>
                <w:szCs w:val="28"/>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D2GX202104250002</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柳州市城中区康顺路万达华府旁，柳州市人民医院在院内建设了一个约7-8层的停车场，该停车场楼顶风机一天24小时运行，噪音较大，影响小区居民正常生活休息。</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已办结，柳州市人民医院已采取了以下隔音降噪措施：1、对顶楼的排风机和冷冻水泵安装了隔音棚，棚内设置有吸音棉，棚门口装有隔音帘；2、在顶楼空调模块机下方增设吸音板；3、对五楼室内空调净化机组的进风口增设导音百叶，并封闭机组所在房间的窗户。2021年12月22日，市生态环境局委托第三方检测机构对该院停车楼夜间噪声进行监测，监测结果显示噪声已能够达标排放。</w:t>
            </w:r>
          </w:p>
        </w:tc>
        <w:tc>
          <w:tcPr>
            <w:tcW w:w="1539" w:type="dxa"/>
            <w:vAlign w:val="center"/>
          </w:tcPr>
          <w:p>
            <w:pPr>
              <w:jc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D2GX202104250011</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福馨苑小区北侧有家五菱汽车喷涂组装车间，距离小区不足50米，经常进行喷漆作业，产生浓烈的油漆味，影响附近居民的正常生活。曾向相关部门反映多次，但一直未得到解决。</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已办结，根据监测报告显示,</w:t>
            </w:r>
            <w:r>
              <w:rPr>
                <w:rStyle w:val="24"/>
                <w:rFonts w:hAnsi="宋体"/>
                <w:lang w:val="en-US" w:eastAsia="zh-CN" w:bidi="ar"/>
              </w:rPr>
              <w:t>2021 年5月份以来，柳州五菱汽车工业有限公司（专用车事业部）有组织废气监测、无组织废气监测均未显示超标。</w:t>
            </w:r>
            <w:r>
              <w:rPr>
                <w:rStyle w:val="24"/>
                <w:rFonts w:hAnsi="宋体"/>
                <w:lang w:val="en-US" w:eastAsia="zh-CN" w:bidi="ar"/>
              </w:rPr>
              <w:br w:type="textWrapping"/>
            </w:r>
            <w:r>
              <w:rPr>
                <w:rStyle w:val="24"/>
                <w:rFonts w:hint="eastAsia" w:hAnsi="宋体"/>
                <w:lang w:val="en-US" w:eastAsia="zh-CN" w:bidi="ar"/>
              </w:rPr>
              <w:t xml:space="preserve">    </w:t>
            </w:r>
            <w:r>
              <w:rPr>
                <w:rStyle w:val="24"/>
                <w:rFonts w:hAnsi="宋体"/>
                <w:lang w:val="en-US" w:eastAsia="zh-CN" w:bidi="ar"/>
              </w:rPr>
              <w:t>2021年11月，该公司在危险废物贮存间新增了一套废气治理设施并投入使用。</w:t>
            </w:r>
            <w:r>
              <w:rPr>
                <w:rStyle w:val="24"/>
                <w:rFonts w:hAnsi="宋体"/>
                <w:lang w:val="en-US" w:eastAsia="zh-CN" w:bidi="ar"/>
              </w:rPr>
              <w:br w:type="textWrapping"/>
            </w:r>
            <w:r>
              <w:rPr>
                <w:rStyle w:val="24"/>
                <w:rFonts w:hint="eastAsia" w:hAnsi="宋体"/>
                <w:lang w:val="en-US" w:eastAsia="zh-CN" w:bidi="ar"/>
              </w:rPr>
              <w:t xml:space="preserve">    </w:t>
            </w:r>
            <w:r>
              <w:rPr>
                <w:rStyle w:val="24"/>
                <w:rFonts w:hAnsi="宋体"/>
                <w:lang w:val="en-US" w:eastAsia="zh-CN" w:bidi="ar"/>
              </w:rPr>
              <w:t>2021年5月份以来，生态环境执法人员采取日常检查、夜间突击检查形式对该公司废气治理设施运行情况进行了现场检查，均未发现该公司有不正常使用废气治理设施的情况。</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D2GX202104260027</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1.柳州市城中区华展华园4栋与20 栋之间的平地，每天六点左右，有运输垃圾的车辆，进行垃圾清运，大约持续一小时以上，产生严重的噪声污染，影响周边居民的作息。2.柳州市城中区华展华园附近有一家柳州烟草厂，生产卷烟排出的废气在南风天会吹向居民区，影响到周边群众生活。</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办结，生态环境执法人员对该企业进行现场检查，检查时该企业正常生产，现场查看环保设施运行情况、污染防治设施运行记录台账、在线监控数据等，未发现环保设施不正常运行现象。为了确保该企业外排废气稳定达标，我单位多次委托第三方环境监测机构对该企业开展外排废气监测，监测结果显示该厂有组织及无组织废气中臭气浓度均达标。</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X2GX202104170034</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投诉广西再生铅合法企业采取非法方式经营，未按照文件要求收集转移废铅蓄电池，未严格执行转移联单制度造成收集不规范，生产排放不达标，厂内硫酸横流，对土壤及地下水严重污染，面对督察检查采取停产逃避方式。生产中产生的危废任意处置，对环境再次造成影响。2.废铅蓄电池不规范收集助长三无小厂冶炼的猖獗。请对以上问题进行核查</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已办结，2021年7月14-16日,市生态环境局组织全市生态环境系统71人、企业162人参加生态环境部举办的2021年全国固体废物与化学品环境管理培训班视频培训，培训内容为固废法解读和危险废物规范化管理等内容。通过培训进一步增强了企业环保意识，让企业熟悉危险废物相关的法律、法规及管理制度。</w:t>
            </w:r>
          </w:p>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已制定《柳州市社会源废铅蓄电池及废矿物油收集、转移环境管理指南（征求意见稿）》，并召开柳州市社会源废铅蓄电池和废矿物油环境管理工作座谈会和柳州市废铅蓄电池整治工作联席会议，研究讨论《指南》和如何加强和规范我市社会源废铅蓄电池收集、转移工作。</w:t>
            </w:r>
          </w:p>
          <w:p>
            <w:pPr>
              <w:keepNext w:val="0"/>
              <w:keepLines w:val="0"/>
              <w:widowControl/>
              <w:suppressLineNumbers w:val="0"/>
              <w:ind w:firstLine="480" w:firstLineChars="200"/>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通过废铅蓄电池专项行动，开展排查非法收集、转移、处置、倾倒废铅蓄电池等环境违法行为的整治工作。 </w:t>
            </w:r>
          </w:p>
        </w:tc>
        <w:tc>
          <w:tcPr>
            <w:tcW w:w="1539" w:type="dxa"/>
            <w:vAlign w:val="center"/>
          </w:tcPr>
          <w:p>
            <w:pPr>
              <w:jc w:val="center"/>
              <w:rPr>
                <w:rFonts w:hint="eastAsia" w:ascii="仿宋_GB2312" w:hAnsi="仿宋_GB2312" w:eastAsia="仿宋_GB2312" w:cs="仿宋_GB2312"/>
                <w:color w:val="FF0000"/>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X2GX202104180015</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柳州市鱼峰区九头山路九头山村附近有一家电镀厂，经常能闻到刺鼻的气味，影响附近居民正常生活，且有时候该厂附近江水的颜色异常。</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已办结，经核实，柳州市经久机械有限责任公司已于2020年5月30日正式关停，执法人员现场检查时该公司处于关停状态，无刺鼻气味和生产废水排放。</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X2GX202104180023</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投诉人反映柳州市鱼峰区柳石路382号柳州市建益电工材料责任有限公司排放废气，周边居民长期能闻到刺鼻的气味。</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已办结，对企业开展监测，监测结果显示企业外排废气达标，已督促企业加强污染防治设施的维护与管理，确保污染物稳定达标排放。</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7</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X2GX202104260043</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柳州市双回车船回收拆解有限责任公司违法经营，现场油污满地，危险废物记录缺失，随意出售废旧汽车蓄电池、废机油、废旧汽车尾气净化剂、废制冷剂等危险废物。</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已办结，市生态环境局对该公司下达了责令改正违法行为决定书（柳环责改字〔2021〕110号），责令双回拆解公司按《报废机动车回收拆解企业技术规范》的要求对生产区域进行整改。生态环境执法人员多次对双回拆解公司的整改落实情况进行现场核查。</w:t>
            </w:r>
          </w:p>
          <w:p>
            <w:pPr>
              <w:keepNext w:val="0"/>
              <w:keepLines w:val="0"/>
              <w:widowControl/>
              <w:suppressLineNumbers w:val="0"/>
              <w:ind w:firstLine="480"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该公司已采取了以下整改措施：1、对原有的雨水沟进行修缮并新建雨水收集通道，完善厂区雨污分流系统；2、对原有的污水处理设施进行了升级改造；3、对报废汽车贮存区的地面进行了硬化；4、新建了一个半封闭废钢和工业垃圾存放区。</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8</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X2GX202104280029</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投诉人反映:龙屯路7号金色蓝庭小区附近车辆厂，油漆味很重，晚八九点时臭味特别浓，影响周边居民正常生活。</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已办结，2021年5月17日市生态环境局对该公司下达了《柳州市生态环境局责令改正违法行为决定书》(柳环责改字〔2021〕118号)，要求该公司改正环境违法行为。</w:t>
            </w:r>
          </w:p>
          <w:p>
            <w:pPr>
              <w:keepNext w:val="0"/>
              <w:keepLines w:val="0"/>
              <w:widowControl/>
              <w:suppressLineNumbers w:val="0"/>
              <w:ind w:firstLine="480" w:firstLineChars="200"/>
              <w:jc w:val="left"/>
              <w:textAlignment w:val="center"/>
              <w:rPr>
                <w:rFonts w:hint="eastAsia" w:ascii="仿宋_GB2312" w:hAnsi="仿宋_GB2312" w:eastAsia="仿宋_GB2312" w:cs="仿宋_GB2312"/>
                <w:kern w:val="2"/>
                <w:sz w:val="21"/>
                <w:szCs w:val="21"/>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该公司已完成以下整改措施：1、对动力车间的锅炉进行检修并增设烟气脱硝装置；2、邀请喷漆废气治理设备的生产厂家到现场进行全面检查检修，并更换喷漆废气治理设施的活性炭；3、对各个喷漆车间的抽排风系统进行维护清理，提高废气收集效率；4、使用水性漆替代原有的油性漆，目前货车喷漆和大部件喷漆已改用水性漆进行作业；5、制定喷漆废气治理设施操作规范，明确过滤棉、活性炭更换频率，做到每周更换并做好台账记录。</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X2GX202104300036</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冠亚御龙湾小区建设在原生产车间和堆渣场的土地之上，这片土地原来堆放的生产原料和冶炼废渣都含有很高的重金属和有毒有害物质，土壤受到了严重污染。柳州市康复医院和白云颐养中心、夕阳红公寓以及盛天悦景台小区也是同样建立在受污染的土地上。投诉人担忧在这样的环境居住，是否会对身体健康造成损害。</w:t>
            </w:r>
          </w:p>
        </w:tc>
        <w:tc>
          <w:tcPr>
            <w:tcW w:w="553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在开发建设冠亚御龙湾小区、白云颐养中心项目、盛天悦景台小区过程中，项目开工建设前均按要求对场地污染进行了调查和风险评估，并对污染土壤进行了治理，治理后的土壤环境质量符合有关国家标准要求，消除了土壤环境风险隐患，确保了环境安全。</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X2GX202105010064</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投诉人反映1.广西威翔机械有限公司物流车辆及机械生产噪声扰民；2.广西威翔机械有限公司喷漆作业油漆味大，影响周边居民。环保部门曾现场调查，但问题未得到解决。</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办结，广西威翔机械有限公司已完成下整改工作：1、对原有的活性炭进行更换，提高活性炭的更换频率并做好台账记录；2、新增四套VOC光氧催化分解设备，提高废气处理效率；3、将调漆间和补漆间的废气进行收集处理；4、在靠近居民小区处修建隔音墙；5、将产生较大噪音的工序搬迁到远离居民小区的车间内；6、优化生产工序缩短生产时间，取消了装配车间的夜班作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2021 年 11月9日我单位委托第三方环境监测机构对该公司有组织外排废气、厂区无组织臭气浓度以及厂界昼夜间噪声进行监测。根据监测报告显示，在完成整改后该公司有组织废气、无组织废气、厂界噪声均做到了达标排放。</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11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X2GX202105010086</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铁投玫瑰园小区东侧有一个烟厂仓库，不定时释放浓浓烟味，影响周边居民生活和休息。向有关部门反映，被告知没有生产环节，只是储存烟叶的仓库。</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办结，广西中烟工业有限责任公司柳州市柳拖库区烟叶醇化库位于柳州市龙屯路5号，主要从事烟草的存储和醇化。该库区与铁投玫瑰园小区一路之隔。库区内9个烟叶储存醇化库均处于密封状态，库房内的烟叶均用一层薄膜+外套两层瓦楞纸纸箱密闭包装好，整个库区现存约有30万担烟叶，烟叶在库房内自然醇化，现场无生产设备无任何制剂的添加作业。我单位委托第三方环境监测机构对该库区厂界无组织废气进行采样监测，监测结果显示臭气浓度未超标。</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12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X2GX202105050026</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柳州卷烟厂在夜间8时左右烘烤烟草，有异味散发出来，投诉人怀疑企业晚上不正常使用异味废气收集治理设备，为了节省成本大量废气未经处理直接无组织排放。</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办结，生态环境执法人员对该企业进行现场检查，检查时该企业正常生产，现场查看环保设施运行情况、污染防治设施运行记录台账、在线监控数据等，未发现环保设施不正常运行现象。为了确保该企业外排废气稳定达标，我单位多次委托第三方环境监测机构对该企业开展外排废气监测，监测结果显示该厂有组织及无组织废气中臭气浓度均达标。</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13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i w:val="0"/>
                <w:iCs w:val="0"/>
                <w:color w:val="000000"/>
                <w:kern w:val="0"/>
                <w:sz w:val="24"/>
                <w:szCs w:val="24"/>
                <w:u w:val="none"/>
                <w:lang w:val="en-US" w:eastAsia="zh-CN" w:bidi="ar"/>
              </w:rPr>
              <w:t>X2GX202105050036</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南环街道门头村的鼎力废渣处置有限公司排放刺激性废气，污染周边环境，疑似将有毒有害废水直排周围水塘，污染地下水。该公司无危险废物经营许可证处理废渣，曾向当地相关部门反映，未进行处理。</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已办结，2021年5月25日市生态环境局对鼎立公司下达了《柳州市生态环境局责令改正违法行为决定书》(柳环责改字[2021]119号)。</w:t>
            </w:r>
          </w:p>
          <w:p>
            <w:pPr>
              <w:keepNext w:val="0"/>
              <w:keepLines w:val="0"/>
              <w:widowControl/>
              <w:suppressLineNumbers w:val="0"/>
              <w:ind w:firstLine="480" w:firstLineChars="200"/>
              <w:jc w:val="left"/>
              <w:textAlignment w:val="center"/>
              <w:rPr>
                <w:rFonts w:hint="eastAsia" w:ascii="仿宋_GB2312" w:hAnsi="仿宋_GB2312" w:eastAsia="仿宋_GB2312" w:cs="仿宋_GB2312"/>
                <w:sz w:val="18"/>
                <w:szCs w:val="18"/>
                <w:lang w:val="en-US" w:eastAsia="zh-CN"/>
              </w:rPr>
            </w:pPr>
            <w:r>
              <w:rPr>
                <w:rFonts w:hint="eastAsia" w:ascii="仿宋_GB2312" w:hAnsi="宋体" w:eastAsia="仿宋_GB2312" w:cs="仿宋_GB2312"/>
                <w:i w:val="0"/>
                <w:iCs w:val="0"/>
                <w:color w:val="000000"/>
                <w:kern w:val="0"/>
                <w:sz w:val="24"/>
                <w:szCs w:val="24"/>
                <w:u w:val="none"/>
                <w:lang w:val="en-US" w:eastAsia="zh-CN" w:bidi="ar"/>
              </w:rPr>
              <w:t>柳州市鼎立废渣回收有限公司已完成了以下整改措施：1、对回转窑废气治理设施进行升级改造，更换了废气收尘室内的布袋并新建一座废气脱硫塔；2、安装废气自动监控设备并与监控平台联网；3、对厂区地面进行硬化，修缮部分破损的原料顶棚和雨水收集槽，新建转窑渣干化区顶棚，增设一个厂区应急池，进一步完善了厂区雨污分流系统；4、办理排污许可证（编号：91450200773852635C002R）并按要求开展自行监测，依据相关监测报告和自动监控数据显示，该公司回转窑废气能稳定达标排放</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8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_GB2312" w:hAnsi="宋体" w:eastAsia="仿宋_GB2312" w:cs="仿宋_GB2312"/>
                <w:i w:val="0"/>
                <w:iCs w:val="0"/>
                <w:color w:val="000000"/>
                <w:kern w:val="0"/>
                <w:sz w:val="24"/>
                <w:szCs w:val="24"/>
                <w:u w:val="none"/>
                <w:lang w:val="en-US" w:eastAsia="zh-CN" w:bidi="ar"/>
              </w:rPr>
              <w:t>14</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i w:val="0"/>
                <w:iCs w:val="0"/>
                <w:color w:val="000000"/>
                <w:kern w:val="0"/>
                <w:sz w:val="24"/>
                <w:szCs w:val="24"/>
                <w:u w:val="none"/>
                <w:lang w:val="en-US" w:eastAsia="zh-CN" w:bidi="ar"/>
              </w:rPr>
              <w:t>X2GX202105070168</w:t>
            </w:r>
          </w:p>
        </w:tc>
        <w:tc>
          <w:tcPr>
            <w:tcW w:w="4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投诉人反映祥云建材公司（祥云采石场）与柳南区太阳村镇四合村少数村民私下签订山地承包协议，并通过不法手段办理开采证，强占村民的牧场、草场、水源山林地为矿山用地，强行炸山采石，大量石头滚落到地里，村民农保地大面积遭到破坏，庄稼受到粉尘污染，收成锐减。农保地被矿业废水污染无法耕种，现被霸占挖作矿山“蓄水塘”。村民多次与该公司、当地政府协调，没有得到有效解决</w:t>
            </w:r>
          </w:p>
        </w:tc>
        <w:tc>
          <w:tcPr>
            <w:tcW w:w="5535"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sz w:val="18"/>
                <w:szCs w:val="18"/>
                <w:lang w:val="en-US" w:eastAsia="zh-CN"/>
              </w:rPr>
            </w:pPr>
            <w:r>
              <w:rPr>
                <w:rFonts w:hint="eastAsia" w:ascii="仿宋_GB2312" w:hAnsi="宋体" w:eastAsia="仿宋_GB2312" w:cs="仿宋_GB2312"/>
                <w:i w:val="0"/>
                <w:iCs w:val="0"/>
                <w:color w:val="000000"/>
                <w:kern w:val="0"/>
                <w:sz w:val="24"/>
                <w:szCs w:val="24"/>
                <w:u w:val="none"/>
                <w:lang w:val="en-US" w:eastAsia="zh-CN" w:bidi="ar"/>
              </w:rPr>
              <w:t>已办结，该公司目前已完成以下整改：1.办理了固定污染源排污登记，登记编号为：914502047689404468001X；2.废气治理设施正常运转，临时露天堆放的物料已用抑尘网进行了苫盖，厂区配套有洒水车，每天定时对生产区域和交通运输道路进行洒水降尘，生产区域内扬尘现象明显改善；3.该公司新建了三级雨水收集池，原租用的自然塘已复垦并归还农民。</w:t>
            </w:r>
          </w:p>
        </w:tc>
        <w:tc>
          <w:tcPr>
            <w:tcW w:w="153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24"/>
                <w:szCs w:val="24"/>
                <w:u w:val="none"/>
                <w:lang w:val="en-US" w:eastAsia="zh-CN" w:bidi="ar"/>
              </w:rPr>
              <w:t>市生态环境局</w:t>
            </w:r>
          </w:p>
        </w:tc>
      </w:tr>
    </w:tbl>
    <w:p>
      <w:pPr>
        <w:rPr>
          <w:rFonts w:hint="eastAsia" w:ascii="仿宋_GB2312" w:hAnsi="仿宋_GB2312" w:eastAsia="仿宋_GB2312" w:cs="仿宋_GB2312"/>
          <w:sz w:val="32"/>
          <w:szCs w:val="24"/>
          <w:lang w:eastAsia="zh-CN"/>
        </w:rPr>
      </w:pPr>
    </w:p>
    <w:sectPr>
      <w:footerReference r:id="rId3" w:type="default"/>
      <w:footerReference r:id="rId4" w:type="even"/>
      <w:pgSz w:w="16838" w:h="11906" w:orient="landscape"/>
      <w:pgMar w:top="1797" w:right="1440" w:bottom="179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embedRegular r:id="rId1" w:fontKey="{EB278B47-BEF4-413B-BA90-E7E677C3A171}"/>
  </w:font>
  <w:font w:name="仿宋_GB2312">
    <w:altName w:val="仿宋"/>
    <w:panose1 w:val="02010609030101010101"/>
    <w:charset w:val="86"/>
    <w:family w:val="modern"/>
    <w:pitch w:val="default"/>
    <w:sig w:usb0="00000000" w:usb1="00000000" w:usb2="00000000" w:usb3="00000000" w:csb0="00040000" w:csb1="00000000"/>
    <w:embedRegular r:id="rId2" w:fontKey="{A1491D1E-9EC7-4221-8D21-51818ED910A7}"/>
  </w:font>
  <w:font w:name="方正小标宋简体">
    <w:panose1 w:val="02000000000000000000"/>
    <w:charset w:val="86"/>
    <w:family w:val="script"/>
    <w:pitch w:val="default"/>
    <w:sig w:usb0="00000001" w:usb1="08000000" w:usb2="00000000" w:usb3="00000000" w:csb0="00040000" w:csb1="00000000"/>
    <w:embedRegular r:id="rId3" w:fontKey="{526B6993-3AC4-4534-BC56-F7BE1E871523}"/>
  </w:font>
  <w:font w:name="仿宋">
    <w:panose1 w:val="02010609060101010101"/>
    <w:charset w:val="86"/>
    <w:family w:val="auto"/>
    <w:pitch w:val="default"/>
    <w:sig w:usb0="800002BF" w:usb1="38CF7CFA" w:usb2="00000016" w:usb3="00000000" w:csb0="00040001" w:csb1="00000000"/>
    <w:embedRegular r:id="rId4" w:fontKey="{B3841EAD-5A45-45E8-A602-B3FE357F47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5"/>
        <w:rFonts w:hint="eastAsia" w:ascii="宋体" w:hAnsi="宋体"/>
        <w:sz w:val="28"/>
        <w:szCs w:val="28"/>
      </w:rPr>
      <w:t>—</w:t>
    </w:r>
    <w:r>
      <w:rPr>
        <w:rStyle w:val="15"/>
        <w:rFonts w:hint="eastAsia" w:ascii="宋体" w:hAnsi="宋体"/>
        <w:sz w:val="20"/>
        <w:szCs w:val="20"/>
      </w:rPr>
      <w:t xml:space="preserve">  </w:t>
    </w:r>
    <w:r>
      <w:rPr>
        <w:rFonts w:ascii="宋体" w:hAnsi="宋体"/>
        <w:sz w:val="26"/>
        <w:szCs w:val="26"/>
      </w:rPr>
      <w:fldChar w:fldCharType="begin"/>
    </w:r>
    <w:r>
      <w:rPr>
        <w:rStyle w:val="15"/>
        <w:rFonts w:ascii="宋体" w:hAnsi="宋体"/>
        <w:sz w:val="26"/>
        <w:szCs w:val="26"/>
      </w:rPr>
      <w:instrText xml:space="preserve">PAGE  </w:instrText>
    </w:r>
    <w:r>
      <w:rPr>
        <w:rFonts w:ascii="宋体" w:hAnsi="宋体"/>
        <w:sz w:val="26"/>
        <w:szCs w:val="26"/>
      </w:rPr>
      <w:fldChar w:fldCharType="separate"/>
    </w:r>
    <w:r>
      <w:rPr>
        <w:rStyle w:val="15"/>
        <w:rFonts w:ascii="宋体" w:hAnsi="宋体"/>
        <w:sz w:val="26"/>
        <w:szCs w:val="26"/>
      </w:rPr>
      <w:t>3</w:t>
    </w:r>
    <w:r>
      <w:rPr>
        <w:rFonts w:ascii="宋体" w:hAnsi="宋体"/>
        <w:sz w:val="26"/>
        <w:szCs w:val="26"/>
      </w:rPr>
      <w:fldChar w:fldCharType="end"/>
    </w:r>
    <w:r>
      <w:rPr>
        <w:rStyle w:val="15"/>
        <w:rFonts w:hint="eastAsia" w:ascii="宋体" w:hAnsi="宋体"/>
        <w:sz w:val="20"/>
        <w:szCs w:val="20"/>
      </w:rPr>
      <w:t xml:space="preserve">  </w:t>
    </w:r>
    <w:r>
      <w:rPr>
        <w:rStyle w:val="15"/>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Style w:val="15"/>
        <w:rFonts w:hint="eastAsia" w:ascii="宋体" w:hAnsi="宋体"/>
        <w:sz w:val="28"/>
        <w:szCs w:val="28"/>
      </w:rPr>
      <w:t>—</w:t>
    </w:r>
    <w:r>
      <w:rPr>
        <w:rStyle w:val="15"/>
        <w:rFonts w:hint="eastAsia" w:ascii="宋体" w:hAnsi="宋体"/>
        <w:sz w:val="20"/>
        <w:szCs w:val="20"/>
      </w:rPr>
      <w:t xml:space="preserve">  </w:t>
    </w:r>
    <w:r>
      <w:rPr>
        <w:rFonts w:ascii="宋体" w:hAnsi="宋体"/>
        <w:sz w:val="26"/>
        <w:szCs w:val="26"/>
      </w:rPr>
      <w:fldChar w:fldCharType="begin"/>
    </w:r>
    <w:r>
      <w:rPr>
        <w:rStyle w:val="15"/>
        <w:rFonts w:ascii="宋体" w:hAnsi="宋体"/>
        <w:sz w:val="26"/>
        <w:szCs w:val="26"/>
      </w:rPr>
      <w:instrText xml:space="preserve">PAGE  </w:instrText>
    </w:r>
    <w:r>
      <w:rPr>
        <w:rFonts w:ascii="宋体" w:hAnsi="宋体"/>
        <w:sz w:val="26"/>
        <w:szCs w:val="26"/>
      </w:rPr>
      <w:fldChar w:fldCharType="separate"/>
    </w:r>
    <w:r>
      <w:rPr>
        <w:rStyle w:val="15"/>
        <w:rFonts w:ascii="宋体" w:hAnsi="宋体"/>
        <w:sz w:val="26"/>
        <w:szCs w:val="26"/>
      </w:rPr>
      <w:t>4</w:t>
    </w:r>
    <w:r>
      <w:rPr>
        <w:rFonts w:ascii="宋体" w:hAnsi="宋体"/>
        <w:sz w:val="26"/>
        <w:szCs w:val="26"/>
      </w:rPr>
      <w:fldChar w:fldCharType="end"/>
    </w:r>
    <w:r>
      <w:rPr>
        <w:rStyle w:val="15"/>
        <w:rFonts w:hint="eastAsia" w:ascii="宋体" w:hAnsi="宋体"/>
        <w:sz w:val="20"/>
        <w:szCs w:val="20"/>
      </w:rPr>
      <w:t xml:space="preserve">  </w:t>
    </w:r>
    <w:r>
      <w:rPr>
        <w:rStyle w:val="15"/>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MTQ3MjlhOTIzYzA2NWY1OTQ3ODRjNDEzZWExZGMifQ=="/>
  </w:docVars>
  <w:rsids>
    <w:rsidRoot w:val="00172A27"/>
    <w:rsid w:val="000025B2"/>
    <w:rsid w:val="00006C33"/>
    <w:rsid w:val="000107D8"/>
    <w:rsid w:val="0001137D"/>
    <w:rsid w:val="000159F0"/>
    <w:rsid w:val="000173F6"/>
    <w:rsid w:val="0001771D"/>
    <w:rsid w:val="0002113E"/>
    <w:rsid w:val="00025790"/>
    <w:rsid w:val="000457B8"/>
    <w:rsid w:val="00057046"/>
    <w:rsid w:val="000767CD"/>
    <w:rsid w:val="00076B5F"/>
    <w:rsid w:val="000814C8"/>
    <w:rsid w:val="000900B5"/>
    <w:rsid w:val="000A3146"/>
    <w:rsid w:val="000A5D9B"/>
    <w:rsid w:val="000C21AD"/>
    <w:rsid w:val="000C266D"/>
    <w:rsid w:val="000C4F84"/>
    <w:rsid w:val="000C5203"/>
    <w:rsid w:val="000C7E3D"/>
    <w:rsid w:val="000F59E1"/>
    <w:rsid w:val="0010416F"/>
    <w:rsid w:val="001059F0"/>
    <w:rsid w:val="0011027F"/>
    <w:rsid w:val="001152A9"/>
    <w:rsid w:val="001159D4"/>
    <w:rsid w:val="001170F1"/>
    <w:rsid w:val="00117730"/>
    <w:rsid w:val="001221D5"/>
    <w:rsid w:val="00132803"/>
    <w:rsid w:val="001535A7"/>
    <w:rsid w:val="00157FF1"/>
    <w:rsid w:val="00162E7B"/>
    <w:rsid w:val="00172A27"/>
    <w:rsid w:val="00190938"/>
    <w:rsid w:val="001A7037"/>
    <w:rsid w:val="001B2AC3"/>
    <w:rsid w:val="001B606C"/>
    <w:rsid w:val="001B6172"/>
    <w:rsid w:val="001C0C53"/>
    <w:rsid w:val="001C305E"/>
    <w:rsid w:val="001C3B87"/>
    <w:rsid w:val="001C4B5E"/>
    <w:rsid w:val="001C65A9"/>
    <w:rsid w:val="001D6726"/>
    <w:rsid w:val="001D71AF"/>
    <w:rsid w:val="001E10CB"/>
    <w:rsid w:val="002001ED"/>
    <w:rsid w:val="00210DD7"/>
    <w:rsid w:val="00216A74"/>
    <w:rsid w:val="0022598F"/>
    <w:rsid w:val="00235E67"/>
    <w:rsid w:val="002417AC"/>
    <w:rsid w:val="0025266C"/>
    <w:rsid w:val="00254556"/>
    <w:rsid w:val="002569D6"/>
    <w:rsid w:val="002626E4"/>
    <w:rsid w:val="0026759B"/>
    <w:rsid w:val="0027429B"/>
    <w:rsid w:val="00274612"/>
    <w:rsid w:val="002819A5"/>
    <w:rsid w:val="00285958"/>
    <w:rsid w:val="00286C48"/>
    <w:rsid w:val="00290303"/>
    <w:rsid w:val="0029033E"/>
    <w:rsid w:val="00293F7C"/>
    <w:rsid w:val="00294E0F"/>
    <w:rsid w:val="002A380C"/>
    <w:rsid w:val="002A4443"/>
    <w:rsid w:val="002B1554"/>
    <w:rsid w:val="002B3D4C"/>
    <w:rsid w:val="002B7BE2"/>
    <w:rsid w:val="002E38B2"/>
    <w:rsid w:val="002E3B2C"/>
    <w:rsid w:val="002F6032"/>
    <w:rsid w:val="00310BE0"/>
    <w:rsid w:val="003161DB"/>
    <w:rsid w:val="003325E2"/>
    <w:rsid w:val="003352FE"/>
    <w:rsid w:val="00336BC3"/>
    <w:rsid w:val="00344E2C"/>
    <w:rsid w:val="003520F7"/>
    <w:rsid w:val="003662A5"/>
    <w:rsid w:val="003719DA"/>
    <w:rsid w:val="00373BF6"/>
    <w:rsid w:val="0038007B"/>
    <w:rsid w:val="00380F81"/>
    <w:rsid w:val="003933FF"/>
    <w:rsid w:val="00396453"/>
    <w:rsid w:val="003C5616"/>
    <w:rsid w:val="003C788B"/>
    <w:rsid w:val="003D1B6A"/>
    <w:rsid w:val="003D22AB"/>
    <w:rsid w:val="003E4DA8"/>
    <w:rsid w:val="003E6430"/>
    <w:rsid w:val="003F369C"/>
    <w:rsid w:val="0040433E"/>
    <w:rsid w:val="00407600"/>
    <w:rsid w:val="0041086F"/>
    <w:rsid w:val="0041177B"/>
    <w:rsid w:val="00420786"/>
    <w:rsid w:val="00423AC2"/>
    <w:rsid w:val="00433926"/>
    <w:rsid w:val="00433F68"/>
    <w:rsid w:val="004343CF"/>
    <w:rsid w:val="00441E96"/>
    <w:rsid w:val="00442C9E"/>
    <w:rsid w:val="00451E0C"/>
    <w:rsid w:val="004539E7"/>
    <w:rsid w:val="004579D8"/>
    <w:rsid w:val="00484575"/>
    <w:rsid w:val="00486C1E"/>
    <w:rsid w:val="004A49A5"/>
    <w:rsid w:val="004C13F4"/>
    <w:rsid w:val="004C3F58"/>
    <w:rsid w:val="004C5A31"/>
    <w:rsid w:val="004C6DE1"/>
    <w:rsid w:val="004D0DED"/>
    <w:rsid w:val="004D0F4F"/>
    <w:rsid w:val="004D5204"/>
    <w:rsid w:val="004F3374"/>
    <w:rsid w:val="00506842"/>
    <w:rsid w:val="0051156E"/>
    <w:rsid w:val="005139BC"/>
    <w:rsid w:val="00514F8E"/>
    <w:rsid w:val="00517508"/>
    <w:rsid w:val="005233AF"/>
    <w:rsid w:val="00537156"/>
    <w:rsid w:val="005400EB"/>
    <w:rsid w:val="0055271A"/>
    <w:rsid w:val="005545BE"/>
    <w:rsid w:val="00560E98"/>
    <w:rsid w:val="00562E2E"/>
    <w:rsid w:val="00584A8C"/>
    <w:rsid w:val="00587D3F"/>
    <w:rsid w:val="00590E01"/>
    <w:rsid w:val="00595A28"/>
    <w:rsid w:val="00595F5C"/>
    <w:rsid w:val="0059777D"/>
    <w:rsid w:val="005A3052"/>
    <w:rsid w:val="005A3306"/>
    <w:rsid w:val="005A4CC7"/>
    <w:rsid w:val="005B0782"/>
    <w:rsid w:val="005B107E"/>
    <w:rsid w:val="005B6568"/>
    <w:rsid w:val="005B66AD"/>
    <w:rsid w:val="005C647B"/>
    <w:rsid w:val="005D6847"/>
    <w:rsid w:val="005E03C3"/>
    <w:rsid w:val="005E07BC"/>
    <w:rsid w:val="005F2167"/>
    <w:rsid w:val="00607C7D"/>
    <w:rsid w:val="00626FC8"/>
    <w:rsid w:val="00633BA7"/>
    <w:rsid w:val="00646409"/>
    <w:rsid w:val="00646633"/>
    <w:rsid w:val="006477AE"/>
    <w:rsid w:val="0065481C"/>
    <w:rsid w:val="00664BB3"/>
    <w:rsid w:val="006657DB"/>
    <w:rsid w:val="0067085D"/>
    <w:rsid w:val="006755E0"/>
    <w:rsid w:val="00675A76"/>
    <w:rsid w:val="0069121A"/>
    <w:rsid w:val="0069159C"/>
    <w:rsid w:val="00697F8A"/>
    <w:rsid w:val="006A0FD4"/>
    <w:rsid w:val="006B002C"/>
    <w:rsid w:val="006C1691"/>
    <w:rsid w:val="006C443B"/>
    <w:rsid w:val="006D38E9"/>
    <w:rsid w:val="006F5451"/>
    <w:rsid w:val="00703714"/>
    <w:rsid w:val="007060FA"/>
    <w:rsid w:val="00720C71"/>
    <w:rsid w:val="007301C6"/>
    <w:rsid w:val="00737BCF"/>
    <w:rsid w:val="00765D72"/>
    <w:rsid w:val="0076729A"/>
    <w:rsid w:val="00774ABD"/>
    <w:rsid w:val="007913A4"/>
    <w:rsid w:val="007B616C"/>
    <w:rsid w:val="007C6EEC"/>
    <w:rsid w:val="007D43D0"/>
    <w:rsid w:val="007D4F9D"/>
    <w:rsid w:val="007E4080"/>
    <w:rsid w:val="007F218A"/>
    <w:rsid w:val="007F2192"/>
    <w:rsid w:val="007F3758"/>
    <w:rsid w:val="00801CBB"/>
    <w:rsid w:val="00810633"/>
    <w:rsid w:val="00816696"/>
    <w:rsid w:val="008211AA"/>
    <w:rsid w:val="00823610"/>
    <w:rsid w:val="00827DFC"/>
    <w:rsid w:val="0083691F"/>
    <w:rsid w:val="00864A2D"/>
    <w:rsid w:val="00871B12"/>
    <w:rsid w:val="00873251"/>
    <w:rsid w:val="00874948"/>
    <w:rsid w:val="008832A2"/>
    <w:rsid w:val="008861EF"/>
    <w:rsid w:val="00890953"/>
    <w:rsid w:val="008925E1"/>
    <w:rsid w:val="008973CE"/>
    <w:rsid w:val="008A02BC"/>
    <w:rsid w:val="008A2F43"/>
    <w:rsid w:val="008A5CF4"/>
    <w:rsid w:val="008D1D82"/>
    <w:rsid w:val="008D6CDA"/>
    <w:rsid w:val="008F6CA7"/>
    <w:rsid w:val="00905F00"/>
    <w:rsid w:val="0091246C"/>
    <w:rsid w:val="00935FF8"/>
    <w:rsid w:val="00936886"/>
    <w:rsid w:val="00941FBC"/>
    <w:rsid w:val="00942429"/>
    <w:rsid w:val="0094329B"/>
    <w:rsid w:val="009515F8"/>
    <w:rsid w:val="0096135F"/>
    <w:rsid w:val="009716FF"/>
    <w:rsid w:val="00973449"/>
    <w:rsid w:val="00975A6B"/>
    <w:rsid w:val="009816AA"/>
    <w:rsid w:val="009A4608"/>
    <w:rsid w:val="009A4881"/>
    <w:rsid w:val="009A49C1"/>
    <w:rsid w:val="009A525A"/>
    <w:rsid w:val="009C1B8B"/>
    <w:rsid w:val="009D6311"/>
    <w:rsid w:val="009D7519"/>
    <w:rsid w:val="009E20F2"/>
    <w:rsid w:val="009E2509"/>
    <w:rsid w:val="009F748F"/>
    <w:rsid w:val="00A13129"/>
    <w:rsid w:val="00A41336"/>
    <w:rsid w:val="00A41B41"/>
    <w:rsid w:val="00A4754F"/>
    <w:rsid w:val="00A51AC0"/>
    <w:rsid w:val="00A544A6"/>
    <w:rsid w:val="00A62A84"/>
    <w:rsid w:val="00A66CE6"/>
    <w:rsid w:val="00A841B5"/>
    <w:rsid w:val="00A9088D"/>
    <w:rsid w:val="00AA572D"/>
    <w:rsid w:val="00AB1987"/>
    <w:rsid w:val="00AB44A8"/>
    <w:rsid w:val="00AB5BAD"/>
    <w:rsid w:val="00AB5FE3"/>
    <w:rsid w:val="00AB62E5"/>
    <w:rsid w:val="00AC3A8D"/>
    <w:rsid w:val="00AD2745"/>
    <w:rsid w:val="00AD3262"/>
    <w:rsid w:val="00AD4116"/>
    <w:rsid w:val="00AF17D8"/>
    <w:rsid w:val="00B10E6B"/>
    <w:rsid w:val="00B14835"/>
    <w:rsid w:val="00B241DF"/>
    <w:rsid w:val="00B25A12"/>
    <w:rsid w:val="00B33516"/>
    <w:rsid w:val="00B33DCE"/>
    <w:rsid w:val="00B40419"/>
    <w:rsid w:val="00B45B5C"/>
    <w:rsid w:val="00B561B4"/>
    <w:rsid w:val="00B623F7"/>
    <w:rsid w:val="00B6727E"/>
    <w:rsid w:val="00B70AF7"/>
    <w:rsid w:val="00B81AE3"/>
    <w:rsid w:val="00B978C7"/>
    <w:rsid w:val="00BA3115"/>
    <w:rsid w:val="00BB3B91"/>
    <w:rsid w:val="00BB5F17"/>
    <w:rsid w:val="00BB6811"/>
    <w:rsid w:val="00BC2C1B"/>
    <w:rsid w:val="00BF31A6"/>
    <w:rsid w:val="00C02114"/>
    <w:rsid w:val="00C06862"/>
    <w:rsid w:val="00C13C0F"/>
    <w:rsid w:val="00C17503"/>
    <w:rsid w:val="00C2417B"/>
    <w:rsid w:val="00C3166B"/>
    <w:rsid w:val="00C331C5"/>
    <w:rsid w:val="00C36C63"/>
    <w:rsid w:val="00C44D08"/>
    <w:rsid w:val="00C46E8E"/>
    <w:rsid w:val="00C47565"/>
    <w:rsid w:val="00C508D1"/>
    <w:rsid w:val="00C52164"/>
    <w:rsid w:val="00C52377"/>
    <w:rsid w:val="00C6426D"/>
    <w:rsid w:val="00C70133"/>
    <w:rsid w:val="00C703A5"/>
    <w:rsid w:val="00C70948"/>
    <w:rsid w:val="00C71720"/>
    <w:rsid w:val="00C74FDD"/>
    <w:rsid w:val="00C80690"/>
    <w:rsid w:val="00C86B04"/>
    <w:rsid w:val="00C90171"/>
    <w:rsid w:val="00C91EEA"/>
    <w:rsid w:val="00C975EC"/>
    <w:rsid w:val="00CA36A2"/>
    <w:rsid w:val="00CA60E6"/>
    <w:rsid w:val="00CD13D7"/>
    <w:rsid w:val="00CE1F09"/>
    <w:rsid w:val="00CE4AB2"/>
    <w:rsid w:val="00CE671B"/>
    <w:rsid w:val="00CF131B"/>
    <w:rsid w:val="00D15975"/>
    <w:rsid w:val="00D17237"/>
    <w:rsid w:val="00D32011"/>
    <w:rsid w:val="00D32870"/>
    <w:rsid w:val="00D40785"/>
    <w:rsid w:val="00D62906"/>
    <w:rsid w:val="00D811F5"/>
    <w:rsid w:val="00D94801"/>
    <w:rsid w:val="00D95270"/>
    <w:rsid w:val="00DA346A"/>
    <w:rsid w:val="00DA5B6E"/>
    <w:rsid w:val="00DB0532"/>
    <w:rsid w:val="00DB4274"/>
    <w:rsid w:val="00DC1E81"/>
    <w:rsid w:val="00DD1F32"/>
    <w:rsid w:val="00DD24D0"/>
    <w:rsid w:val="00DD2CDA"/>
    <w:rsid w:val="00DD6357"/>
    <w:rsid w:val="00DD7224"/>
    <w:rsid w:val="00DE100C"/>
    <w:rsid w:val="00DE1FBA"/>
    <w:rsid w:val="00DE52F9"/>
    <w:rsid w:val="00DE6385"/>
    <w:rsid w:val="00DF0382"/>
    <w:rsid w:val="00E00935"/>
    <w:rsid w:val="00E071F3"/>
    <w:rsid w:val="00E11B48"/>
    <w:rsid w:val="00E226B7"/>
    <w:rsid w:val="00E23B9D"/>
    <w:rsid w:val="00E27552"/>
    <w:rsid w:val="00E3223C"/>
    <w:rsid w:val="00E32DDF"/>
    <w:rsid w:val="00E4450B"/>
    <w:rsid w:val="00E64F3C"/>
    <w:rsid w:val="00E71AAA"/>
    <w:rsid w:val="00E7396A"/>
    <w:rsid w:val="00E8148B"/>
    <w:rsid w:val="00E8392E"/>
    <w:rsid w:val="00E87890"/>
    <w:rsid w:val="00E95E4B"/>
    <w:rsid w:val="00E96EAA"/>
    <w:rsid w:val="00EA0506"/>
    <w:rsid w:val="00EA1EAA"/>
    <w:rsid w:val="00EB54BC"/>
    <w:rsid w:val="00EC08F5"/>
    <w:rsid w:val="00EC266A"/>
    <w:rsid w:val="00EC297E"/>
    <w:rsid w:val="00EC3AA3"/>
    <w:rsid w:val="00EC59AC"/>
    <w:rsid w:val="00EC60AF"/>
    <w:rsid w:val="00ED4CFB"/>
    <w:rsid w:val="00ED5CB1"/>
    <w:rsid w:val="00ED7EFD"/>
    <w:rsid w:val="00EE34B6"/>
    <w:rsid w:val="00EF1133"/>
    <w:rsid w:val="00EF17DF"/>
    <w:rsid w:val="00EF4E6C"/>
    <w:rsid w:val="00F077A0"/>
    <w:rsid w:val="00F10C95"/>
    <w:rsid w:val="00F148F9"/>
    <w:rsid w:val="00F16AD5"/>
    <w:rsid w:val="00F2267F"/>
    <w:rsid w:val="00F44A80"/>
    <w:rsid w:val="00F45BBE"/>
    <w:rsid w:val="00F51343"/>
    <w:rsid w:val="00F53DBB"/>
    <w:rsid w:val="00F57972"/>
    <w:rsid w:val="00F65FDD"/>
    <w:rsid w:val="00F67DE4"/>
    <w:rsid w:val="00F75645"/>
    <w:rsid w:val="00F76ED4"/>
    <w:rsid w:val="00F8293F"/>
    <w:rsid w:val="00F96EB0"/>
    <w:rsid w:val="00FA00A0"/>
    <w:rsid w:val="00FA0C64"/>
    <w:rsid w:val="00FA27CF"/>
    <w:rsid w:val="00FA5831"/>
    <w:rsid w:val="00FA641E"/>
    <w:rsid w:val="00FB06B0"/>
    <w:rsid w:val="00FB3266"/>
    <w:rsid w:val="00FC04AA"/>
    <w:rsid w:val="00FD5B5F"/>
    <w:rsid w:val="00FE39A3"/>
    <w:rsid w:val="00FE4B2F"/>
    <w:rsid w:val="00FF00D7"/>
    <w:rsid w:val="00FF4830"/>
    <w:rsid w:val="00FF6D9E"/>
    <w:rsid w:val="02025B7C"/>
    <w:rsid w:val="05293773"/>
    <w:rsid w:val="06473F10"/>
    <w:rsid w:val="067C6193"/>
    <w:rsid w:val="0BDC4B85"/>
    <w:rsid w:val="0E95260F"/>
    <w:rsid w:val="10A2229E"/>
    <w:rsid w:val="10D95534"/>
    <w:rsid w:val="11B56F45"/>
    <w:rsid w:val="13E64298"/>
    <w:rsid w:val="13FC7839"/>
    <w:rsid w:val="15203C2B"/>
    <w:rsid w:val="18316567"/>
    <w:rsid w:val="1AC7133B"/>
    <w:rsid w:val="1B8B2369"/>
    <w:rsid w:val="1D094CC9"/>
    <w:rsid w:val="1DBE63B1"/>
    <w:rsid w:val="1E78472B"/>
    <w:rsid w:val="20CE7B47"/>
    <w:rsid w:val="20DB4536"/>
    <w:rsid w:val="217E61FB"/>
    <w:rsid w:val="24FD1356"/>
    <w:rsid w:val="27155F05"/>
    <w:rsid w:val="277610DE"/>
    <w:rsid w:val="281E2A58"/>
    <w:rsid w:val="2B150652"/>
    <w:rsid w:val="2D014FE1"/>
    <w:rsid w:val="2D995B0C"/>
    <w:rsid w:val="30F60B9D"/>
    <w:rsid w:val="32E21A19"/>
    <w:rsid w:val="353559B9"/>
    <w:rsid w:val="35EE2E89"/>
    <w:rsid w:val="39715913"/>
    <w:rsid w:val="39845048"/>
    <w:rsid w:val="3A4866A8"/>
    <w:rsid w:val="3B8D4555"/>
    <w:rsid w:val="3C9E29E3"/>
    <w:rsid w:val="3E3269BD"/>
    <w:rsid w:val="3EAB4A59"/>
    <w:rsid w:val="45DB1E3A"/>
    <w:rsid w:val="472E7DEF"/>
    <w:rsid w:val="48225AF8"/>
    <w:rsid w:val="49A46FF9"/>
    <w:rsid w:val="4F624789"/>
    <w:rsid w:val="56421E30"/>
    <w:rsid w:val="56A002D0"/>
    <w:rsid w:val="57882779"/>
    <w:rsid w:val="58A442D6"/>
    <w:rsid w:val="5A1F635B"/>
    <w:rsid w:val="5A63025F"/>
    <w:rsid w:val="5ADF0F49"/>
    <w:rsid w:val="5CF423E8"/>
    <w:rsid w:val="5D4F5E84"/>
    <w:rsid w:val="5E802A5A"/>
    <w:rsid w:val="5F2B02B5"/>
    <w:rsid w:val="62524522"/>
    <w:rsid w:val="627D662B"/>
    <w:rsid w:val="646F18D1"/>
    <w:rsid w:val="65C06451"/>
    <w:rsid w:val="67C4234C"/>
    <w:rsid w:val="67DA6979"/>
    <w:rsid w:val="6CBE6775"/>
    <w:rsid w:val="6D2505EA"/>
    <w:rsid w:val="700618ED"/>
    <w:rsid w:val="71662CAE"/>
    <w:rsid w:val="72B61550"/>
    <w:rsid w:val="7418300A"/>
    <w:rsid w:val="74636E62"/>
    <w:rsid w:val="74894A2F"/>
    <w:rsid w:val="75915728"/>
    <w:rsid w:val="78864EEC"/>
    <w:rsid w:val="78B35B10"/>
    <w:rsid w:val="790945F6"/>
    <w:rsid w:val="7E24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1"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360" w:lineRule="auto"/>
      <w:ind w:firstLine="720" w:firstLineChars="200"/>
      <w:jc w:val="left"/>
    </w:pPr>
    <w:rPr>
      <w:rFonts w:hAnsi="Calibri" w:eastAsia="Calibri"/>
      <w:color w:val="000000"/>
      <w:kern w:val="0"/>
      <w:sz w:val="20"/>
      <w:szCs w:val="21"/>
    </w:rPr>
  </w:style>
  <w:style w:type="paragraph" w:styleId="3">
    <w:name w:val="Body Text"/>
    <w:basedOn w:val="1"/>
    <w:next w:val="4"/>
    <w:qFormat/>
    <w:uiPriority w:val="0"/>
    <w:pPr>
      <w:spacing w:after="120"/>
      <w:ind w:firstLine="5120"/>
    </w:pPr>
    <w:rPr>
      <w:rFonts w:ascii="Calibri"/>
    </w:rPr>
  </w:style>
  <w:style w:type="paragraph" w:customStyle="1" w:styleId="4">
    <w:name w:val="页眉与页脚"/>
    <w:next w:val="5"/>
    <w:qFormat/>
    <w:uiPriority w:val="0"/>
    <w:rPr>
      <w:rFonts w:ascii="Helvetica Neue" w:hAnsi="Helvetica Neue" w:eastAsia="Arial Unicode MS" w:cs="Arial Unicode MS"/>
      <w:color w:val="000000"/>
      <w:sz w:val="24"/>
      <w:szCs w:val="24"/>
      <w:lang w:val="en-US" w:eastAsia="zh-CN" w:bidi="ar-SA"/>
    </w:rPr>
  </w:style>
  <w:style w:type="paragraph" w:styleId="5">
    <w:name w:val="annotation text"/>
    <w:basedOn w:val="1"/>
    <w:next w:val="6"/>
    <w:unhideWhenUsed/>
    <w:qFormat/>
    <w:uiPriority w:val="1"/>
    <w:pPr>
      <w:jc w:val="left"/>
    </w:pPr>
  </w:style>
  <w:style w:type="paragraph" w:styleId="6">
    <w:name w:val="footer"/>
    <w:basedOn w:val="1"/>
    <w:next w:val="7"/>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Date"/>
    <w:basedOn w:val="1"/>
    <w:next w:val="1"/>
    <w:qFormat/>
    <w:uiPriority w:val="0"/>
    <w:pPr>
      <w:ind w:left="100" w:leftChars="2500"/>
    </w:pPr>
  </w:style>
  <w:style w:type="paragraph" w:styleId="8">
    <w:name w:val="Balloon Text"/>
    <w:basedOn w:val="1"/>
    <w:link w:val="19"/>
    <w:semiHidden/>
    <w:unhideWhenUsed/>
    <w:qFormat/>
    <w:uiPriority w:val="99"/>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qFormat/>
    <w:uiPriority w:val="22"/>
    <w:rPr>
      <w:b/>
      <w:bCs/>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页眉 字符"/>
    <w:basedOn w:val="13"/>
    <w:link w:val="9"/>
    <w:qFormat/>
    <w:uiPriority w:val="99"/>
    <w:rPr>
      <w:sz w:val="18"/>
      <w:szCs w:val="18"/>
    </w:rPr>
  </w:style>
  <w:style w:type="character" w:customStyle="1" w:styleId="18">
    <w:name w:val="页脚 字符"/>
    <w:basedOn w:val="13"/>
    <w:link w:val="6"/>
    <w:qFormat/>
    <w:uiPriority w:val="0"/>
    <w:rPr>
      <w:sz w:val="18"/>
      <w:szCs w:val="18"/>
    </w:rPr>
  </w:style>
  <w:style w:type="character" w:customStyle="1" w:styleId="19">
    <w:name w:val="批注框文本 字符"/>
    <w:basedOn w:val="13"/>
    <w:link w:val="8"/>
    <w:semiHidden/>
    <w:qFormat/>
    <w:uiPriority w:val="99"/>
    <w:rPr>
      <w:rFonts w:ascii="Times New Roman" w:hAnsi="Times New Roman" w:eastAsia="宋体" w:cs="Times New Roman"/>
      <w:sz w:val="18"/>
      <w:szCs w:val="18"/>
    </w:rPr>
  </w:style>
  <w:style w:type="paragraph" w:customStyle="1" w:styleId="20">
    <w:name w:val="Char"/>
    <w:basedOn w:val="1"/>
    <w:qFormat/>
    <w:uiPriority w:val="0"/>
    <w:pPr>
      <w:spacing w:line="240" w:lineRule="atLeast"/>
      <w:ind w:left="420" w:firstLine="420"/>
    </w:pPr>
    <w:rPr>
      <w:szCs w:val="24"/>
    </w:rPr>
  </w:style>
  <w:style w:type="paragraph" w:styleId="21">
    <w:name w:val="List Paragraph"/>
    <w:basedOn w:val="1"/>
    <w:qFormat/>
    <w:uiPriority w:val="34"/>
    <w:pPr>
      <w:ind w:firstLine="420" w:firstLineChars="200"/>
    </w:pPr>
  </w:style>
  <w:style w:type="paragraph" w:customStyle="1" w:styleId="22">
    <w:name w:val="公文标题"/>
    <w:basedOn w:val="1"/>
    <w:qFormat/>
    <w:uiPriority w:val="0"/>
    <w:pPr>
      <w:spacing w:line="600" w:lineRule="exact"/>
      <w:jc w:val="center"/>
    </w:pPr>
    <w:rPr>
      <w:rFonts w:ascii="方正小标宋_GBK" w:eastAsia="方正小标宋_GBK"/>
      <w:b/>
      <w:sz w:val="44"/>
    </w:rPr>
  </w:style>
  <w:style w:type="character" w:customStyle="1" w:styleId="23">
    <w:name w:val="NormalCharacter"/>
    <w:semiHidden/>
    <w:qFormat/>
    <w:uiPriority w:val="0"/>
  </w:style>
  <w:style w:type="character" w:customStyle="1" w:styleId="24">
    <w:name w:val="font31"/>
    <w:basedOn w:val="13"/>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4A9E-8027-4B6F-A850-B6DE5E6C271E}">
  <ds:schemaRefs/>
</ds:datastoreItem>
</file>

<file path=docProps/app.xml><?xml version="1.0" encoding="utf-8"?>
<Properties xmlns="http://schemas.openxmlformats.org/officeDocument/2006/extended-properties" xmlns:vt="http://schemas.openxmlformats.org/officeDocument/2006/docPropsVTypes">
  <Template>Normal</Template>
  <Pages>7</Pages>
  <Words>4047</Words>
  <Characters>4389</Characters>
  <Lines>26</Lines>
  <Paragraphs>7</Paragraphs>
  <TotalTime>9</TotalTime>
  <ScaleCrop>false</ScaleCrop>
  <LinksUpToDate>false</LinksUpToDate>
  <CharactersWithSpaces>4448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2021-11-15T08:57:00Z</dcterms:created>
  <dc:creator>Windows 用户</dc:creator>
  <cp:lastModifiedBy>Rancho</cp:lastModifiedBy>
  <cp:lastPrinted>2021-06-15T09:52:00Z</cp:lastPrinted>
  <dcterms:modified xsi:type="dcterms:W3CDTF">2023-06-21T08:41:06Z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6E1CC0D73EC24667B7E7AB585DB48D73</vt:lpwstr>
  </property>
</Properties>
</file>