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CF" w:rsidRPr="00D31A81" w:rsidRDefault="0026349F">
      <w:pPr>
        <w:spacing w:line="500" w:lineRule="exact"/>
        <w:rPr>
          <w:rFonts w:ascii="Times New Roman" w:eastAsia="黑体" w:hAnsi="Times New Roman"/>
          <w:sz w:val="32"/>
          <w:szCs w:val="32"/>
        </w:rPr>
      </w:pPr>
      <w:r w:rsidRPr="00D31A81">
        <w:rPr>
          <w:rFonts w:ascii="Times New Roman" w:eastAsia="黑体" w:hAnsi="Times New Roman"/>
          <w:sz w:val="32"/>
          <w:szCs w:val="32"/>
        </w:rPr>
        <w:t>附件</w:t>
      </w:r>
      <w:r w:rsidRPr="00D31A81">
        <w:rPr>
          <w:rFonts w:ascii="Times New Roman" w:eastAsia="黑体" w:hAnsi="Times New Roman" w:hint="eastAsia"/>
          <w:sz w:val="32"/>
          <w:szCs w:val="32"/>
        </w:rPr>
        <w:t>3</w:t>
      </w:r>
    </w:p>
    <w:p w:rsidR="004169CF" w:rsidRPr="00D31A81" w:rsidRDefault="0026349F">
      <w:pPr>
        <w:spacing w:line="500" w:lineRule="exact"/>
        <w:rPr>
          <w:rFonts w:ascii="Times New Roman" w:eastAsia="黑体" w:hAnsi="Times New Roman"/>
          <w:sz w:val="32"/>
          <w:szCs w:val="32"/>
        </w:rPr>
      </w:pPr>
      <w:r w:rsidRPr="00D31A81">
        <w:rPr>
          <w:rFonts w:ascii="Times New Roman" w:eastAsia="黑体" w:hAnsi="Times New Roman" w:hint="eastAsia"/>
          <w:sz w:val="32"/>
          <w:szCs w:val="32"/>
        </w:rPr>
        <w:t xml:space="preserve">    </w:t>
      </w:r>
      <w:r w:rsidRPr="00D31A81">
        <w:rPr>
          <w:rFonts w:ascii="创艺简标宋" w:eastAsia="创艺简标宋" w:hAnsi="创艺简标宋" w:cs="创艺简标宋" w:hint="eastAsia"/>
          <w:kern w:val="0"/>
          <w:sz w:val="40"/>
          <w:szCs w:val="40"/>
          <w:lang/>
        </w:rPr>
        <w:t xml:space="preserve">  </w:t>
      </w:r>
      <w:r w:rsidRPr="00D31A81">
        <w:rPr>
          <w:rFonts w:ascii="创艺简标宋" w:eastAsia="创艺简标宋" w:hAnsi="创艺简标宋" w:cs="创艺简标宋" w:hint="eastAsia"/>
          <w:kern w:val="0"/>
          <w:sz w:val="40"/>
          <w:szCs w:val="40"/>
          <w:lang/>
        </w:rPr>
        <w:t>柳州市施工图审查机构优良行为记分标准</w:t>
      </w:r>
    </w:p>
    <w:tbl>
      <w:tblPr>
        <w:tblW w:w="9810" w:type="dxa"/>
        <w:tblLayout w:type="fixed"/>
        <w:tblCellMar>
          <w:left w:w="0" w:type="dxa"/>
          <w:right w:w="0" w:type="dxa"/>
        </w:tblCellMar>
        <w:tblLook w:val="04A0"/>
      </w:tblPr>
      <w:tblGrid>
        <w:gridCol w:w="930"/>
        <w:gridCol w:w="1860"/>
        <w:gridCol w:w="1785"/>
        <w:gridCol w:w="1785"/>
        <w:gridCol w:w="780"/>
        <w:gridCol w:w="750"/>
        <w:gridCol w:w="1920"/>
      </w:tblGrid>
      <w:tr w:rsidR="004169CF" w:rsidRPr="00D31A81">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考核类别</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加分情况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有效期（月）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备注说明</w:t>
            </w: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项目获奖</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全国优秀工程勘察设计奖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26349F">
            <w:pPr>
              <w:widowControl/>
              <w:jc w:val="center"/>
              <w:textAlignment w:val="top"/>
              <w:rPr>
                <w:rFonts w:ascii="仿宋_GB2312" w:eastAsia="仿宋_GB2312" w:hAnsi="Tahoma" w:cs="仿宋_GB2312"/>
                <w:sz w:val="15"/>
                <w:szCs w:val="15"/>
              </w:rPr>
            </w:pPr>
            <w:r w:rsidRPr="00D31A81">
              <w:rPr>
                <w:rStyle w:val="font71"/>
                <w:rFonts w:eastAsia="仿宋_GB2312"/>
                <w:color w:val="auto"/>
                <w:lang/>
              </w:rPr>
              <w:t>1</w:t>
            </w:r>
            <w:r w:rsidRPr="00D31A81">
              <w:rPr>
                <w:rFonts w:ascii="仿宋_GB2312" w:eastAsia="仿宋_GB2312" w:hAnsi="Tahoma" w:cs="仿宋_GB2312" w:hint="eastAsia"/>
                <w:kern w:val="0"/>
                <w:sz w:val="15"/>
                <w:szCs w:val="15"/>
                <w:lang/>
              </w:rPr>
              <w:t>、同一个项目只计算最高级别奖项得分，</w:t>
            </w:r>
            <w:proofErr w:type="gramStart"/>
            <w:r w:rsidRPr="00D31A81">
              <w:rPr>
                <w:rFonts w:ascii="仿宋_GB2312" w:eastAsia="仿宋_GB2312" w:hAnsi="Tahoma" w:cs="仿宋_GB2312" w:hint="eastAsia"/>
                <w:kern w:val="0"/>
                <w:sz w:val="15"/>
                <w:szCs w:val="15"/>
                <w:lang/>
              </w:rPr>
              <w:t>不逐</w:t>
            </w:r>
            <w:proofErr w:type="gramEnd"/>
            <w:r w:rsidRPr="00D31A81">
              <w:rPr>
                <w:rFonts w:ascii="仿宋_GB2312" w:eastAsia="仿宋_GB2312" w:hAnsi="Tahoma" w:cs="仿宋_GB2312" w:hint="eastAsia"/>
                <w:kern w:val="0"/>
                <w:sz w:val="15"/>
                <w:szCs w:val="15"/>
                <w:lang/>
              </w:rPr>
              <w:t>级累加；最高加</w:t>
            </w:r>
            <w:r w:rsidRPr="00D31A81">
              <w:rPr>
                <w:rStyle w:val="font71"/>
                <w:rFonts w:eastAsia="仿宋_GB2312"/>
                <w:color w:val="auto"/>
                <w:lang/>
              </w:rPr>
              <w:t>15</w:t>
            </w:r>
            <w:r w:rsidRPr="00D31A81">
              <w:rPr>
                <w:rFonts w:ascii="仿宋_GB2312" w:eastAsia="仿宋_GB2312" w:hAnsi="Tahoma" w:cs="仿宋_GB2312" w:hint="eastAsia"/>
                <w:kern w:val="0"/>
                <w:sz w:val="15"/>
                <w:szCs w:val="15"/>
                <w:lang/>
              </w:rPr>
              <w:t>分；按项目获奖时间（每年</w:t>
            </w:r>
            <w:r w:rsidRPr="00D31A81">
              <w:rPr>
                <w:rStyle w:val="font71"/>
                <w:rFonts w:eastAsia="仿宋_GB2312"/>
                <w:color w:val="auto"/>
                <w:lang/>
              </w:rPr>
              <w:t>1</w:t>
            </w:r>
            <w:r w:rsidRPr="00D31A81">
              <w:rPr>
                <w:rFonts w:ascii="仿宋_GB2312" w:eastAsia="仿宋_GB2312" w:hAnsi="Tahoma" w:cs="仿宋_GB2312" w:hint="eastAsia"/>
                <w:kern w:val="0"/>
                <w:sz w:val="15"/>
                <w:szCs w:val="15"/>
                <w:lang/>
              </w:rPr>
              <w:t>月</w:t>
            </w:r>
            <w:r w:rsidRPr="00D31A81">
              <w:rPr>
                <w:rStyle w:val="font71"/>
                <w:rFonts w:eastAsia="仿宋_GB2312"/>
                <w:color w:val="auto"/>
                <w:lang/>
              </w:rPr>
              <w:t>1</w:t>
            </w:r>
            <w:r w:rsidRPr="00D31A81">
              <w:rPr>
                <w:rFonts w:ascii="仿宋_GB2312" w:eastAsia="仿宋_GB2312" w:hAnsi="Tahoma" w:cs="仿宋_GB2312" w:hint="eastAsia"/>
                <w:kern w:val="0"/>
                <w:sz w:val="15"/>
                <w:szCs w:val="15"/>
                <w:lang/>
              </w:rPr>
              <w:t>日至</w:t>
            </w:r>
            <w:r w:rsidRPr="00D31A81">
              <w:rPr>
                <w:rStyle w:val="font71"/>
                <w:rFonts w:eastAsia="仿宋_GB2312"/>
                <w:color w:val="auto"/>
                <w:lang/>
              </w:rPr>
              <w:t>12</w:t>
            </w:r>
            <w:r w:rsidRPr="00D31A81">
              <w:rPr>
                <w:rFonts w:ascii="仿宋_GB2312" w:eastAsia="仿宋_GB2312" w:hAnsi="Tahoma" w:cs="仿宋_GB2312" w:hint="eastAsia"/>
                <w:kern w:val="0"/>
                <w:sz w:val="15"/>
                <w:szCs w:val="15"/>
                <w:lang/>
              </w:rPr>
              <w:t>月</w:t>
            </w:r>
            <w:r w:rsidRPr="00D31A81">
              <w:rPr>
                <w:rStyle w:val="font71"/>
                <w:rFonts w:eastAsia="仿宋_GB2312"/>
                <w:color w:val="auto"/>
                <w:lang/>
              </w:rPr>
              <w:t>31</w:t>
            </w:r>
            <w:r w:rsidRPr="00D31A81">
              <w:rPr>
                <w:rFonts w:ascii="仿宋_GB2312" w:eastAsia="仿宋_GB2312" w:hAnsi="Tahoma" w:cs="仿宋_GB2312" w:hint="eastAsia"/>
                <w:kern w:val="0"/>
                <w:sz w:val="15"/>
                <w:szCs w:val="15"/>
                <w:lang/>
              </w:rPr>
              <w:t>日）计入当年度加分。</w:t>
            </w:r>
            <w:r w:rsidRPr="00D31A81">
              <w:rPr>
                <w:rStyle w:val="font71"/>
                <w:rFonts w:eastAsia="仿宋_GB2312"/>
                <w:color w:val="auto"/>
                <w:lang/>
              </w:rPr>
              <w:t xml:space="preserve">   2</w:t>
            </w:r>
            <w:r w:rsidRPr="00D31A81">
              <w:rPr>
                <w:rFonts w:ascii="仿宋_GB2312" w:eastAsia="仿宋_GB2312" w:hAnsi="Tahoma" w:cs="仿宋_GB2312" w:hint="eastAsia"/>
                <w:kern w:val="0"/>
                <w:sz w:val="15"/>
                <w:szCs w:val="15"/>
                <w:lang/>
              </w:rPr>
              <w:t>、本市勘察设计单位获奖项目均可计入相应分值。</w:t>
            </w:r>
            <w:r w:rsidRPr="00D31A81">
              <w:rPr>
                <w:rStyle w:val="font71"/>
                <w:rFonts w:eastAsia="仿宋_GB2312"/>
                <w:color w:val="auto"/>
                <w:lang/>
              </w:rPr>
              <w:t xml:space="preserve">   3</w:t>
            </w:r>
            <w:r w:rsidRPr="00D31A81">
              <w:rPr>
                <w:rFonts w:ascii="仿宋_GB2312" w:eastAsia="仿宋_GB2312" w:hAnsi="Tahoma" w:cs="仿宋_GB2312" w:hint="eastAsia"/>
                <w:kern w:val="0"/>
                <w:sz w:val="15"/>
                <w:szCs w:val="15"/>
                <w:lang/>
              </w:rPr>
              <w:t>、非本市勘察设计单位获奖项目应为柳州市范围内（含各县区）的勘察、设计项目可计入相应分值（本地项目省外获奖也可计算分值）。</w:t>
            </w:r>
            <w:r w:rsidRPr="00D31A81">
              <w:rPr>
                <w:rStyle w:val="font71"/>
                <w:rFonts w:eastAsia="仿宋_GB2312"/>
                <w:color w:val="auto"/>
                <w:lang/>
              </w:rPr>
              <w:t>4</w:t>
            </w:r>
            <w:r w:rsidRPr="00D31A81">
              <w:rPr>
                <w:rFonts w:ascii="仿宋_GB2312" w:eastAsia="仿宋_GB2312" w:hAnsi="Tahoma" w:cs="仿宋_GB2312" w:hint="eastAsia"/>
                <w:kern w:val="0"/>
                <w:sz w:val="15"/>
                <w:szCs w:val="15"/>
                <w:lang/>
              </w:rPr>
              <w:t>、获奖项目所在的审图公司也可加分，每个获奖项目可加一分，最高累计加</w:t>
            </w:r>
            <w:r w:rsidRPr="00D31A81">
              <w:rPr>
                <w:rStyle w:val="font71"/>
                <w:rFonts w:eastAsia="仿宋_GB2312"/>
                <w:color w:val="auto"/>
                <w:lang/>
              </w:rPr>
              <w:t>10</w:t>
            </w:r>
            <w:r w:rsidRPr="00D31A81">
              <w:rPr>
                <w:rFonts w:ascii="仿宋_GB2312" w:eastAsia="仿宋_GB2312" w:hAnsi="Tahoma" w:cs="仿宋_GB2312" w:hint="eastAsia"/>
                <w:kern w:val="0"/>
                <w:sz w:val="15"/>
                <w:szCs w:val="15"/>
                <w:lang/>
              </w:rPr>
              <w:t>分。</w:t>
            </w: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省、自治区级优秀工程勘察设计奖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center"/>
              <w:rPr>
                <w:rFonts w:ascii="仿宋_GB2312" w:eastAsia="仿宋_GB2312" w:hAnsi="Tahoma" w:cs="仿宋_GB2312"/>
                <w:sz w:val="15"/>
                <w:szCs w:val="15"/>
              </w:rPr>
            </w:pPr>
          </w:p>
        </w:tc>
      </w:tr>
      <w:tr w:rsidR="004169CF" w:rsidRPr="00D31A81">
        <w:trPr>
          <w:trHeight w:val="33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10</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综合表彰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国家级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26349F">
            <w:pPr>
              <w:widowControl/>
              <w:jc w:val="left"/>
              <w:textAlignment w:val="top"/>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指在各级住房和城乡建设行政主管部门开展的行业检查工作中，受到通报表扬</w:t>
            </w:r>
          </w:p>
        </w:tc>
      </w:tr>
      <w:tr w:rsidR="004169CF" w:rsidRPr="00D31A81">
        <w:trPr>
          <w:trHeight w:val="28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自治区级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left"/>
              <w:rPr>
                <w:rFonts w:ascii="仿宋_GB2312" w:eastAsia="仿宋_GB2312" w:hAnsi="Tahoma" w:cs="仿宋_GB2312"/>
                <w:sz w:val="15"/>
                <w:szCs w:val="15"/>
              </w:rPr>
            </w:pPr>
          </w:p>
        </w:tc>
      </w:tr>
      <w:tr w:rsidR="004169CF" w:rsidRPr="00D31A81">
        <w:trPr>
          <w:trHeight w:val="28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169CF" w:rsidRPr="00D31A81" w:rsidRDefault="004169CF">
            <w:pPr>
              <w:jc w:val="left"/>
              <w:rPr>
                <w:rFonts w:ascii="仿宋_GB2312" w:eastAsia="仿宋_GB2312" w:hAnsi="Tahoma" w:cs="仿宋_GB2312"/>
                <w:sz w:val="15"/>
                <w:szCs w:val="15"/>
              </w:rPr>
            </w:pPr>
          </w:p>
        </w:tc>
      </w:tr>
      <w:tr w:rsidR="004169CF" w:rsidRPr="00D31A81">
        <w:trPr>
          <w:trHeight w:val="64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获得政府部门颁发的重合同守信用、先进企业、纳税大户、文明单位等与企业生产经营相关的奖项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left"/>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每项得</w:t>
            </w:r>
            <w:r w:rsidRPr="00D31A81">
              <w:rPr>
                <w:rStyle w:val="font71"/>
                <w:rFonts w:eastAsia="仿宋_GB2312"/>
                <w:color w:val="auto"/>
                <w:lang/>
              </w:rPr>
              <w:t>1</w:t>
            </w:r>
            <w:r w:rsidRPr="00D31A81">
              <w:rPr>
                <w:rFonts w:ascii="仿宋_GB2312" w:eastAsia="仿宋_GB2312" w:hAnsi="Tahoma" w:cs="仿宋_GB2312" w:hint="eastAsia"/>
                <w:kern w:val="0"/>
                <w:sz w:val="15"/>
                <w:szCs w:val="15"/>
                <w:lang/>
              </w:rPr>
              <w:t>分，最高加</w:t>
            </w:r>
            <w:r w:rsidRPr="00D31A81">
              <w:rPr>
                <w:rStyle w:val="font71"/>
                <w:rFonts w:eastAsia="仿宋_GB2312"/>
                <w:color w:val="auto"/>
                <w:lang/>
              </w:rPr>
              <w:t>3</w:t>
            </w:r>
            <w:r w:rsidRPr="00D31A81">
              <w:rPr>
                <w:rFonts w:ascii="仿宋_GB2312" w:eastAsia="仿宋_GB2312" w:hAnsi="Tahoma" w:cs="仿宋_GB2312" w:hint="eastAsia"/>
                <w:kern w:val="0"/>
                <w:sz w:val="15"/>
                <w:szCs w:val="15"/>
                <w:lang/>
              </w:rPr>
              <w:t>分</w:t>
            </w:r>
          </w:p>
        </w:tc>
      </w:tr>
      <w:tr w:rsidR="004169CF" w:rsidRPr="00D31A81">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与建筑市场行为相关的其他市级表彰（扬）</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柳州市行政区域内，且有效期内同一行业主管部门仅能加一次。</w:t>
            </w:r>
          </w:p>
        </w:tc>
      </w:tr>
      <w:tr w:rsidR="004169CF" w:rsidRPr="00D31A81">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及时响应政府号召，在抢险、救灾等方面有突出贡献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5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16</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勘察设计创新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设计方案水平较高，获得市级部门认可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指一次性通过市</w:t>
            </w:r>
            <w:proofErr w:type="gramStart"/>
            <w:r w:rsidRPr="00D31A81">
              <w:rPr>
                <w:rFonts w:ascii="仿宋_GB2312" w:eastAsia="仿宋_GB2312" w:hAnsi="Tahoma" w:cs="仿宋_GB2312" w:hint="eastAsia"/>
                <w:kern w:val="0"/>
                <w:sz w:val="15"/>
                <w:szCs w:val="15"/>
                <w:lang/>
              </w:rPr>
              <w:t>规</w:t>
            </w:r>
            <w:proofErr w:type="gramEnd"/>
            <w:r w:rsidRPr="00D31A81">
              <w:rPr>
                <w:rFonts w:ascii="仿宋_GB2312" w:eastAsia="仿宋_GB2312" w:hAnsi="Tahoma" w:cs="仿宋_GB2312" w:hint="eastAsia"/>
                <w:kern w:val="0"/>
                <w:sz w:val="15"/>
                <w:szCs w:val="15"/>
                <w:lang/>
              </w:rPr>
              <w:t>委会审议</w:t>
            </w:r>
            <w:r w:rsidRPr="00D31A81">
              <w:rPr>
                <w:rFonts w:ascii="仿宋_GB2312" w:eastAsia="仿宋_GB2312" w:hAnsi="Tahoma" w:cs="仿宋_GB2312" w:hint="eastAsia"/>
                <w:kern w:val="0"/>
                <w:sz w:val="15"/>
                <w:szCs w:val="15"/>
                <w:lang/>
              </w:rPr>
              <w:t>,</w:t>
            </w: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6</w:t>
            </w:r>
            <w:r w:rsidRPr="00D31A81">
              <w:rPr>
                <w:rFonts w:ascii="仿宋_GB2312" w:eastAsia="仿宋_GB2312" w:hAnsi="Tahoma" w:cs="仿宋_GB2312" w:hint="eastAsia"/>
                <w:kern w:val="0"/>
                <w:sz w:val="15"/>
                <w:szCs w:val="15"/>
                <w:lang/>
              </w:rPr>
              <w:t>分</w:t>
            </w:r>
          </w:p>
        </w:tc>
      </w:tr>
      <w:tr w:rsidR="004169CF" w:rsidRPr="00D31A81">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设计方案获得市级优秀设计方案评选</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6</w:t>
            </w:r>
            <w:r w:rsidRPr="00D31A81">
              <w:rPr>
                <w:rFonts w:ascii="仿宋_GB2312" w:eastAsia="仿宋_GB2312" w:hAnsi="Tahoma" w:cs="仿宋_GB2312" w:hint="eastAsia"/>
                <w:kern w:val="0"/>
                <w:sz w:val="15"/>
                <w:szCs w:val="15"/>
                <w:lang/>
              </w:rPr>
              <w:t>分</w:t>
            </w:r>
          </w:p>
        </w:tc>
      </w:tr>
      <w:tr w:rsidR="004169CF" w:rsidRPr="00D31A81">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自治区及以上认定公布的试点项目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8</w:t>
            </w:r>
            <w:r w:rsidRPr="00D31A81">
              <w:rPr>
                <w:rFonts w:ascii="仿宋_GB2312" w:eastAsia="仿宋_GB2312" w:hAnsi="Tahoma" w:cs="仿宋_GB2312" w:hint="eastAsia"/>
                <w:kern w:val="0"/>
                <w:sz w:val="15"/>
                <w:szCs w:val="15"/>
                <w:lang/>
              </w:rPr>
              <w:t>分</w:t>
            </w:r>
          </w:p>
        </w:tc>
      </w:tr>
      <w:tr w:rsidR="004169CF" w:rsidRPr="00D31A81">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通过绿色建筑标识认定</w:t>
            </w: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绿色建筑三星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6</w:t>
            </w:r>
            <w:r w:rsidRPr="00D31A81">
              <w:rPr>
                <w:rFonts w:ascii="仿宋_GB2312" w:eastAsia="仿宋_GB2312" w:hAnsi="Tahoma" w:cs="仿宋_GB2312" w:hint="eastAsia"/>
                <w:kern w:val="0"/>
                <w:sz w:val="15"/>
                <w:szCs w:val="15"/>
                <w:lang/>
              </w:rPr>
              <w:t>分</w:t>
            </w:r>
          </w:p>
        </w:tc>
      </w:tr>
      <w:tr w:rsidR="004169CF" w:rsidRPr="00D31A81">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绿色建筑二星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各级建设行政主管部门认定公布的示范项</w:t>
            </w:r>
            <w:r w:rsidRPr="00D31A81">
              <w:rPr>
                <w:rFonts w:ascii="仿宋_GB2312" w:eastAsia="仿宋_GB2312" w:hAnsi="Tahoma" w:cs="仿宋_GB2312" w:hint="eastAsia"/>
                <w:kern w:val="0"/>
                <w:sz w:val="18"/>
                <w:szCs w:val="18"/>
                <w:lang/>
              </w:rPr>
              <w:lastRenderedPageBreak/>
              <w:t>目（如装配式建筑、海绵城市、</w:t>
            </w:r>
            <w:proofErr w:type="gramStart"/>
            <w:r w:rsidRPr="00D31A81">
              <w:rPr>
                <w:rFonts w:ascii="仿宋_GB2312" w:eastAsia="仿宋_GB2312" w:hAnsi="Tahoma" w:cs="仿宋_GB2312" w:hint="eastAsia"/>
                <w:kern w:val="0"/>
                <w:sz w:val="18"/>
                <w:szCs w:val="18"/>
                <w:lang/>
              </w:rPr>
              <w:t>绿建节能</w:t>
            </w:r>
            <w:proofErr w:type="gramEnd"/>
            <w:r w:rsidRPr="00D31A81">
              <w:rPr>
                <w:rFonts w:ascii="仿宋_GB2312" w:eastAsia="仿宋_GB2312" w:hAnsi="Tahoma" w:cs="仿宋_GB2312" w:hint="eastAsia"/>
                <w:kern w:val="0"/>
                <w:sz w:val="18"/>
                <w:szCs w:val="18"/>
                <w:lang/>
              </w:rPr>
              <w:t>示范项目等）</w:t>
            </w: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lastRenderedPageBreak/>
              <w:t>住建部认定公布的示范项目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6</w:t>
            </w:r>
            <w:r w:rsidRPr="00D31A81">
              <w:rPr>
                <w:rFonts w:ascii="仿宋_GB2312" w:eastAsia="仿宋_GB2312" w:hAnsi="Tahoma" w:cs="仿宋_GB2312" w:hint="eastAsia"/>
                <w:kern w:val="0"/>
                <w:sz w:val="15"/>
                <w:szCs w:val="15"/>
                <w:lang/>
              </w:rPr>
              <w:t>分</w:t>
            </w:r>
          </w:p>
        </w:tc>
      </w:tr>
      <w:tr w:rsidR="004169CF" w:rsidRPr="00D31A81">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lastRenderedPageBreak/>
              <w:t>24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自治区住建厅认定公布的示范项目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lastRenderedPageBreak/>
              <w:t>25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市住建局认定公布的示范项目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94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在工程勘察、设计、审图工作中主动运用装配式建筑、二星级以上绿色建筑、地下综合管廊设计、数字模拟技术或建筑信息模型（</w:t>
            </w:r>
            <w:r w:rsidRPr="00D31A81">
              <w:rPr>
                <w:rFonts w:ascii="Times New Roman" w:eastAsia="仿宋_GB2312" w:hAnsi="Times New Roman"/>
                <w:kern w:val="0"/>
                <w:sz w:val="18"/>
                <w:szCs w:val="18"/>
                <w:lang/>
              </w:rPr>
              <w:t>BIM</w:t>
            </w:r>
            <w:r w:rsidRPr="00D31A81">
              <w:rPr>
                <w:rFonts w:ascii="仿宋_GB2312" w:eastAsia="仿宋_GB2312" w:hAnsi="Tahoma" w:cs="仿宋_GB2312" w:hint="eastAsia"/>
                <w:kern w:val="0"/>
                <w:sz w:val="18"/>
                <w:szCs w:val="18"/>
                <w:lang/>
              </w:rPr>
              <w:t>）等先进技术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6</w:t>
            </w:r>
            <w:r w:rsidRPr="00D31A81">
              <w:rPr>
                <w:rFonts w:ascii="仿宋_GB2312" w:eastAsia="仿宋_GB2312" w:hAnsi="Tahoma" w:cs="仿宋_GB2312" w:hint="eastAsia"/>
                <w:kern w:val="0"/>
                <w:sz w:val="15"/>
                <w:szCs w:val="15"/>
                <w:lang/>
              </w:rPr>
              <w:t>分</w:t>
            </w:r>
          </w:p>
        </w:tc>
      </w:tr>
      <w:tr w:rsidR="004169CF" w:rsidRPr="00D31A81">
        <w:trPr>
          <w:trHeight w:val="7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在工程勘察工作中积极运用各种行业领先技术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left"/>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每个先进技术加</w:t>
            </w:r>
            <w:r w:rsidRPr="00D31A81">
              <w:rPr>
                <w:rStyle w:val="font71"/>
                <w:rFonts w:eastAsia="仿宋_GB2312"/>
                <w:color w:val="auto"/>
                <w:lang/>
              </w:rPr>
              <w:t>1</w:t>
            </w:r>
            <w:r w:rsidRPr="00D31A81">
              <w:rPr>
                <w:rFonts w:ascii="仿宋_GB2312" w:eastAsia="仿宋_GB2312" w:hAnsi="Tahoma" w:cs="仿宋_GB2312" w:hint="eastAsia"/>
                <w:kern w:val="0"/>
                <w:sz w:val="15"/>
                <w:szCs w:val="15"/>
                <w:lang/>
              </w:rPr>
              <w:t>分，最高加</w:t>
            </w:r>
            <w:r w:rsidRPr="00D31A81">
              <w:rPr>
                <w:rStyle w:val="font71"/>
                <w:rFonts w:eastAsia="仿宋_GB2312"/>
                <w:color w:val="auto"/>
                <w:lang/>
              </w:rPr>
              <w:t>5</w:t>
            </w:r>
            <w:r w:rsidRPr="00D31A81">
              <w:rPr>
                <w:rFonts w:ascii="仿宋_GB2312" w:eastAsia="仿宋_GB2312" w:hAnsi="Tahoma" w:cs="仿宋_GB2312" w:hint="eastAsia"/>
                <w:kern w:val="0"/>
                <w:sz w:val="15"/>
                <w:szCs w:val="15"/>
                <w:lang/>
              </w:rPr>
              <w:t>分；行业领先技术须有相关认证或推广目录</w:t>
            </w:r>
          </w:p>
        </w:tc>
      </w:tr>
      <w:tr w:rsidR="004169CF" w:rsidRPr="00D31A81">
        <w:trPr>
          <w:trHeight w:val="75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取得国家发明专利或实用新型专利或外观设计专利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Style w:val="font71"/>
                <w:rFonts w:eastAsia="仿宋_GB2312"/>
                <w:color w:val="auto"/>
                <w:lang/>
              </w:rPr>
              <w:t>6</w:t>
            </w:r>
            <w:r w:rsidRPr="00D31A81">
              <w:rPr>
                <w:rFonts w:ascii="仿宋_GB2312" w:eastAsia="仿宋_GB2312" w:hAnsi="Tahoma" w:cs="仿宋_GB2312" w:hint="eastAsia"/>
                <w:kern w:val="0"/>
                <w:sz w:val="15"/>
                <w:szCs w:val="15"/>
                <w:lang/>
              </w:rPr>
              <w:t>分</w:t>
            </w:r>
          </w:p>
        </w:tc>
      </w:tr>
      <w:tr w:rsidR="004169CF" w:rsidRPr="00D31A81">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参与制定国家标准、规范或主编省级标准、规范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5"/>
                <w:szCs w:val="15"/>
              </w:rPr>
            </w:pPr>
            <w:r w:rsidRPr="00D31A81">
              <w:rPr>
                <w:rFonts w:ascii="仿宋_GB2312" w:eastAsia="仿宋_GB2312" w:hAnsi="Tahoma" w:cs="仿宋_GB2312" w:hint="eastAsia"/>
                <w:kern w:val="0"/>
                <w:sz w:val="15"/>
                <w:szCs w:val="15"/>
                <w:lang/>
              </w:rPr>
              <w:t>最高加</w:t>
            </w:r>
            <w:r w:rsidRPr="00D31A81">
              <w:rPr>
                <w:rFonts w:ascii="仿宋_GB2312" w:eastAsia="仿宋_GB2312" w:hAnsi="Tahoma" w:cs="仿宋_GB2312" w:hint="eastAsia"/>
                <w:kern w:val="0"/>
                <w:sz w:val="15"/>
                <w:szCs w:val="15"/>
                <w:lang/>
              </w:rPr>
              <w:t>10</w:t>
            </w:r>
            <w:r w:rsidRPr="00D31A81">
              <w:rPr>
                <w:rFonts w:ascii="仿宋_GB2312" w:eastAsia="仿宋_GB2312" w:hAnsi="Tahoma" w:cs="仿宋_GB2312" w:hint="eastAsia"/>
                <w:kern w:val="0"/>
                <w:sz w:val="15"/>
                <w:szCs w:val="15"/>
                <w:lang/>
              </w:rPr>
              <w:t>分</w:t>
            </w:r>
          </w:p>
        </w:tc>
      </w:tr>
      <w:tr w:rsidR="004169CF" w:rsidRPr="00D31A81">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参与制定省级标准、规范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主编市级行业标准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32</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配合各级建设主管部门工作</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配合各类技术审查、评审、评标</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配合各类质量检查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5"/>
                <w:szCs w:val="15"/>
              </w:rPr>
            </w:pPr>
          </w:p>
        </w:tc>
      </w:tr>
      <w:tr w:rsidR="004169CF" w:rsidRPr="00D31A81">
        <w:trPr>
          <w:trHeight w:val="7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34</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业绩考核</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近</w:t>
            </w:r>
            <w:r w:rsidRPr="00D31A81">
              <w:rPr>
                <w:rFonts w:ascii="仿宋_GB2312" w:eastAsia="仿宋_GB2312" w:hAnsi="Tahoma" w:cs="仿宋_GB2312" w:hint="eastAsia"/>
                <w:kern w:val="0"/>
                <w:sz w:val="18"/>
                <w:szCs w:val="18"/>
                <w:lang/>
              </w:rPr>
              <w:t>3</w:t>
            </w:r>
            <w:r w:rsidRPr="00D31A81">
              <w:rPr>
                <w:rFonts w:ascii="仿宋_GB2312" w:eastAsia="仿宋_GB2312" w:hAnsi="Tahoma" w:cs="仿宋_GB2312" w:hint="eastAsia"/>
                <w:kern w:val="0"/>
                <w:sz w:val="18"/>
                <w:szCs w:val="18"/>
                <w:lang/>
              </w:rPr>
              <w:t>年未发生重大违反法律、法规、规章的或近</w:t>
            </w:r>
            <w:r w:rsidRPr="00D31A81">
              <w:rPr>
                <w:rFonts w:ascii="仿宋_GB2312" w:eastAsia="仿宋_GB2312" w:hAnsi="Tahoma" w:cs="仿宋_GB2312" w:hint="eastAsia"/>
                <w:kern w:val="0"/>
                <w:sz w:val="18"/>
                <w:szCs w:val="18"/>
                <w:lang/>
              </w:rPr>
              <w:t>3</w:t>
            </w:r>
            <w:r w:rsidRPr="00D31A81">
              <w:rPr>
                <w:rFonts w:ascii="仿宋_GB2312" w:eastAsia="仿宋_GB2312" w:hAnsi="Tahoma" w:cs="仿宋_GB2312" w:hint="eastAsia"/>
                <w:kern w:val="0"/>
                <w:sz w:val="18"/>
                <w:szCs w:val="18"/>
                <w:lang/>
              </w:rPr>
              <w:t>年在接受质量检查活动中，未被通报或批评的</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left"/>
              <w:rPr>
                <w:rFonts w:ascii="仿宋_GB2312" w:eastAsia="仿宋_GB2312" w:hAnsi="Tahoma" w:cs="仿宋_GB2312"/>
                <w:sz w:val="15"/>
                <w:szCs w:val="15"/>
              </w:rPr>
            </w:pPr>
          </w:p>
        </w:tc>
      </w:tr>
    </w:tbl>
    <w:p w:rsidR="004169CF" w:rsidRPr="00D31A81" w:rsidRDefault="004169CF">
      <w:pPr>
        <w:spacing w:line="500" w:lineRule="exact"/>
        <w:jc w:val="center"/>
        <w:rPr>
          <w:rFonts w:ascii="Times New Roman" w:eastAsia="创艺简标宋" w:hAnsi="Times New Roman"/>
          <w:kern w:val="0"/>
          <w:sz w:val="40"/>
          <w:szCs w:val="40"/>
        </w:rPr>
      </w:pPr>
    </w:p>
    <w:p w:rsidR="004169CF" w:rsidRPr="00D31A81" w:rsidRDefault="004169CF">
      <w:pPr>
        <w:spacing w:line="200" w:lineRule="exact"/>
        <w:jc w:val="center"/>
        <w:rPr>
          <w:rFonts w:ascii="Times New Roman" w:eastAsia="创艺简标宋" w:hAnsi="Times New Roman"/>
          <w:kern w:val="0"/>
          <w:sz w:val="40"/>
          <w:szCs w:val="40"/>
        </w:rPr>
      </w:pPr>
    </w:p>
    <w:p w:rsidR="004169CF" w:rsidRPr="00D31A81" w:rsidRDefault="004169CF">
      <w:pPr>
        <w:spacing w:line="200" w:lineRule="exact"/>
        <w:rPr>
          <w:rFonts w:ascii="Times New Roman" w:eastAsia="创艺简标宋" w:hAnsi="Times New Roman"/>
          <w:kern w:val="0"/>
          <w:sz w:val="40"/>
          <w:szCs w:val="40"/>
        </w:rPr>
      </w:pPr>
    </w:p>
    <w:p w:rsidR="004169CF" w:rsidRPr="00D31A81" w:rsidRDefault="0026349F">
      <w:pPr>
        <w:spacing w:line="240" w:lineRule="exact"/>
        <w:rPr>
          <w:rFonts w:ascii="Times New Roman" w:eastAsia="仿宋_GB2312" w:hAnsi="Times New Roman"/>
          <w:kern w:val="0"/>
          <w:sz w:val="18"/>
          <w:szCs w:val="18"/>
        </w:rPr>
      </w:pPr>
      <w:r w:rsidRPr="00D31A81">
        <w:rPr>
          <w:rFonts w:ascii="Times New Roman" w:eastAsia="仿宋_GB2312" w:hAnsi="Times New Roman"/>
          <w:kern w:val="0"/>
          <w:sz w:val="18"/>
          <w:szCs w:val="18"/>
        </w:rPr>
        <w:t>注：企业同一行为或同一项目受到不同行业、不同层级表彰的，其记分分值和有效期按照最高层级执行，不重复记取</w:t>
      </w:r>
      <w:r w:rsidRPr="00D31A81">
        <w:rPr>
          <w:rFonts w:ascii="Times New Roman" w:eastAsia="仿宋_GB2312" w:hAnsi="Times New Roman" w:hint="eastAsia"/>
          <w:kern w:val="0"/>
          <w:sz w:val="18"/>
          <w:szCs w:val="18"/>
          <w:lang w:val="en-GB"/>
        </w:rPr>
        <w:t>；</w:t>
      </w:r>
      <w:r w:rsidRPr="00D31A81">
        <w:rPr>
          <w:rFonts w:ascii="Times New Roman" w:eastAsia="仿宋_GB2312" w:hAnsi="Times New Roman"/>
          <w:kern w:val="0"/>
          <w:sz w:val="18"/>
          <w:szCs w:val="18"/>
          <w:lang w:val="en-GB"/>
        </w:rPr>
        <w:t>若奖项升级后加分时，同时撤销低一级奖项加分</w:t>
      </w:r>
      <w:r w:rsidRPr="00D31A81">
        <w:rPr>
          <w:rFonts w:ascii="Times New Roman" w:eastAsia="仿宋_GB2312" w:hAnsi="Times New Roman"/>
          <w:kern w:val="0"/>
          <w:sz w:val="18"/>
          <w:szCs w:val="18"/>
        </w:rPr>
        <w:t>。</w:t>
      </w: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p>
    <w:p w:rsidR="004169CF" w:rsidRPr="00D31A81" w:rsidRDefault="004169CF">
      <w:pPr>
        <w:spacing w:line="240" w:lineRule="exact"/>
        <w:rPr>
          <w:rFonts w:ascii="Times New Roman" w:eastAsia="仿宋_GB2312" w:hAnsi="Times New Roman"/>
          <w:kern w:val="0"/>
          <w:sz w:val="18"/>
          <w:szCs w:val="18"/>
        </w:rPr>
      </w:pPr>
      <w:bookmarkStart w:id="0" w:name="_GoBack"/>
      <w:bookmarkEnd w:id="0"/>
    </w:p>
    <w:tbl>
      <w:tblPr>
        <w:tblW w:w="9765" w:type="dxa"/>
        <w:tblLayout w:type="fixed"/>
        <w:tblCellMar>
          <w:left w:w="0" w:type="dxa"/>
          <w:right w:w="0" w:type="dxa"/>
        </w:tblCellMar>
        <w:tblLook w:val="04A0"/>
      </w:tblPr>
      <w:tblGrid>
        <w:gridCol w:w="630"/>
        <w:gridCol w:w="915"/>
        <w:gridCol w:w="1635"/>
        <w:gridCol w:w="1035"/>
        <w:gridCol w:w="2760"/>
        <w:gridCol w:w="855"/>
        <w:gridCol w:w="855"/>
        <w:gridCol w:w="1080"/>
      </w:tblGrid>
      <w:tr w:rsidR="004169CF" w:rsidRPr="00D31A81">
        <w:trPr>
          <w:trHeight w:val="510"/>
        </w:trPr>
        <w:tc>
          <w:tcPr>
            <w:tcW w:w="9765" w:type="dxa"/>
            <w:gridSpan w:val="8"/>
            <w:tcBorders>
              <w:top w:val="nil"/>
              <w:left w:val="nil"/>
              <w:bottom w:val="nil"/>
              <w:right w:val="nil"/>
            </w:tcBorders>
            <w:shd w:val="clear" w:color="auto" w:fill="auto"/>
            <w:noWrap/>
            <w:tcMar>
              <w:top w:w="15" w:type="dxa"/>
              <w:left w:w="15" w:type="dxa"/>
              <w:right w:w="15" w:type="dxa"/>
            </w:tcMar>
            <w:vAlign w:val="bottom"/>
          </w:tcPr>
          <w:p w:rsidR="004169CF" w:rsidRPr="00D31A81" w:rsidRDefault="0026349F">
            <w:pPr>
              <w:widowControl/>
              <w:jc w:val="center"/>
              <w:textAlignment w:val="bottom"/>
              <w:rPr>
                <w:rFonts w:ascii="创艺简标宋" w:eastAsia="创艺简标宋" w:hAnsi="创艺简标宋" w:cs="创艺简标宋"/>
                <w:sz w:val="40"/>
                <w:szCs w:val="40"/>
              </w:rPr>
            </w:pPr>
            <w:r w:rsidRPr="00D31A81">
              <w:rPr>
                <w:rFonts w:ascii="创艺简标宋" w:eastAsia="创艺简标宋" w:hAnsi="创艺简标宋" w:cs="创艺简标宋"/>
                <w:kern w:val="0"/>
                <w:sz w:val="40"/>
                <w:szCs w:val="40"/>
                <w:lang/>
              </w:rPr>
              <w:lastRenderedPageBreak/>
              <w:t>柳州市施工图审查机构不良行为计分标准</w:t>
            </w:r>
          </w:p>
        </w:tc>
      </w:tr>
      <w:tr w:rsidR="004169CF" w:rsidRPr="00D31A81">
        <w:trPr>
          <w:trHeight w:val="405"/>
        </w:trPr>
        <w:tc>
          <w:tcPr>
            <w:tcW w:w="630"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imes New Roman" w:eastAsia="Tahoma" w:hAnsi="Times New Roman"/>
                <w:sz w:val="32"/>
                <w:szCs w:val="32"/>
              </w:rPr>
            </w:pPr>
          </w:p>
        </w:tc>
        <w:tc>
          <w:tcPr>
            <w:tcW w:w="915"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1635"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1035"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4169CF" w:rsidRPr="00D31A81" w:rsidRDefault="004169CF">
            <w:pPr>
              <w:rPr>
                <w:rFonts w:ascii="Tahoma" w:eastAsia="Tahoma" w:hAnsi="Tahoma" w:cs="Tahoma"/>
                <w:sz w:val="22"/>
              </w:rPr>
            </w:pPr>
          </w:p>
        </w:tc>
      </w:tr>
      <w:tr w:rsidR="004169CF" w:rsidRPr="00D31A81">
        <w:trPr>
          <w:trHeight w:val="645"/>
        </w:trPr>
        <w:tc>
          <w:tcPr>
            <w:tcW w:w="63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序号</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行为类别</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不良行为描述</w:t>
            </w:r>
          </w:p>
        </w:tc>
        <w:tc>
          <w:tcPr>
            <w:tcW w:w="27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依据</w:t>
            </w:r>
          </w:p>
        </w:tc>
        <w:tc>
          <w:tcPr>
            <w:tcW w:w="8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记分分值</w:t>
            </w:r>
          </w:p>
        </w:tc>
        <w:tc>
          <w:tcPr>
            <w:tcW w:w="8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有效期（月）</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黑体" w:eastAsia="黑体" w:hAnsi="Tahoma" w:cs="黑体"/>
                <w:sz w:val="18"/>
                <w:szCs w:val="18"/>
              </w:rPr>
            </w:pPr>
            <w:r w:rsidRPr="00D31A81">
              <w:rPr>
                <w:rFonts w:ascii="黑体" w:eastAsia="黑体" w:hAnsi="Tahoma" w:cs="黑体" w:hint="eastAsia"/>
                <w:kern w:val="0"/>
                <w:sz w:val="18"/>
                <w:szCs w:val="18"/>
                <w:lang/>
              </w:rPr>
              <w:t>备注</w:t>
            </w: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市场行为管理</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超出范围从事施工图审查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使用不符合条件的审查人员</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未按规定的内容进行审查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未按规定上报审查过程中发现的违法违规行为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proofErr w:type="gramStart"/>
            <w:r w:rsidRPr="00D31A81">
              <w:rPr>
                <w:rStyle w:val="font61"/>
                <w:rFonts w:hAnsi="Tahoma" w:hint="default"/>
                <w:color w:val="auto"/>
                <w:lang/>
              </w:rPr>
              <w:t>《</w:t>
            </w:r>
            <w:proofErr w:type="gramEnd"/>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未按规定填写审查意见告知书</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未按规定在审查合格书和施工图上签字盖章</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审查合格项目未按要求到行业主管部门备案的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proofErr w:type="gramStart"/>
            <w:r w:rsidRPr="00D31A81">
              <w:rPr>
                <w:rStyle w:val="font61"/>
                <w:rFonts w:hAnsi="Tahoma" w:hint="default"/>
                <w:color w:val="auto"/>
                <w:lang/>
              </w:rPr>
              <w:t>《</w:t>
            </w:r>
            <w:proofErr w:type="gramEnd"/>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13</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已出具审查合格书的施工图，仍有违反法律、法规和工程建设强制性标准的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24</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9</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审查机构出具虚假审查合格书被查实的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25</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报请审批机关取消审查资格</w:t>
            </w:r>
          </w:p>
        </w:tc>
      </w:tr>
      <w:tr w:rsidR="004169CF" w:rsidRPr="00D31A81">
        <w:trPr>
          <w:trHeight w:val="6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10</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超过审查时限</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Style w:val="font61"/>
                <w:rFonts w:hAnsi="Tahoma" w:hint="default"/>
                <w:color w:val="auto"/>
                <w:lang/>
              </w:rPr>
              <w:t>《房屋建筑和市政基础设施工程施工图设计文件审查管理办法》部令</w:t>
            </w:r>
            <w:r w:rsidRPr="00D31A81">
              <w:rPr>
                <w:rFonts w:ascii="Times New Roman" w:eastAsia="仿宋_GB2312" w:hAnsi="Times New Roman"/>
                <w:kern w:val="0"/>
                <w:sz w:val="18"/>
                <w:szCs w:val="18"/>
                <w:lang/>
              </w:rPr>
              <w:t>13</w:t>
            </w:r>
            <w:r w:rsidRPr="00D31A81">
              <w:rPr>
                <w:rStyle w:val="font61"/>
                <w:rFonts w:hAnsi="Tahoma" w:hint="default"/>
                <w:color w:val="auto"/>
                <w:lang/>
              </w:rPr>
              <w:t>号第</w:t>
            </w:r>
            <w:r w:rsidRPr="00D31A81">
              <w:rPr>
                <w:rFonts w:ascii="Times New Roman" w:eastAsia="仿宋_GB2312" w:hAnsi="Times New Roman"/>
                <w:kern w:val="0"/>
                <w:sz w:val="18"/>
                <w:szCs w:val="18"/>
                <w:lang/>
              </w:rPr>
              <w:t>12</w:t>
            </w:r>
            <w:r w:rsidRPr="00D31A81">
              <w:rPr>
                <w:rStyle w:val="font61"/>
                <w:rFonts w:hAnsi="Tahoma" w:hint="default"/>
                <w:color w:val="auto"/>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5"/>
                <w:szCs w:val="15"/>
              </w:rPr>
            </w:pPr>
          </w:p>
        </w:tc>
      </w:tr>
      <w:tr w:rsidR="004169CF" w:rsidRPr="00D31A81">
        <w:trPr>
          <w:trHeight w:val="93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审查质量管理</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未按规定进行建筑节能、绿色建筑或可再生能源设计审图的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《广西壮族自治区民用建筑节能条例》</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100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未按要求进行装配式建筑、光纤到户、电动汽车充电基础设施、海绵城市技术措施和防暴雨措施审图的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lastRenderedPageBreak/>
              <w:t>13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在各级住房和城乡建设行政主管部门开展的行业检查工作中，受到通报批评的</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国家级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自治区级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在各级住房和城乡建设行政主管部门开展的行业检查工作中被下发整改建议书的</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国家级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累计最高</w:t>
            </w:r>
            <w:r w:rsidRPr="00D31A81">
              <w:rPr>
                <w:rFonts w:ascii="仿宋_GB2312" w:eastAsia="仿宋_GB2312" w:hAnsi="Tahoma" w:cs="仿宋_GB2312" w:hint="eastAsia"/>
                <w:kern w:val="0"/>
                <w:sz w:val="18"/>
                <w:szCs w:val="18"/>
                <w:lang/>
              </w:rPr>
              <w:t>8</w:t>
            </w:r>
            <w:r w:rsidRPr="00D31A81">
              <w:rPr>
                <w:rFonts w:ascii="仿宋_GB2312" w:eastAsia="仿宋_GB2312" w:hAnsi="Tahoma" w:cs="仿宋_GB2312" w:hint="eastAsia"/>
                <w:kern w:val="0"/>
                <w:sz w:val="18"/>
                <w:szCs w:val="18"/>
                <w:lang/>
              </w:rPr>
              <w:t>分</w:t>
            </w: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自治区级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市级</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19</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未按住房和城乡建设行政主管部门要求参加教育培训的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20</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未按住房和城乡建设行政主管部门或行业监督机构要求报送有关材料、报表、自检自查报告或总结的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9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21</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被认定为不积极履行审图单位主体责任，在行业内造成较大不良影响，被相关单位举报、投诉的</w:t>
            </w:r>
          </w:p>
        </w:tc>
        <w:tc>
          <w:tcPr>
            <w:tcW w:w="27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不积极配合政府部门处理投诉的</w:t>
            </w:r>
          </w:p>
        </w:tc>
        <w:tc>
          <w:tcPr>
            <w:tcW w:w="27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23</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其他</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受到行政处罚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Times New Roman" w:eastAsia="Tahoma" w:hAnsi="Times New Roman"/>
                <w:sz w:val="15"/>
                <w:szCs w:val="15"/>
              </w:rPr>
            </w:pPr>
          </w:p>
        </w:tc>
      </w:tr>
      <w:tr w:rsidR="004169CF" w:rsidRPr="00D31A81">
        <w:trPr>
          <w:trHeight w:val="151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因金融领域失信问题、生态环境保护失信行为、拖欠农民工工资和工程款问题、法院判决不执行问题和违法建设问题被联合惩戒的，或其他问题被有关行政管理部门列入不良行为记录的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8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25</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采用告知承诺形式取得建设行业各类许可事项，未按承诺形式、限时兑现承诺且拒不整改的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26</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不配合纪检监察机关调查取证的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r w:rsidR="004169CF" w:rsidRPr="00D31A81">
        <w:trPr>
          <w:trHeight w:val="67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Times New Roman" w:eastAsia="Tahoma" w:hAnsi="Times New Roman"/>
                <w:sz w:val="18"/>
                <w:szCs w:val="18"/>
              </w:rPr>
            </w:pPr>
            <w:r w:rsidRPr="00D31A81">
              <w:rPr>
                <w:rFonts w:ascii="Times New Roman" w:eastAsia="Tahoma" w:hAnsi="Times New Roman"/>
                <w:kern w:val="0"/>
                <w:sz w:val="18"/>
                <w:szCs w:val="18"/>
                <w:lang/>
              </w:rPr>
              <w:t>27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rsidP="00D31A81">
            <w:pPr>
              <w:widowControl/>
              <w:jc w:val="left"/>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不按要求落实政府及住</w:t>
            </w:r>
            <w:proofErr w:type="gramStart"/>
            <w:r w:rsidRPr="00D31A81">
              <w:rPr>
                <w:rFonts w:ascii="仿宋_GB2312" w:eastAsia="仿宋_GB2312" w:hAnsi="Tahoma" w:cs="仿宋_GB2312" w:hint="eastAsia"/>
                <w:kern w:val="0"/>
                <w:sz w:val="18"/>
                <w:szCs w:val="18"/>
                <w:lang/>
              </w:rPr>
              <w:t>建主管</w:t>
            </w:r>
            <w:proofErr w:type="gramEnd"/>
            <w:r w:rsidRPr="00D31A81">
              <w:rPr>
                <w:rFonts w:ascii="仿宋_GB2312" w:eastAsia="仿宋_GB2312" w:hAnsi="Tahoma" w:cs="仿宋_GB2312" w:hint="eastAsia"/>
                <w:kern w:val="0"/>
                <w:sz w:val="18"/>
                <w:szCs w:val="18"/>
                <w:lang/>
              </w:rPr>
              <w:t>部门应急任务的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rsidP="00D31A81">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26349F">
            <w:pPr>
              <w:widowControl/>
              <w:jc w:val="center"/>
              <w:textAlignment w:val="center"/>
              <w:rPr>
                <w:rFonts w:ascii="仿宋_GB2312" w:eastAsia="仿宋_GB2312" w:hAnsi="Tahoma" w:cs="仿宋_GB2312"/>
                <w:sz w:val="18"/>
                <w:szCs w:val="18"/>
              </w:rPr>
            </w:pPr>
            <w:r w:rsidRPr="00D31A81">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69CF" w:rsidRPr="00D31A81" w:rsidRDefault="004169CF">
            <w:pPr>
              <w:jc w:val="center"/>
              <w:rPr>
                <w:rFonts w:ascii="仿宋_GB2312" w:eastAsia="仿宋_GB2312" w:hAnsi="Tahoma" w:cs="仿宋_GB2312"/>
                <w:sz w:val="18"/>
                <w:szCs w:val="18"/>
              </w:rPr>
            </w:pPr>
          </w:p>
        </w:tc>
      </w:tr>
    </w:tbl>
    <w:p w:rsidR="004169CF" w:rsidRPr="00D31A81" w:rsidRDefault="004169CF">
      <w:pPr>
        <w:spacing w:line="600" w:lineRule="exact"/>
        <w:rPr>
          <w:rFonts w:ascii="Times New Roman" w:eastAsia="黑体" w:hAnsi="Times New Roman"/>
          <w:sz w:val="32"/>
          <w:szCs w:val="32"/>
        </w:rPr>
      </w:pPr>
    </w:p>
    <w:p w:rsidR="004169CF" w:rsidRPr="00D31A81" w:rsidRDefault="004169CF"/>
    <w:sectPr w:rsidR="004169CF" w:rsidRPr="00D31A81" w:rsidSect="00416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9F" w:rsidRDefault="0026349F" w:rsidP="00D31A81">
      <w:r>
        <w:separator/>
      </w:r>
    </w:p>
  </w:endnote>
  <w:endnote w:type="continuationSeparator" w:id="0">
    <w:p w:rsidR="0026349F" w:rsidRDefault="0026349F" w:rsidP="00D3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9F" w:rsidRDefault="0026349F" w:rsidP="00D31A81">
      <w:r>
        <w:separator/>
      </w:r>
    </w:p>
  </w:footnote>
  <w:footnote w:type="continuationSeparator" w:id="0">
    <w:p w:rsidR="0026349F" w:rsidRDefault="0026349F" w:rsidP="00D31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3663"/>
    <w:rsid w:val="00050E5D"/>
    <w:rsid w:val="000E5DEF"/>
    <w:rsid w:val="0026349F"/>
    <w:rsid w:val="003A3B1C"/>
    <w:rsid w:val="004169CF"/>
    <w:rsid w:val="004302B0"/>
    <w:rsid w:val="004F2971"/>
    <w:rsid w:val="006238A5"/>
    <w:rsid w:val="00677BDC"/>
    <w:rsid w:val="006C23A1"/>
    <w:rsid w:val="007A3E26"/>
    <w:rsid w:val="007C3663"/>
    <w:rsid w:val="008174A7"/>
    <w:rsid w:val="0089632F"/>
    <w:rsid w:val="00936304"/>
    <w:rsid w:val="00A01535"/>
    <w:rsid w:val="00A5596C"/>
    <w:rsid w:val="00B65916"/>
    <w:rsid w:val="00BE7845"/>
    <w:rsid w:val="00C27727"/>
    <w:rsid w:val="00D31A81"/>
    <w:rsid w:val="00D74473"/>
    <w:rsid w:val="00D75B8A"/>
    <w:rsid w:val="00D954C3"/>
    <w:rsid w:val="00E16F5B"/>
    <w:rsid w:val="00ED7829"/>
    <w:rsid w:val="00FB3A9D"/>
    <w:rsid w:val="1C864145"/>
    <w:rsid w:val="5F627130"/>
    <w:rsid w:val="6A812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C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169CF"/>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4169C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semiHidden/>
    <w:qFormat/>
    <w:rsid w:val="004169CF"/>
    <w:rPr>
      <w:kern w:val="2"/>
      <w:sz w:val="18"/>
      <w:szCs w:val="18"/>
    </w:rPr>
  </w:style>
  <w:style w:type="character" w:customStyle="1" w:styleId="Char">
    <w:name w:val="页脚 Char"/>
    <w:basedOn w:val="a0"/>
    <w:link w:val="a3"/>
    <w:uiPriority w:val="99"/>
    <w:semiHidden/>
    <w:qFormat/>
    <w:rsid w:val="004169CF"/>
    <w:rPr>
      <w:kern w:val="2"/>
      <w:sz w:val="18"/>
      <w:szCs w:val="18"/>
    </w:rPr>
  </w:style>
  <w:style w:type="character" w:customStyle="1" w:styleId="font21">
    <w:name w:val="font21"/>
    <w:basedOn w:val="a0"/>
    <w:rsid w:val="004169CF"/>
    <w:rPr>
      <w:rFonts w:ascii="Times New Roman" w:hAnsi="Times New Roman" w:cs="Times New Roman" w:hint="default"/>
      <w:color w:val="000000"/>
      <w:sz w:val="15"/>
      <w:szCs w:val="15"/>
      <w:u w:val="none"/>
    </w:rPr>
  </w:style>
  <w:style w:type="character" w:customStyle="1" w:styleId="font31">
    <w:name w:val="font31"/>
    <w:basedOn w:val="a0"/>
    <w:qFormat/>
    <w:rsid w:val="004169CF"/>
    <w:rPr>
      <w:rFonts w:ascii="仿宋_GB2312" w:eastAsia="仿宋_GB2312" w:cs="仿宋_GB2312" w:hint="eastAsia"/>
      <w:color w:val="000000"/>
      <w:sz w:val="15"/>
      <w:szCs w:val="15"/>
      <w:u w:val="none"/>
    </w:rPr>
  </w:style>
  <w:style w:type="character" w:customStyle="1" w:styleId="font51">
    <w:name w:val="font51"/>
    <w:basedOn w:val="a0"/>
    <w:qFormat/>
    <w:rsid w:val="004169CF"/>
    <w:rPr>
      <w:rFonts w:ascii="仿宋_GB2312" w:eastAsia="仿宋_GB2312" w:cs="仿宋_GB2312" w:hint="eastAsia"/>
      <w:color w:val="000000"/>
      <w:sz w:val="18"/>
      <w:szCs w:val="18"/>
      <w:u w:val="none"/>
    </w:rPr>
  </w:style>
  <w:style w:type="character" w:customStyle="1" w:styleId="font41">
    <w:name w:val="font41"/>
    <w:basedOn w:val="a0"/>
    <w:qFormat/>
    <w:rsid w:val="004169CF"/>
    <w:rPr>
      <w:rFonts w:ascii="Times New Roman" w:hAnsi="Times New Roman" w:cs="Times New Roman" w:hint="default"/>
      <w:color w:val="000000"/>
      <w:sz w:val="18"/>
      <w:szCs w:val="18"/>
      <w:u w:val="none"/>
    </w:rPr>
  </w:style>
  <w:style w:type="character" w:customStyle="1" w:styleId="font01">
    <w:name w:val="font01"/>
    <w:basedOn w:val="a0"/>
    <w:qFormat/>
    <w:rsid w:val="004169CF"/>
    <w:rPr>
      <w:rFonts w:ascii="仿宋_GB2312" w:eastAsia="仿宋_GB2312" w:cs="仿宋_GB2312" w:hint="eastAsia"/>
      <w:color w:val="000000"/>
      <w:sz w:val="18"/>
      <w:szCs w:val="18"/>
      <w:u w:val="none"/>
    </w:rPr>
  </w:style>
  <w:style w:type="character" w:customStyle="1" w:styleId="font11">
    <w:name w:val="font11"/>
    <w:basedOn w:val="a0"/>
    <w:qFormat/>
    <w:rsid w:val="004169CF"/>
    <w:rPr>
      <w:rFonts w:ascii="仿宋_GB2312" w:eastAsia="仿宋_GB2312" w:cs="仿宋_GB2312" w:hint="eastAsia"/>
      <w:color w:val="000000"/>
      <w:sz w:val="15"/>
      <w:szCs w:val="15"/>
      <w:u w:val="none"/>
    </w:rPr>
  </w:style>
  <w:style w:type="character" w:customStyle="1" w:styleId="font71">
    <w:name w:val="font71"/>
    <w:basedOn w:val="a0"/>
    <w:rsid w:val="004169CF"/>
    <w:rPr>
      <w:rFonts w:ascii="Times New Roman" w:hAnsi="Times New Roman" w:cs="Times New Roman" w:hint="default"/>
      <w:color w:val="000000"/>
      <w:sz w:val="15"/>
      <w:szCs w:val="15"/>
      <w:u w:val="none"/>
    </w:rPr>
  </w:style>
  <w:style w:type="character" w:customStyle="1" w:styleId="font61">
    <w:name w:val="font61"/>
    <w:basedOn w:val="a0"/>
    <w:rsid w:val="004169CF"/>
    <w:rPr>
      <w:rFonts w:ascii="仿宋_GB2312" w:eastAsia="仿宋_GB2312" w:cs="仿宋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2019-01-04T01:02:00Z</dcterms:created>
  <dcterms:modified xsi:type="dcterms:W3CDTF">2019-07-23T07:39:00Z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