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1</w:t>
      </w:r>
    </w:p>
    <w:p>
      <w:pPr>
        <w:autoSpaceDE w:val="0"/>
        <w:autoSpaceDN w:val="0"/>
        <w:adjustRightInd w:val="0"/>
        <w:snapToGrid w:val="0"/>
        <w:spacing w:line="560" w:lineRule="exact"/>
        <w:rPr>
          <w:rFonts w:hint="eastAsia" w:eastAsia="黑体" w:cs="Times New Roman"/>
          <w:b w:val="0"/>
          <w:bCs w:val="0"/>
          <w:color w:val="auto"/>
          <w:sz w:val="32"/>
          <w:szCs w:val="32"/>
          <w:lang w:val="en-US" w:eastAsia="zh-CN"/>
        </w:rPr>
      </w:pPr>
      <w:bookmarkStart w:id="0" w:name="_GoBack"/>
      <w:bookmarkEnd w:id="0"/>
    </w:p>
    <w:p>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eastAsia="zh-CN"/>
        </w:rPr>
        <w:t>柳州</w:t>
      </w:r>
      <w:r>
        <w:rPr>
          <w:rFonts w:hint="eastAsia" w:ascii="方正小标宋简体" w:hAnsi="方正小标宋简体" w:eastAsia="方正小标宋简体" w:cs="方正小标宋简体"/>
          <w:b w:val="0"/>
          <w:bCs w:val="0"/>
          <w:color w:val="auto"/>
          <w:kern w:val="0"/>
          <w:sz w:val="44"/>
          <w:szCs w:val="44"/>
        </w:rPr>
        <w:t>市质量服务“一站式”平台建设工作任务分工表</w:t>
      </w: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平台名称：</w:t>
      </w:r>
      <w:r>
        <w:rPr>
          <w:rFonts w:hint="eastAsia" w:ascii="仿宋_GB2312" w:hAnsi="仿宋_GB2312" w:eastAsia="仿宋_GB2312" w:cs="仿宋_GB2312"/>
          <w:b w:val="0"/>
          <w:bCs w:val="0"/>
          <w:color w:val="auto"/>
          <w:kern w:val="0"/>
          <w:sz w:val="32"/>
          <w:szCs w:val="32"/>
          <w:lang w:val="en-US" w:eastAsia="zh-CN"/>
        </w:rPr>
        <w:t>柳州市综合质量服务“一站式”平台</w:t>
      </w: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674"/>
        <w:gridCol w:w="3675"/>
        <w:gridCol w:w="209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43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建设内容</w:t>
            </w:r>
          </w:p>
        </w:tc>
        <w:tc>
          <w:tcPr>
            <w:tcW w:w="3674"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建设目标</w:t>
            </w:r>
          </w:p>
        </w:tc>
        <w:tc>
          <w:tcPr>
            <w:tcW w:w="3675" w:type="dxa"/>
            <w:tcBorders>
              <w:tl2br w:val="nil"/>
              <w:tr2bl w:val="nil"/>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工作任务</w:t>
            </w:r>
            <w:r>
              <w:rPr>
                <w:rFonts w:hint="eastAsia" w:ascii="宋体" w:hAnsi="宋体" w:cs="宋体"/>
                <w:kern w:val="0"/>
                <w:sz w:val="24"/>
                <w:lang w:val="en-US" w:eastAsia="zh-CN"/>
              </w:rPr>
              <w:t>/服务内容</w:t>
            </w:r>
          </w:p>
        </w:tc>
        <w:tc>
          <w:tcPr>
            <w:tcW w:w="2095"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牵头部门</w:t>
            </w:r>
          </w:p>
        </w:tc>
        <w:tc>
          <w:tcPr>
            <w:tcW w:w="2096"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1.工作方案</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制定工作方案，明确</w:t>
            </w:r>
            <w:r>
              <w:rPr>
                <w:rFonts w:hint="eastAsia" w:ascii="宋体" w:hAnsi="宋体" w:cs="宋体"/>
                <w:kern w:val="0"/>
                <w:sz w:val="24"/>
                <w:lang w:eastAsia="zh-CN"/>
              </w:rPr>
              <w:t>质量服务</w:t>
            </w:r>
            <w:r>
              <w:rPr>
                <w:rFonts w:hint="eastAsia" w:ascii="宋体" w:hAnsi="宋体" w:cs="宋体"/>
                <w:kern w:val="0"/>
                <w:sz w:val="24"/>
              </w:rPr>
              <w:t>目标和任务，并将工作责任分解落实到各部门。</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多方调研，制定工作方案，围绕企业产品质量提升，明确企业产品检验检测技术服务的目标和任务，规范服务的对象和内容。</w:t>
            </w:r>
          </w:p>
        </w:tc>
        <w:tc>
          <w:tcPr>
            <w:tcW w:w="2095"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市质检所</w:t>
            </w:r>
          </w:p>
        </w:tc>
        <w:tc>
          <w:tcPr>
            <w:tcW w:w="2096" w:type="dxa"/>
            <w:tcBorders>
              <w:tl2br w:val="nil"/>
              <w:tr2bl w:val="nil"/>
            </w:tcBorders>
            <w:vAlign w:val="center"/>
          </w:tcPr>
          <w:p>
            <w:pPr>
              <w:widowControl/>
              <w:jc w:val="both"/>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2.专家队伍</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组织专业技术水平高、实践经验丰富的技术人员组成质量技术服务团队。</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根据服务的对象和内容，成立各相关专业的检验检测技术服务团队。</w:t>
            </w:r>
          </w:p>
        </w:tc>
        <w:tc>
          <w:tcPr>
            <w:tcW w:w="209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同上</w:t>
            </w:r>
          </w:p>
        </w:tc>
        <w:tc>
          <w:tcPr>
            <w:tcW w:w="2096" w:type="dxa"/>
            <w:tcBorders>
              <w:tl2br w:val="nil"/>
              <w:tr2bl w:val="nil"/>
            </w:tcBorders>
            <w:vAlign w:val="center"/>
          </w:tcPr>
          <w:p>
            <w:pPr>
              <w:widowControl/>
              <w:jc w:val="both"/>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rPr>
              <w:t>认证科、</w:t>
            </w:r>
            <w:r>
              <w:rPr>
                <w:rFonts w:hint="eastAsia" w:ascii="宋体" w:hAnsi="宋体" w:cs="宋体"/>
                <w:kern w:val="0"/>
                <w:sz w:val="24"/>
                <w:lang w:eastAsia="zh-CN"/>
              </w:rPr>
              <w:t>标准化科、计量科、</w:t>
            </w:r>
            <w:r>
              <w:rPr>
                <w:rFonts w:hint="default" w:ascii="宋体" w:hAnsi="宋体" w:cs="宋体"/>
                <w:kern w:val="0"/>
                <w:sz w:val="24"/>
                <w:lang w:eastAsia="zh-CN"/>
              </w:rPr>
              <w:t>特设科</w:t>
            </w:r>
            <w:r>
              <w:rPr>
                <w:rFonts w:hint="eastAsia" w:ascii="宋体" w:hAnsi="宋体" w:cs="宋体"/>
                <w:kern w:val="0"/>
                <w:sz w:val="24"/>
                <w:lang w:eastAsia="zh-CN"/>
              </w:rPr>
              <w:t>、食品生产科、商标科、知识产权科</w:t>
            </w:r>
            <w:r>
              <w:rPr>
                <w:rFonts w:hint="default" w:ascii="宋体" w:hAnsi="宋体" w:cs="宋体"/>
                <w:kern w:val="0"/>
                <w:sz w:val="24"/>
              </w:rPr>
              <w:t>，各技术机构</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3.沟通机制</w:t>
            </w:r>
          </w:p>
        </w:tc>
        <w:tc>
          <w:tcPr>
            <w:tcW w:w="3674"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对外公布平台的联系方式或登录方式，与用户建立有效的沟通机制。</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利用网站、微信公众号及业务接待前台等各种方式，建立有效的沟通机制。</w:t>
            </w:r>
          </w:p>
        </w:tc>
        <w:tc>
          <w:tcPr>
            <w:tcW w:w="2095"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市质检所、市局科技科</w:t>
            </w:r>
          </w:p>
        </w:tc>
        <w:tc>
          <w:tcPr>
            <w:tcW w:w="2096" w:type="dxa"/>
            <w:tcBorders>
              <w:tl2br w:val="nil"/>
              <w:tr2bl w:val="nil"/>
            </w:tcBorders>
            <w:vAlign w:val="center"/>
          </w:tcPr>
          <w:p>
            <w:pPr>
              <w:widowControl/>
              <w:jc w:val="both"/>
              <w:rPr>
                <w:rFonts w:hint="eastAsia" w:ascii="宋体" w:hAnsi="宋体" w:cs="宋体"/>
                <w:kern w:val="0"/>
                <w:sz w:val="24"/>
              </w:rPr>
            </w:pPr>
            <w:r>
              <w:rPr>
                <w:rFonts w:hint="default" w:ascii="宋体" w:hAnsi="宋体" w:cs="宋体"/>
                <w:kern w:val="0"/>
                <w:sz w:val="24"/>
                <w:lang w:eastAsia="zh-CN"/>
              </w:rPr>
              <w:t>各县（区）局、各技术机构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1"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4.检验检测服务</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为企业产品研发、采购、生产、供应各阶段提供检验检测方面的咨询和技术服务。</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提供产品研发、采购、生产、供应、认证认可各阶段检验检测、质量安全风险评估及检验检测方法研究等方面的咨询和技术服务。</w:t>
            </w:r>
          </w:p>
        </w:tc>
        <w:tc>
          <w:tcPr>
            <w:tcW w:w="209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市质检所</w:t>
            </w:r>
          </w:p>
        </w:tc>
        <w:tc>
          <w:tcPr>
            <w:tcW w:w="2096"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国家汽车中心、市食药检所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5.标准化建设服务</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为企业提供广西地方标准制修订、企业标准自我声明公开等方面咨询和技术服务。</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提供广西地方标准制修订咨询，企业产品和服务标准自我声明公开的指导。</w:t>
            </w:r>
          </w:p>
        </w:tc>
        <w:tc>
          <w:tcPr>
            <w:tcW w:w="2095"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市局标准化科</w:t>
            </w:r>
          </w:p>
        </w:tc>
        <w:tc>
          <w:tcPr>
            <w:tcW w:w="2096"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各技术机构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6.认证认可服务</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为企业提供强制性认证、自愿性认证等方面的咨询和技术服务。</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color w:val="auto"/>
                <w:kern w:val="0"/>
                <w:sz w:val="24"/>
                <w:lang w:val="en-US" w:eastAsia="zh-CN"/>
              </w:rPr>
              <w:t>提供强制性认证、自愿性认证相关法律法规咨询；具有资质的认证机构及其认证范围咨询；产品、服务、管理等自愿性认证推介。</w:t>
            </w:r>
          </w:p>
        </w:tc>
        <w:tc>
          <w:tcPr>
            <w:tcW w:w="2095"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市局认证科</w:t>
            </w:r>
          </w:p>
        </w:tc>
        <w:tc>
          <w:tcPr>
            <w:tcW w:w="2096" w:type="dxa"/>
            <w:tcBorders>
              <w:tl2br w:val="nil"/>
              <w:tr2bl w:val="nil"/>
            </w:tcBorders>
            <w:vAlign w:val="center"/>
          </w:tcPr>
          <w:p>
            <w:pPr>
              <w:widowControl/>
              <w:jc w:val="both"/>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7.计量技术服务</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lang w:eastAsia="zh-CN"/>
              </w:rPr>
              <w:t>为</w:t>
            </w:r>
            <w:r>
              <w:rPr>
                <w:rFonts w:hint="eastAsia" w:ascii="宋体" w:hAnsi="宋体" w:cs="宋体"/>
                <w:kern w:val="0"/>
                <w:sz w:val="24"/>
              </w:rPr>
              <w:t>企业提供计量检测体系建设、计量器具配备、计量人员培训、计量量值传递溯源、计量方法研究等方面咨询和技术服务。</w:t>
            </w:r>
          </w:p>
        </w:tc>
        <w:tc>
          <w:tcPr>
            <w:tcW w:w="3675" w:type="dxa"/>
            <w:tcBorders>
              <w:tl2br w:val="nil"/>
              <w:tr2bl w:val="nil"/>
            </w:tcBorders>
            <w:vAlign w:val="center"/>
          </w:tcPr>
          <w:p>
            <w:pPr>
              <w:widowControl/>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1.提供计量法律法规政策咨询；</w:t>
            </w:r>
          </w:p>
          <w:p>
            <w:pPr>
              <w:widowControl/>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2.提供计量检测体系建设咨询和技术服务：</w:t>
            </w:r>
            <w:r>
              <w:rPr>
                <w:rFonts w:hint="default" w:ascii="宋体" w:hAnsi="宋体" w:cs="宋体"/>
                <w:color w:val="auto"/>
                <w:kern w:val="0"/>
                <w:sz w:val="24"/>
                <w:lang w:val="en-US" w:eastAsia="zh-CN"/>
              </w:rPr>
              <w:t>量值传递溯源</w:t>
            </w:r>
            <w:r>
              <w:rPr>
                <w:rFonts w:hint="eastAsia" w:ascii="宋体" w:hAnsi="宋体" w:cs="宋体"/>
                <w:color w:val="auto"/>
                <w:kern w:val="0"/>
                <w:sz w:val="24"/>
                <w:lang w:val="en-US" w:eastAsia="zh-CN"/>
              </w:rPr>
              <w:t>体系建设、计量器具配备、计量人员培训、</w:t>
            </w:r>
            <w:r>
              <w:rPr>
                <w:rFonts w:hint="default" w:ascii="宋体" w:hAnsi="宋体" w:cs="宋体"/>
                <w:color w:val="auto"/>
                <w:kern w:val="0"/>
                <w:sz w:val="24"/>
                <w:lang w:val="en-US" w:eastAsia="zh-CN"/>
              </w:rPr>
              <w:t>计量方法研究</w:t>
            </w:r>
            <w:r>
              <w:rPr>
                <w:rFonts w:hint="eastAsia" w:ascii="宋体" w:hAnsi="宋体" w:cs="宋体"/>
                <w:color w:val="auto"/>
                <w:kern w:val="0"/>
                <w:sz w:val="24"/>
                <w:lang w:val="en-US" w:eastAsia="zh-CN"/>
              </w:rPr>
              <w:t>等方面的咨询和技术服务。</w:t>
            </w:r>
          </w:p>
          <w:p>
            <w:pPr>
              <w:widowControl/>
              <w:jc w:val="left"/>
              <w:rPr>
                <w:rFonts w:hint="eastAsia" w:ascii="宋体" w:hAnsi="宋体" w:cs="宋体"/>
                <w:kern w:val="0"/>
                <w:sz w:val="24"/>
              </w:rPr>
            </w:pPr>
            <w:r>
              <w:rPr>
                <w:rFonts w:hint="eastAsia" w:ascii="宋体" w:hAnsi="宋体" w:cs="宋体"/>
                <w:color w:val="auto"/>
                <w:kern w:val="0"/>
                <w:sz w:val="24"/>
                <w:lang w:val="en-US" w:eastAsia="zh-CN"/>
              </w:rPr>
              <w:t>3.提供计量检定、校准、检测等技术服务。</w:t>
            </w:r>
          </w:p>
        </w:tc>
        <w:tc>
          <w:tcPr>
            <w:tcW w:w="2095"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市局计量科</w:t>
            </w:r>
          </w:p>
        </w:tc>
        <w:tc>
          <w:tcPr>
            <w:tcW w:w="2096"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市计量所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8.特种设备技术服务</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为企业提供特种设备安装、检验、使用登记、作业人员证等方面的咨询和技术服务。</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b w:val="0"/>
                <w:bCs w:val="0"/>
                <w:color w:val="auto"/>
                <w:kern w:val="0"/>
                <w:sz w:val="24"/>
                <w:szCs w:val="24"/>
                <w:highlight w:val="none"/>
                <w:shd w:val="clear" w:color="auto" w:fill="auto"/>
                <w:lang w:val="en-US" w:eastAsia="zh-CN"/>
              </w:rPr>
              <w:t>提供</w:t>
            </w:r>
            <w:r>
              <w:rPr>
                <w:rFonts w:hint="eastAsia" w:ascii="宋体" w:hAnsi="宋体" w:eastAsia="宋体" w:cs="宋体"/>
                <w:b w:val="0"/>
                <w:bCs w:val="0"/>
                <w:color w:val="auto"/>
                <w:kern w:val="0"/>
                <w:sz w:val="24"/>
                <w:szCs w:val="24"/>
                <w:highlight w:val="none"/>
                <w:shd w:val="clear" w:color="auto" w:fill="auto"/>
                <w:lang w:val="en-US" w:eastAsia="zh-CN"/>
              </w:rPr>
              <w:t>特种设备的生产（包括设计、制造、安装、改造、修理）、使用、检验、检测等方面的咨询和技术服务。</w:t>
            </w:r>
          </w:p>
        </w:tc>
        <w:tc>
          <w:tcPr>
            <w:tcW w:w="2095"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特设科</w:t>
            </w:r>
          </w:p>
        </w:tc>
        <w:tc>
          <w:tcPr>
            <w:tcW w:w="2096" w:type="dxa"/>
            <w:tcBorders>
              <w:tl2br w:val="nil"/>
              <w:tr2bl w:val="nil"/>
            </w:tcBorders>
            <w:vAlign w:val="center"/>
          </w:tcPr>
          <w:p>
            <w:pPr>
              <w:widowControl/>
              <w:jc w:val="both"/>
              <w:rPr>
                <w:rFonts w:ascii="宋体" w:hAnsi="宋体" w:cs="宋体"/>
                <w:kern w:val="0"/>
                <w:sz w:val="24"/>
              </w:rPr>
            </w:pPr>
            <w:r>
              <w:rPr>
                <w:rFonts w:hint="default" w:ascii="宋体" w:hAnsi="宋体" w:cs="宋体"/>
                <w:kern w:val="0"/>
                <w:sz w:val="24"/>
                <w:lang w:eastAsia="zh-CN"/>
              </w:rPr>
              <w:t>广西特检院</w:t>
            </w:r>
            <w:r>
              <w:rPr>
                <w:rFonts w:hint="eastAsia" w:ascii="宋体" w:hAnsi="宋体" w:cs="宋体"/>
                <w:kern w:val="0"/>
                <w:sz w:val="24"/>
                <w:lang w:eastAsia="zh-CN"/>
              </w:rPr>
              <w:t>柳州</w:t>
            </w:r>
            <w:r>
              <w:rPr>
                <w:rFonts w:hint="default" w:ascii="宋体" w:hAnsi="宋体" w:cs="宋体"/>
                <w:kern w:val="0"/>
                <w:sz w:val="24"/>
                <w:lang w:eastAsia="zh-CN"/>
              </w:rPr>
              <w:t>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431" w:type="dxa"/>
            <w:vMerge w:val="restar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9.品牌培育服务</w:t>
            </w:r>
          </w:p>
        </w:tc>
        <w:tc>
          <w:tcPr>
            <w:tcW w:w="3674"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为企业提供各级政府质量奖项申报、品牌建设等方面的咨询和技术服务。</w:t>
            </w:r>
          </w:p>
        </w:tc>
        <w:tc>
          <w:tcPr>
            <w:tcW w:w="3675" w:type="dxa"/>
            <w:tcBorders>
              <w:tl2br w:val="nil"/>
              <w:tr2bl w:val="nil"/>
            </w:tcBorders>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提供各级政府质量奖政策解读和申报指导，对企业品牌和区域品牌价值评价工作以及质量提升提供咨询和指导。</w:t>
            </w:r>
          </w:p>
        </w:tc>
        <w:tc>
          <w:tcPr>
            <w:tcW w:w="2095" w:type="dxa"/>
            <w:tcBorders>
              <w:tl2br w:val="nil"/>
              <w:tr2bl w:val="nil"/>
            </w:tcBorders>
            <w:vAlign w:val="center"/>
          </w:tcPr>
          <w:p>
            <w:pPr>
              <w:widowControl/>
              <w:jc w:val="center"/>
              <w:rPr>
                <w:rFonts w:hint="default" w:ascii="宋体" w:hAnsi="宋体" w:cs="宋体"/>
                <w:kern w:val="0"/>
                <w:sz w:val="24"/>
                <w:lang w:eastAsia="zh-CN"/>
              </w:rPr>
            </w:pPr>
            <w:r>
              <w:rPr>
                <w:rFonts w:hint="eastAsia" w:ascii="宋体" w:hAnsi="宋体" w:cs="宋体"/>
                <w:kern w:val="0"/>
                <w:sz w:val="24"/>
                <w:lang w:eastAsia="zh-CN"/>
              </w:rPr>
              <w:t>市局</w:t>
            </w:r>
            <w:r>
              <w:rPr>
                <w:rFonts w:hint="default" w:ascii="宋体" w:hAnsi="宋体" w:cs="宋体"/>
                <w:kern w:val="0"/>
                <w:sz w:val="24"/>
                <w:lang w:eastAsia="zh-CN"/>
              </w:rPr>
              <w:t>质量发展科</w:t>
            </w:r>
          </w:p>
        </w:tc>
        <w:tc>
          <w:tcPr>
            <w:tcW w:w="2096" w:type="dxa"/>
            <w:vMerge w:val="restart"/>
            <w:tcBorders>
              <w:tl2br w:val="nil"/>
              <w:tr2bl w:val="nil"/>
            </w:tcBorders>
            <w:vAlign w:val="center"/>
          </w:tcPr>
          <w:p>
            <w:pPr>
              <w:widowControl/>
              <w:jc w:val="left"/>
              <w:rPr>
                <w:rFonts w:hint="default"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431" w:type="dxa"/>
            <w:vMerge w:val="continue"/>
            <w:tcBorders>
              <w:tl2br w:val="nil"/>
              <w:tr2bl w:val="nil"/>
            </w:tcBorders>
            <w:vAlign w:val="center"/>
          </w:tcPr>
          <w:p>
            <w:pPr>
              <w:widowControl/>
              <w:jc w:val="left"/>
            </w:pPr>
          </w:p>
        </w:tc>
        <w:tc>
          <w:tcPr>
            <w:tcW w:w="3674"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为企业提供商标</w:t>
            </w:r>
            <w:r>
              <w:rPr>
                <w:rFonts w:hint="eastAsia" w:ascii="宋体" w:hAnsi="宋体" w:cs="宋体"/>
                <w:kern w:val="0"/>
                <w:sz w:val="24"/>
                <w:lang w:eastAsia="zh-CN"/>
              </w:rPr>
              <w:t>品牌方面的咨询和服务。</w:t>
            </w:r>
          </w:p>
        </w:tc>
        <w:tc>
          <w:tcPr>
            <w:tcW w:w="3675"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提供商标注册咨询服务，地理标志保护产品申报咨询服务；开展商标有效运用；提供商标维权指导服务。</w:t>
            </w:r>
          </w:p>
        </w:tc>
        <w:tc>
          <w:tcPr>
            <w:tcW w:w="2095"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商</w:t>
            </w:r>
            <w:r>
              <w:rPr>
                <w:rFonts w:hint="eastAsia" w:ascii="宋体" w:hAnsi="宋体" w:cs="宋体"/>
                <w:kern w:val="0"/>
                <w:sz w:val="24"/>
                <w:lang w:eastAsia="zh-CN"/>
              </w:rPr>
              <w:t>标</w:t>
            </w:r>
            <w:r>
              <w:rPr>
                <w:rFonts w:hint="default" w:ascii="宋体" w:hAnsi="宋体" w:cs="宋体"/>
                <w:kern w:val="0"/>
                <w:sz w:val="24"/>
                <w:lang w:eastAsia="zh-CN"/>
              </w:rPr>
              <w:t>科</w:t>
            </w:r>
          </w:p>
        </w:tc>
        <w:tc>
          <w:tcPr>
            <w:tcW w:w="2096" w:type="dxa"/>
            <w:vMerge w:val="continue"/>
            <w:tcBorders>
              <w:tl2br w:val="nil"/>
              <w:tr2bl w:val="nil"/>
            </w:tcBorders>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31" w:type="dxa"/>
            <w:vMerge w:val="continue"/>
            <w:tcBorders>
              <w:tl2br w:val="nil"/>
              <w:tr2bl w:val="nil"/>
            </w:tcBorders>
            <w:vAlign w:val="center"/>
          </w:tcPr>
          <w:p>
            <w:pPr>
              <w:widowControl/>
              <w:jc w:val="left"/>
              <w:rPr>
                <w:rFonts w:hint="eastAsia" w:ascii="宋体" w:hAnsi="宋体" w:cs="宋体"/>
                <w:kern w:val="0"/>
                <w:sz w:val="24"/>
              </w:rPr>
            </w:pPr>
          </w:p>
        </w:tc>
        <w:tc>
          <w:tcPr>
            <w:tcW w:w="3674"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eastAsia="zh-CN"/>
              </w:rPr>
              <w:t>为</w:t>
            </w:r>
            <w:r>
              <w:rPr>
                <w:rFonts w:hint="eastAsia" w:ascii="宋体" w:hAnsi="宋体" w:cs="宋体"/>
                <w:kern w:val="0"/>
                <w:sz w:val="24"/>
              </w:rPr>
              <w:t>企业</w:t>
            </w:r>
            <w:r>
              <w:rPr>
                <w:rFonts w:hint="eastAsia" w:ascii="宋体" w:hAnsi="宋体" w:cs="宋体"/>
                <w:kern w:val="0"/>
                <w:sz w:val="24"/>
                <w:lang w:eastAsia="zh-CN"/>
              </w:rPr>
              <w:t>和个人提供</w:t>
            </w:r>
            <w:r>
              <w:rPr>
                <w:rFonts w:hint="eastAsia" w:ascii="宋体" w:hAnsi="宋体" w:cs="宋体"/>
                <w:kern w:val="0"/>
                <w:sz w:val="24"/>
              </w:rPr>
              <w:t>专利</w:t>
            </w:r>
            <w:r>
              <w:rPr>
                <w:rFonts w:hint="eastAsia" w:ascii="宋体" w:hAnsi="宋体" w:cs="宋体"/>
                <w:kern w:val="0"/>
                <w:sz w:val="24"/>
                <w:lang w:eastAsia="zh-CN"/>
              </w:rPr>
              <w:t>相关的咨询和技术服务。</w:t>
            </w:r>
          </w:p>
        </w:tc>
        <w:tc>
          <w:tcPr>
            <w:tcW w:w="3675" w:type="dxa"/>
            <w:tcBorders>
              <w:tl2br w:val="nil"/>
              <w:tr2bl w:val="nil"/>
            </w:tcBorders>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提供高质量专利申请和中国专利奖等业务咨询指导和技术服务。</w:t>
            </w:r>
          </w:p>
        </w:tc>
        <w:tc>
          <w:tcPr>
            <w:tcW w:w="2095"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知识产权科</w:t>
            </w:r>
          </w:p>
        </w:tc>
        <w:tc>
          <w:tcPr>
            <w:tcW w:w="2096" w:type="dxa"/>
            <w:vMerge w:val="continue"/>
            <w:tcBorders>
              <w:tl2br w:val="nil"/>
              <w:tr2bl w:val="nil"/>
            </w:tcBorders>
            <w:vAlign w:val="center"/>
          </w:tcPr>
          <w:p>
            <w:pPr>
              <w:widowControl/>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val="en-US" w:eastAsia="zh-CN"/>
              </w:rPr>
              <w:t>.</w:t>
            </w:r>
            <w:r>
              <w:rPr>
                <w:rFonts w:hint="eastAsia" w:ascii="宋体" w:hAnsi="宋体" w:cs="宋体"/>
                <w:kern w:val="0"/>
                <w:sz w:val="24"/>
              </w:rPr>
              <w:t>质量</w:t>
            </w:r>
            <w:r>
              <w:rPr>
                <w:rFonts w:hint="eastAsia" w:ascii="宋体" w:hAnsi="宋体" w:cs="宋体"/>
                <w:kern w:val="0"/>
                <w:sz w:val="24"/>
                <w:lang w:eastAsia="zh-CN"/>
              </w:rPr>
              <w:t>管理</w:t>
            </w:r>
            <w:r>
              <w:rPr>
                <w:rFonts w:hint="eastAsia" w:ascii="宋体" w:hAnsi="宋体" w:cs="宋体"/>
                <w:kern w:val="0"/>
                <w:sz w:val="24"/>
              </w:rPr>
              <w:t>服务</w:t>
            </w:r>
          </w:p>
        </w:tc>
        <w:tc>
          <w:tcPr>
            <w:tcW w:w="3674" w:type="dxa"/>
            <w:tcBorders>
              <w:tl2br w:val="nil"/>
              <w:tr2bl w:val="nil"/>
            </w:tcBorders>
            <w:vAlign w:val="center"/>
          </w:tcPr>
          <w:p>
            <w:pPr>
              <w:widowControl/>
              <w:jc w:val="left"/>
              <w:rPr>
                <w:rFonts w:ascii="宋体" w:hAnsi="宋体" w:cs="宋体"/>
                <w:kern w:val="0"/>
                <w:sz w:val="24"/>
              </w:rPr>
            </w:pPr>
            <w:r>
              <w:rPr>
                <w:rFonts w:hint="default" w:ascii="宋体" w:hAnsi="宋体" w:cs="宋体"/>
                <w:kern w:val="0"/>
                <w:sz w:val="24"/>
                <w:lang w:eastAsia="zh-CN"/>
              </w:rPr>
              <w:t>提供质量管理培训、</w:t>
            </w:r>
            <w:r>
              <w:rPr>
                <w:rFonts w:hint="eastAsia" w:ascii="宋体" w:hAnsi="宋体" w:cs="宋体"/>
                <w:kern w:val="0"/>
                <w:sz w:val="24"/>
                <w:lang w:eastAsia="zh-CN"/>
              </w:rPr>
              <w:t>先进质量管理方法学习和</w:t>
            </w:r>
            <w:r>
              <w:rPr>
                <w:rFonts w:hint="default" w:ascii="宋体" w:hAnsi="宋体" w:cs="宋体"/>
                <w:kern w:val="0"/>
                <w:sz w:val="24"/>
                <w:lang w:eastAsia="zh-CN"/>
              </w:rPr>
              <w:t>经验交流</w:t>
            </w:r>
            <w:r>
              <w:rPr>
                <w:rFonts w:hint="eastAsia" w:ascii="宋体" w:hAnsi="宋体" w:cs="宋体"/>
                <w:kern w:val="0"/>
                <w:sz w:val="24"/>
                <w:lang w:eastAsia="zh-CN"/>
              </w:rPr>
              <w:t>，以及质量测评</w:t>
            </w:r>
            <w:r>
              <w:rPr>
                <w:rFonts w:hint="default" w:ascii="宋体" w:hAnsi="宋体" w:cs="宋体"/>
                <w:kern w:val="0"/>
                <w:sz w:val="24"/>
                <w:lang w:eastAsia="zh-CN"/>
              </w:rPr>
              <w:t>等方面的咨询和服务</w:t>
            </w:r>
            <w:r>
              <w:rPr>
                <w:rFonts w:hint="eastAsia" w:ascii="宋体" w:hAnsi="宋体" w:cs="宋体"/>
                <w:kern w:val="0"/>
                <w:sz w:val="24"/>
                <w:lang w:eastAsia="zh-CN"/>
              </w:rPr>
              <w:t>。</w:t>
            </w:r>
          </w:p>
        </w:tc>
        <w:tc>
          <w:tcPr>
            <w:tcW w:w="3675" w:type="dxa"/>
            <w:tcBorders>
              <w:tl2br w:val="nil"/>
              <w:tr2bl w:val="nil"/>
            </w:tcBorders>
            <w:vAlign w:val="center"/>
          </w:tcPr>
          <w:p>
            <w:pPr>
              <w:widowControl/>
              <w:jc w:val="left"/>
              <w:rPr>
                <w:rFonts w:hint="default" w:ascii="宋体" w:hAnsi="宋体" w:cs="宋体"/>
                <w:kern w:val="0"/>
                <w:sz w:val="24"/>
                <w:lang w:eastAsia="zh-CN"/>
              </w:rPr>
            </w:pPr>
            <w:r>
              <w:rPr>
                <w:rFonts w:hint="eastAsia" w:ascii="宋体" w:hAnsi="宋体" w:cs="宋体"/>
                <w:kern w:val="0"/>
                <w:sz w:val="24"/>
                <w:lang w:eastAsia="zh-CN"/>
              </w:rPr>
              <w:t>提供定期或不定期质量管理培训，组织开展企业间质量标杆、先进质量管理方法的经验交流，以及质量提升评价等相关业务咨询服务。</w:t>
            </w:r>
          </w:p>
        </w:tc>
        <w:tc>
          <w:tcPr>
            <w:tcW w:w="2095" w:type="dxa"/>
            <w:tcBorders>
              <w:tl2br w:val="nil"/>
              <w:tr2bl w:val="nil"/>
            </w:tcBorders>
            <w:vAlign w:val="center"/>
          </w:tcPr>
          <w:p>
            <w:pPr>
              <w:widowControl/>
              <w:jc w:val="center"/>
              <w:rPr>
                <w:rFonts w:hint="default" w:ascii="宋体" w:hAnsi="宋体" w:cs="宋体"/>
                <w:kern w:val="0"/>
                <w:sz w:val="24"/>
                <w:lang w:eastAsia="zh-CN"/>
              </w:rPr>
            </w:pPr>
            <w:r>
              <w:rPr>
                <w:rFonts w:hint="eastAsia" w:ascii="宋体" w:hAnsi="宋体" w:cs="宋体"/>
                <w:kern w:val="0"/>
                <w:sz w:val="24"/>
                <w:lang w:eastAsia="zh-CN"/>
              </w:rPr>
              <w:t>市局</w:t>
            </w:r>
            <w:r>
              <w:rPr>
                <w:rFonts w:hint="default" w:ascii="宋体" w:hAnsi="宋体" w:cs="宋体"/>
                <w:kern w:val="0"/>
                <w:sz w:val="24"/>
                <w:lang w:eastAsia="zh-CN"/>
              </w:rPr>
              <w:t>质量发展科</w:t>
            </w:r>
          </w:p>
        </w:tc>
        <w:tc>
          <w:tcPr>
            <w:tcW w:w="2096" w:type="dxa"/>
            <w:tcBorders>
              <w:tl2br w:val="nil"/>
              <w:tr2bl w:val="nil"/>
            </w:tcBorders>
            <w:vAlign w:val="center"/>
          </w:tcPr>
          <w:p>
            <w:pPr>
              <w:widowControl/>
              <w:jc w:val="left"/>
              <w:rPr>
                <w:rFonts w:hint="default" w:ascii="宋体" w:hAnsi="宋体" w:cs="宋体"/>
                <w:kern w:val="0"/>
                <w:sz w:val="24"/>
                <w:lang w:eastAsia="zh-CN"/>
              </w:rPr>
            </w:pPr>
          </w:p>
        </w:tc>
      </w:tr>
    </w:tbl>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平台名称：</w:t>
      </w:r>
      <w:r>
        <w:rPr>
          <w:rFonts w:hint="eastAsia" w:ascii="仿宋_GB2312" w:hAnsi="仿宋_GB2312" w:eastAsia="仿宋_GB2312" w:cs="仿宋_GB2312"/>
          <w:b w:val="0"/>
          <w:bCs w:val="0"/>
          <w:color w:val="auto"/>
          <w:kern w:val="0"/>
          <w:sz w:val="32"/>
          <w:szCs w:val="32"/>
          <w:lang w:eastAsia="zh-CN"/>
        </w:rPr>
        <w:t>柳州市汽车产业质量服务“一站式”平台</w:t>
      </w: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668"/>
        <w:gridCol w:w="3669"/>
        <w:gridCol w:w="2101"/>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3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建设内容</w:t>
            </w:r>
          </w:p>
        </w:tc>
        <w:tc>
          <w:tcPr>
            <w:tcW w:w="3668"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建设目标任务</w:t>
            </w:r>
          </w:p>
        </w:tc>
        <w:tc>
          <w:tcPr>
            <w:tcW w:w="3669" w:type="dxa"/>
            <w:tcBorders>
              <w:tl2br w:val="nil"/>
              <w:tr2bl w:val="nil"/>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工作任务</w:t>
            </w:r>
            <w:r>
              <w:rPr>
                <w:rFonts w:hint="eastAsia" w:ascii="宋体" w:hAnsi="宋体" w:cs="宋体"/>
                <w:kern w:val="0"/>
                <w:sz w:val="24"/>
                <w:lang w:val="en-US" w:eastAsia="zh-CN"/>
              </w:rPr>
              <w:t>/服务内容</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牵头部门</w:t>
            </w:r>
          </w:p>
        </w:tc>
        <w:tc>
          <w:tcPr>
            <w:tcW w:w="2102"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1.工作方案</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制定</w:t>
            </w:r>
            <w:r>
              <w:rPr>
                <w:rFonts w:hint="eastAsia" w:ascii="宋体" w:hAnsi="宋体" w:cs="宋体"/>
                <w:kern w:val="0"/>
                <w:sz w:val="24"/>
                <w:lang w:eastAsia="zh-CN"/>
              </w:rPr>
              <w:t>建设</w:t>
            </w:r>
            <w:r>
              <w:rPr>
                <w:rFonts w:hint="eastAsia" w:ascii="宋体" w:hAnsi="宋体" w:cs="宋体"/>
                <w:kern w:val="0"/>
                <w:sz w:val="24"/>
              </w:rPr>
              <w:t>工作方案，明确</w:t>
            </w:r>
            <w:r>
              <w:rPr>
                <w:rFonts w:hint="eastAsia" w:ascii="宋体" w:hAnsi="宋体" w:cs="宋体"/>
                <w:kern w:val="0"/>
                <w:sz w:val="24"/>
                <w:lang w:eastAsia="zh-CN"/>
              </w:rPr>
              <w:t>质量服务</w:t>
            </w:r>
            <w:r>
              <w:rPr>
                <w:rFonts w:hint="eastAsia" w:ascii="宋体" w:hAnsi="宋体" w:cs="宋体"/>
                <w:kern w:val="0"/>
                <w:sz w:val="24"/>
              </w:rPr>
              <w:t>目标和任务，并将工作责任分解落实到各部门。</w:t>
            </w:r>
          </w:p>
        </w:tc>
        <w:tc>
          <w:tcPr>
            <w:tcW w:w="366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收集服务需求、受理服务业务、制定服务计划、跟进服务情况，为企业产品研发、采购、生产、供应各阶段提供检验检测方面的咨询和技术服务。整合柳州市在汽车检测领域资源，当国家汽车中心能力无法覆盖而市质检所满足需求时，将</w:t>
            </w:r>
            <w:r>
              <w:rPr>
                <w:rFonts w:hint="eastAsia" w:ascii="宋体" w:hAnsi="宋体" w:cs="宋体"/>
                <w:kern w:val="0"/>
                <w:sz w:val="24"/>
                <w:lang w:val="en-US" w:eastAsia="zh-CN"/>
              </w:rPr>
              <w:t>业务</w:t>
            </w:r>
            <w:r>
              <w:rPr>
                <w:rFonts w:hint="eastAsia" w:ascii="宋体" w:hAnsi="宋体" w:cs="宋体"/>
                <w:kern w:val="0"/>
                <w:sz w:val="24"/>
              </w:rPr>
              <w:t>转接至市质检所。</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国家汽车中心</w:t>
            </w:r>
          </w:p>
        </w:tc>
        <w:tc>
          <w:tcPr>
            <w:tcW w:w="2102" w:type="dxa"/>
            <w:tcBorders>
              <w:tl2br w:val="nil"/>
              <w:tr2bl w:val="nil"/>
            </w:tcBorders>
            <w:vAlign w:val="center"/>
          </w:tcPr>
          <w:p>
            <w:pPr>
              <w:widowControl/>
              <w:jc w:val="both"/>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2.专家队伍</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组织专业技术水平高、实践经验丰富的</w:t>
            </w:r>
            <w:r>
              <w:rPr>
                <w:rFonts w:hint="eastAsia" w:ascii="宋体" w:hAnsi="宋体" w:cs="宋体"/>
                <w:kern w:val="0"/>
                <w:sz w:val="24"/>
                <w:lang w:eastAsia="zh-CN"/>
              </w:rPr>
              <w:t>专业</w:t>
            </w:r>
            <w:r>
              <w:rPr>
                <w:rFonts w:hint="eastAsia" w:ascii="宋体" w:hAnsi="宋体" w:cs="宋体"/>
                <w:kern w:val="0"/>
                <w:sz w:val="24"/>
              </w:rPr>
              <w:t>人员</w:t>
            </w:r>
            <w:r>
              <w:rPr>
                <w:rFonts w:hint="eastAsia" w:ascii="宋体" w:hAnsi="宋体" w:cs="宋体"/>
                <w:kern w:val="0"/>
                <w:sz w:val="24"/>
                <w:lang w:eastAsia="zh-CN"/>
              </w:rPr>
              <w:t>，打造</w:t>
            </w:r>
            <w:r>
              <w:rPr>
                <w:rFonts w:hint="eastAsia" w:ascii="宋体" w:hAnsi="宋体" w:cs="宋体"/>
                <w:kern w:val="0"/>
                <w:sz w:val="24"/>
              </w:rPr>
              <w:t>质量技术服务团队。</w:t>
            </w:r>
          </w:p>
        </w:tc>
        <w:tc>
          <w:tcPr>
            <w:tcW w:w="366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收集整合广西区内外汽车行业专家，为企业提供技术服务。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同上</w:t>
            </w:r>
          </w:p>
        </w:tc>
        <w:tc>
          <w:tcPr>
            <w:tcW w:w="2102" w:type="dxa"/>
            <w:tcBorders>
              <w:tl2br w:val="nil"/>
              <w:tr2bl w:val="nil"/>
            </w:tcBorders>
            <w:vAlign w:val="center"/>
          </w:tcPr>
          <w:p>
            <w:pPr>
              <w:widowControl/>
              <w:jc w:val="both"/>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rPr>
              <w:t>认证科、</w:t>
            </w:r>
            <w:r>
              <w:rPr>
                <w:rFonts w:hint="eastAsia" w:ascii="宋体" w:hAnsi="宋体" w:cs="宋体"/>
                <w:kern w:val="0"/>
                <w:sz w:val="24"/>
                <w:lang w:eastAsia="zh-CN"/>
              </w:rPr>
              <w:t>标准化科、计量科、</w:t>
            </w:r>
            <w:r>
              <w:rPr>
                <w:rFonts w:hint="default" w:ascii="宋体" w:hAnsi="宋体" w:cs="宋体"/>
                <w:kern w:val="0"/>
                <w:sz w:val="24"/>
                <w:lang w:eastAsia="zh-CN"/>
              </w:rPr>
              <w:t>特设科</w:t>
            </w:r>
            <w:r>
              <w:rPr>
                <w:rFonts w:hint="eastAsia" w:ascii="宋体" w:hAnsi="宋体" w:cs="宋体"/>
                <w:kern w:val="0"/>
                <w:sz w:val="24"/>
                <w:lang w:eastAsia="zh-CN"/>
              </w:rPr>
              <w:t>、商标科、知识产权科</w:t>
            </w:r>
            <w:r>
              <w:rPr>
                <w:rFonts w:hint="default" w:ascii="宋体" w:hAnsi="宋体" w:cs="宋体"/>
                <w:kern w:val="0"/>
                <w:sz w:val="24"/>
              </w:rPr>
              <w:t>，各技术机构</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3.沟通机制</w:t>
            </w:r>
          </w:p>
        </w:tc>
        <w:tc>
          <w:tcPr>
            <w:tcW w:w="366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对外公布平台的联系方式或登录方式，与用户建立有效的沟通机制。</w:t>
            </w:r>
          </w:p>
        </w:tc>
        <w:tc>
          <w:tcPr>
            <w:tcW w:w="366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国家汽车中心设立服务电话和邮箱，</w:t>
            </w:r>
          </w:p>
          <w:p>
            <w:pPr>
              <w:widowControl/>
              <w:jc w:val="left"/>
              <w:rPr>
                <w:rFonts w:ascii="宋体" w:hAnsi="宋体" w:cs="宋体"/>
                <w:kern w:val="0"/>
                <w:sz w:val="24"/>
              </w:rPr>
            </w:pPr>
            <w:r>
              <w:rPr>
                <w:rFonts w:hint="eastAsia" w:ascii="宋体" w:hAnsi="宋体" w:cs="宋体"/>
                <w:kern w:val="0"/>
                <w:sz w:val="24"/>
              </w:rPr>
              <w:t>电话号码：0</w:t>
            </w:r>
            <w:r>
              <w:rPr>
                <w:rFonts w:ascii="宋体" w:hAnsi="宋体" w:cs="宋体"/>
                <w:kern w:val="0"/>
                <w:sz w:val="24"/>
              </w:rPr>
              <w:t>772-6862821</w:t>
            </w:r>
          </w:p>
          <w:p>
            <w:pPr>
              <w:widowControl/>
              <w:jc w:val="left"/>
              <w:rPr>
                <w:rFonts w:hint="eastAsia" w:ascii="宋体" w:hAnsi="宋体" w:cs="宋体"/>
                <w:kern w:val="0"/>
                <w:sz w:val="24"/>
              </w:rPr>
            </w:pPr>
            <w:r>
              <w:rPr>
                <w:rFonts w:hint="eastAsia" w:ascii="宋体" w:hAnsi="宋体" w:cs="宋体"/>
                <w:kern w:val="0"/>
                <w:sz w:val="24"/>
              </w:rPr>
              <w:t>邮箱地址：</w:t>
            </w:r>
            <w:r>
              <w:rPr>
                <w:rFonts w:ascii="宋体" w:hAnsi="宋体" w:cs="宋体"/>
                <w:kern w:val="0"/>
                <w:sz w:val="24"/>
              </w:rPr>
              <w:t>guojianzhongxin@lzlatc.cn</w:t>
            </w:r>
          </w:p>
        </w:tc>
        <w:tc>
          <w:tcPr>
            <w:tcW w:w="2101"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国家汽车中心、市局科技科</w:t>
            </w:r>
          </w:p>
        </w:tc>
        <w:tc>
          <w:tcPr>
            <w:tcW w:w="2102" w:type="dxa"/>
            <w:tcBorders>
              <w:tl2br w:val="nil"/>
              <w:tr2bl w:val="nil"/>
            </w:tcBorders>
            <w:vAlign w:val="center"/>
          </w:tcPr>
          <w:p>
            <w:pPr>
              <w:widowControl/>
              <w:jc w:val="both"/>
              <w:rPr>
                <w:rFonts w:hint="eastAsia" w:ascii="宋体" w:hAnsi="宋体" w:cs="宋体"/>
                <w:kern w:val="0"/>
                <w:sz w:val="24"/>
              </w:rPr>
            </w:pPr>
            <w:r>
              <w:rPr>
                <w:rFonts w:hint="default" w:ascii="宋体" w:hAnsi="宋体" w:cs="宋体"/>
                <w:kern w:val="0"/>
                <w:sz w:val="24"/>
                <w:lang w:eastAsia="zh-CN"/>
              </w:rPr>
              <w:t>各县（区）局、各技术机构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4.检验检测服务</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为企业产品研发、采购、生产、供应各阶段提供检验检测方面的咨询和技术服务。</w:t>
            </w:r>
          </w:p>
        </w:tc>
        <w:tc>
          <w:tcPr>
            <w:tcW w:w="366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国检中心：</w:t>
            </w:r>
            <w:r>
              <w:rPr>
                <w:rFonts w:hint="eastAsia" w:ascii="宋体" w:hAnsi="宋体" w:cs="宋体"/>
                <w:kern w:val="0"/>
                <w:sz w:val="24"/>
              </w:rPr>
              <w:t>提供整车、发动机、安全、新能源汽车、电磁兼容方面的检测服务，其中整车、发动机试验室满足最新国6法规要求；安全试验室模拟台车碰撞技术参数为国内最优</w:t>
            </w:r>
            <w:r>
              <w:rPr>
                <w:rFonts w:hint="eastAsia" w:ascii="宋体" w:hAnsi="宋体" w:cs="宋体"/>
                <w:kern w:val="0"/>
                <w:sz w:val="24"/>
                <w:lang w:eastAsia="zh-CN"/>
              </w:rPr>
              <w:t>；</w:t>
            </w:r>
            <w:r>
              <w:rPr>
                <w:rFonts w:hint="eastAsia" w:ascii="宋体" w:hAnsi="宋体" w:cs="宋体"/>
                <w:kern w:val="0"/>
                <w:sz w:val="24"/>
                <w:lang w:val="en-US" w:eastAsia="zh-CN"/>
              </w:rPr>
              <w:t>新能源试验室高速电机台架能满足国内所有新能源乘用车用电机检测要求，具备新能源车用电池全项检测能力；电磁兼容试验室能满足18米以下尺寸大客车、货车、乘用车检测要求</w:t>
            </w:r>
            <w:r>
              <w:rPr>
                <w:rFonts w:hint="eastAsia" w:ascii="宋体" w:hAnsi="宋体" w:cs="宋体"/>
                <w:kern w:val="0"/>
                <w:sz w:val="24"/>
                <w:lang w:eastAsia="zh-CN"/>
              </w:rPr>
              <w:t>。</w:t>
            </w:r>
            <w:r>
              <w:rPr>
                <w:rFonts w:hint="eastAsia" w:ascii="宋体" w:hAnsi="宋体" w:cs="宋体"/>
                <w:kern w:val="0"/>
                <w:sz w:val="24"/>
              </w:rPr>
              <w:t>新能源汽车试验室及电磁兼容试验室1</w:t>
            </w:r>
            <w:r>
              <w:rPr>
                <w:rFonts w:ascii="宋体" w:hAnsi="宋体" w:cs="宋体"/>
                <w:kern w:val="0"/>
                <w:sz w:val="24"/>
              </w:rPr>
              <w:t>0</w:t>
            </w:r>
            <w:r>
              <w:rPr>
                <w:rFonts w:hint="eastAsia" w:ascii="宋体" w:hAnsi="宋体" w:cs="宋体"/>
                <w:kern w:val="0"/>
                <w:sz w:val="24"/>
              </w:rPr>
              <w:t>米法整车电波暗室填补广西区内检测能力空白。</w:t>
            </w:r>
          </w:p>
          <w:p>
            <w:pPr>
              <w:widowControl/>
              <w:jc w:val="left"/>
              <w:rPr>
                <w:rFonts w:hint="eastAsia" w:ascii="宋体" w:hAnsi="宋体" w:cs="宋体"/>
                <w:kern w:val="0"/>
                <w:sz w:val="24"/>
              </w:rPr>
            </w:pPr>
            <w:r>
              <w:rPr>
                <w:rFonts w:hint="eastAsia" w:ascii="宋体" w:hAnsi="宋体" w:cs="宋体"/>
                <w:kern w:val="0"/>
                <w:sz w:val="24"/>
                <w:lang w:val="en-US" w:eastAsia="zh-CN"/>
              </w:rPr>
              <w:t>市质检所：需市质检所提供汽车零部件检测能力表。</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国家汽车中心</w:t>
            </w:r>
          </w:p>
        </w:tc>
        <w:tc>
          <w:tcPr>
            <w:tcW w:w="2102"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市质检所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5.标准化建设服务</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为企业提供广西地方标准制修订、企业标准自我声明公开等方面咨询和技术服务。</w:t>
            </w:r>
          </w:p>
        </w:tc>
        <w:tc>
          <w:tcPr>
            <w:tcW w:w="366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提供广西地方标准制修订咨询，企业产品和服务标准自我声明公开的指导。</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市局标准化科</w:t>
            </w:r>
          </w:p>
        </w:tc>
        <w:tc>
          <w:tcPr>
            <w:tcW w:w="2102"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各技术机构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6.认证认可服务</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为企业提供强制性认证、自愿性认证等方面的咨询和技术服务。</w:t>
            </w:r>
          </w:p>
        </w:tc>
        <w:tc>
          <w:tcPr>
            <w:tcW w:w="366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color w:val="auto"/>
                <w:kern w:val="0"/>
                <w:sz w:val="24"/>
                <w:lang w:val="en-US" w:eastAsia="zh-CN"/>
              </w:rPr>
              <w:t>提供强制性认证、自愿性认证相关法律法规咨询；具有资质的认证机构及其认证范围咨询；产品、服务、管理等自愿性认证推介。</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市局认证科</w:t>
            </w:r>
          </w:p>
        </w:tc>
        <w:tc>
          <w:tcPr>
            <w:tcW w:w="2102" w:type="dxa"/>
            <w:tcBorders>
              <w:tl2br w:val="nil"/>
              <w:tr2bl w:val="nil"/>
            </w:tcBorders>
            <w:vAlign w:val="center"/>
          </w:tcPr>
          <w:p>
            <w:pPr>
              <w:widowControl/>
              <w:jc w:val="both"/>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7.计量技术服务</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企业提供计量检测体系建设、计量器具配备、计量人员培训、计量量值传递溯源、计量方法研究等方面咨询和技术服务。</w:t>
            </w:r>
          </w:p>
        </w:tc>
        <w:tc>
          <w:tcPr>
            <w:tcW w:w="3669" w:type="dxa"/>
            <w:tcBorders>
              <w:tl2br w:val="nil"/>
              <w:tr2bl w:val="nil"/>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1.提供计量法律法规政策咨询；</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2.提供计量检测体系建设咨询和技术服务：</w:t>
            </w:r>
            <w:r>
              <w:rPr>
                <w:rFonts w:hint="default" w:ascii="宋体" w:hAnsi="宋体" w:cs="宋体"/>
                <w:kern w:val="0"/>
                <w:sz w:val="24"/>
                <w:lang w:val="en-US" w:eastAsia="zh-CN"/>
              </w:rPr>
              <w:t>量值传递溯源</w:t>
            </w:r>
            <w:r>
              <w:rPr>
                <w:rFonts w:hint="eastAsia" w:ascii="宋体" w:hAnsi="宋体" w:cs="宋体"/>
                <w:kern w:val="0"/>
                <w:sz w:val="24"/>
                <w:lang w:val="en-US" w:eastAsia="zh-CN"/>
              </w:rPr>
              <w:t>体系建设、计量器具配备、计量人员培训、</w:t>
            </w:r>
            <w:r>
              <w:rPr>
                <w:rFonts w:hint="default" w:ascii="宋体" w:hAnsi="宋体" w:cs="宋体"/>
                <w:kern w:val="0"/>
                <w:sz w:val="24"/>
                <w:lang w:val="en-US" w:eastAsia="zh-CN"/>
              </w:rPr>
              <w:t>计量方法研究</w:t>
            </w:r>
            <w:r>
              <w:rPr>
                <w:rFonts w:hint="eastAsia" w:ascii="宋体" w:hAnsi="宋体" w:cs="宋体"/>
                <w:kern w:val="0"/>
                <w:sz w:val="24"/>
                <w:lang w:val="en-US" w:eastAsia="zh-CN"/>
              </w:rPr>
              <w:t>等方面的咨询和技术服务。</w:t>
            </w:r>
          </w:p>
          <w:p>
            <w:pPr>
              <w:widowControl/>
              <w:jc w:val="left"/>
              <w:rPr>
                <w:rFonts w:hint="eastAsia" w:ascii="宋体" w:hAnsi="宋体" w:cs="宋体"/>
                <w:kern w:val="0"/>
                <w:sz w:val="24"/>
              </w:rPr>
            </w:pPr>
            <w:r>
              <w:rPr>
                <w:rFonts w:hint="eastAsia" w:ascii="宋体" w:hAnsi="宋体" w:cs="宋体"/>
                <w:kern w:val="0"/>
                <w:sz w:val="24"/>
                <w:lang w:val="en-US" w:eastAsia="zh-CN"/>
              </w:rPr>
              <w:t>3.提供计量检定、校准、检测等技术服务。</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市局计量科</w:t>
            </w:r>
          </w:p>
        </w:tc>
        <w:tc>
          <w:tcPr>
            <w:tcW w:w="2102"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市计量所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8.特种设备技术服务</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为企业提供特种设备安装、检验、使用登记、作业人员证等方面的咨询和技术服务。</w:t>
            </w:r>
          </w:p>
        </w:tc>
        <w:tc>
          <w:tcPr>
            <w:tcW w:w="366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b w:val="0"/>
                <w:bCs w:val="0"/>
                <w:color w:val="auto"/>
                <w:kern w:val="0"/>
                <w:sz w:val="24"/>
                <w:szCs w:val="24"/>
                <w:highlight w:val="none"/>
                <w:shd w:val="clear" w:color="auto" w:fill="auto"/>
                <w:lang w:val="en-US" w:eastAsia="zh-CN"/>
              </w:rPr>
              <w:t>提供</w:t>
            </w:r>
            <w:r>
              <w:rPr>
                <w:rFonts w:hint="eastAsia" w:ascii="宋体" w:hAnsi="宋体" w:eastAsia="宋体" w:cs="宋体"/>
                <w:b w:val="0"/>
                <w:bCs w:val="0"/>
                <w:color w:val="auto"/>
                <w:kern w:val="0"/>
                <w:sz w:val="24"/>
                <w:szCs w:val="24"/>
                <w:highlight w:val="none"/>
                <w:shd w:val="clear" w:color="auto" w:fill="auto"/>
                <w:lang w:val="en-US" w:eastAsia="zh-CN"/>
              </w:rPr>
              <w:t>特种设备的生产（包括设计、制造、安装、改造、修理）、使用、检验、检测等方面的咨询和技术服务。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特设科</w:t>
            </w:r>
          </w:p>
        </w:tc>
        <w:tc>
          <w:tcPr>
            <w:tcW w:w="2102" w:type="dxa"/>
            <w:tcBorders>
              <w:tl2br w:val="nil"/>
              <w:tr2bl w:val="nil"/>
            </w:tcBorders>
            <w:vAlign w:val="center"/>
          </w:tcPr>
          <w:p>
            <w:pPr>
              <w:widowControl/>
              <w:jc w:val="both"/>
              <w:rPr>
                <w:rFonts w:ascii="宋体" w:hAnsi="宋体" w:cs="宋体"/>
                <w:kern w:val="0"/>
                <w:sz w:val="24"/>
              </w:rPr>
            </w:pPr>
            <w:r>
              <w:rPr>
                <w:rFonts w:hint="default" w:ascii="宋体" w:hAnsi="宋体" w:cs="宋体"/>
                <w:kern w:val="0"/>
                <w:sz w:val="24"/>
                <w:lang w:eastAsia="zh-CN"/>
              </w:rPr>
              <w:t>广西特检院</w:t>
            </w:r>
            <w:r>
              <w:rPr>
                <w:rFonts w:hint="eastAsia" w:ascii="宋体" w:hAnsi="宋体" w:cs="宋体"/>
                <w:kern w:val="0"/>
                <w:sz w:val="24"/>
                <w:lang w:eastAsia="zh-CN"/>
              </w:rPr>
              <w:t>柳州</w:t>
            </w:r>
            <w:r>
              <w:rPr>
                <w:rFonts w:hint="default" w:ascii="宋体" w:hAnsi="宋体" w:cs="宋体"/>
                <w:kern w:val="0"/>
                <w:sz w:val="24"/>
                <w:lang w:eastAsia="zh-CN"/>
              </w:rPr>
              <w:t>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4" w:hRule="atLeast"/>
        </w:trPr>
        <w:tc>
          <w:tcPr>
            <w:tcW w:w="1431" w:type="dxa"/>
            <w:vMerge w:val="restar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9.品牌培育服务</w:t>
            </w: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为企业提供各级政府质量奖项申报、品牌建设等方面的咨询和技术服务。</w:t>
            </w:r>
          </w:p>
        </w:tc>
        <w:tc>
          <w:tcPr>
            <w:tcW w:w="366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eastAsia="zh-CN"/>
              </w:rPr>
              <w:t>提供各级政府质量奖政策解读和申报指导，对企业品牌和区域品牌价值评价工作以及质量提升提供咨询和指导。</w:t>
            </w:r>
          </w:p>
        </w:tc>
        <w:tc>
          <w:tcPr>
            <w:tcW w:w="2101" w:type="dxa"/>
            <w:tcBorders>
              <w:tl2br w:val="nil"/>
              <w:tr2bl w:val="nil"/>
            </w:tcBorders>
            <w:vAlign w:val="center"/>
          </w:tcPr>
          <w:p>
            <w:pPr>
              <w:widowControl/>
              <w:jc w:val="center"/>
              <w:rPr>
                <w:rFonts w:hint="default" w:ascii="宋体" w:hAnsi="宋体" w:cs="宋体"/>
                <w:kern w:val="0"/>
                <w:sz w:val="24"/>
                <w:lang w:eastAsia="zh-CN"/>
              </w:rPr>
            </w:pPr>
            <w:r>
              <w:rPr>
                <w:rFonts w:hint="eastAsia" w:ascii="宋体" w:hAnsi="宋体" w:cs="宋体"/>
                <w:kern w:val="0"/>
                <w:sz w:val="24"/>
                <w:lang w:eastAsia="zh-CN"/>
              </w:rPr>
              <w:t>市局</w:t>
            </w:r>
            <w:r>
              <w:rPr>
                <w:rFonts w:hint="default" w:ascii="宋体" w:hAnsi="宋体" w:cs="宋体"/>
                <w:kern w:val="0"/>
                <w:sz w:val="24"/>
                <w:lang w:eastAsia="zh-CN"/>
              </w:rPr>
              <w:t>质量发展科</w:t>
            </w:r>
          </w:p>
        </w:tc>
        <w:tc>
          <w:tcPr>
            <w:tcW w:w="2102" w:type="dxa"/>
            <w:vMerge w:val="restart"/>
            <w:tcBorders>
              <w:tl2br w:val="nil"/>
              <w:tr2bl w:val="nil"/>
            </w:tcBorders>
            <w:vAlign w:val="center"/>
          </w:tcPr>
          <w:p>
            <w:pPr>
              <w:widowControl/>
              <w:jc w:val="left"/>
              <w:rPr>
                <w:rFonts w:hint="default"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31" w:type="dxa"/>
            <w:vMerge w:val="continue"/>
            <w:tcBorders>
              <w:tl2br w:val="nil"/>
              <w:tr2bl w:val="nil"/>
            </w:tcBorders>
            <w:vAlign w:val="center"/>
          </w:tcPr>
          <w:p>
            <w:pPr>
              <w:widowControl/>
              <w:jc w:val="left"/>
            </w:pP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为企业提供商标</w:t>
            </w:r>
            <w:r>
              <w:rPr>
                <w:rFonts w:hint="eastAsia" w:ascii="宋体" w:hAnsi="宋体" w:cs="宋体"/>
                <w:kern w:val="0"/>
                <w:sz w:val="24"/>
                <w:lang w:eastAsia="zh-CN"/>
              </w:rPr>
              <w:t>品牌方面的咨询和服务。</w:t>
            </w:r>
          </w:p>
        </w:tc>
        <w:tc>
          <w:tcPr>
            <w:tcW w:w="366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lang w:val="en-US" w:eastAsia="zh-CN"/>
              </w:rPr>
              <w:t>提供商标注册咨询服务，地理标志保护产品申报咨询服务；开展商标有效运用；提供商标维权指导服务。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商</w:t>
            </w:r>
            <w:r>
              <w:rPr>
                <w:rFonts w:hint="eastAsia" w:ascii="宋体" w:hAnsi="宋体" w:cs="宋体"/>
                <w:kern w:val="0"/>
                <w:sz w:val="24"/>
                <w:lang w:eastAsia="zh-CN"/>
              </w:rPr>
              <w:t>标</w:t>
            </w:r>
            <w:r>
              <w:rPr>
                <w:rFonts w:hint="default" w:ascii="宋体" w:hAnsi="宋体" w:cs="宋体"/>
                <w:kern w:val="0"/>
                <w:sz w:val="24"/>
                <w:lang w:eastAsia="zh-CN"/>
              </w:rPr>
              <w:t>科</w:t>
            </w:r>
          </w:p>
        </w:tc>
        <w:tc>
          <w:tcPr>
            <w:tcW w:w="2102" w:type="dxa"/>
            <w:vMerge w:val="continue"/>
            <w:tcBorders>
              <w:tl2br w:val="nil"/>
              <w:tr2bl w:val="nil"/>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31" w:type="dxa"/>
            <w:vMerge w:val="continue"/>
            <w:tcBorders>
              <w:tl2br w:val="nil"/>
              <w:tr2bl w:val="nil"/>
            </w:tcBorders>
            <w:vAlign w:val="center"/>
          </w:tcPr>
          <w:p>
            <w:pPr>
              <w:widowControl/>
              <w:jc w:val="left"/>
              <w:rPr>
                <w:rFonts w:ascii="宋体" w:hAnsi="宋体" w:cs="宋体"/>
                <w:kern w:val="0"/>
                <w:sz w:val="24"/>
              </w:rPr>
            </w:pPr>
          </w:p>
        </w:tc>
        <w:tc>
          <w:tcPr>
            <w:tcW w:w="366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lang w:eastAsia="zh-CN"/>
              </w:rPr>
              <w:t>为</w:t>
            </w:r>
            <w:r>
              <w:rPr>
                <w:rFonts w:hint="eastAsia" w:ascii="宋体" w:hAnsi="宋体" w:cs="宋体"/>
                <w:kern w:val="0"/>
                <w:sz w:val="24"/>
              </w:rPr>
              <w:t>企业提供</w:t>
            </w:r>
            <w:r>
              <w:rPr>
                <w:rFonts w:hint="eastAsia" w:ascii="宋体" w:hAnsi="宋体" w:cs="宋体"/>
                <w:kern w:val="0"/>
                <w:sz w:val="24"/>
                <w:lang w:eastAsia="zh-CN"/>
              </w:rPr>
              <w:t>和个人提供</w:t>
            </w:r>
            <w:r>
              <w:rPr>
                <w:rFonts w:hint="eastAsia" w:ascii="宋体" w:hAnsi="宋体" w:cs="宋体"/>
                <w:kern w:val="0"/>
                <w:sz w:val="24"/>
              </w:rPr>
              <w:t>专利申请</w:t>
            </w:r>
            <w:r>
              <w:rPr>
                <w:rFonts w:hint="eastAsia" w:ascii="宋体" w:hAnsi="宋体" w:cs="宋体"/>
                <w:kern w:val="0"/>
                <w:sz w:val="24"/>
                <w:lang w:eastAsia="zh-CN"/>
              </w:rPr>
              <w:t>方面的咨询和技术服务。</w:t>
            </w:r>
          </w:p>
        </w:tc>
        <w:tc>
          <w:tcPr>
            <w:tcW w:w="366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lang w:eastAsia="zh-CN"/>
              </w:rPr>
              <w:t>提供高质量专利申请和中国专利奖等业务咨询指导和技术服务。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知识产权科</w:t>
            </w:r>
          </w:p>
        </w:tc>
        <w:tc>
          <w:tcPr>
            <w:tcW w:w="2102" w:type="dxa"/>
            <w:vMerge w:val="continue"/>
            <w:tcBorders>
              <w:tl2br w:val="nil"/>
              <w:tr2bl w:val="nil"/>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43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eastAsia="zh-CN"/>
              </w:rPr>
              <w:t>.</w:t>
            </w:r>
            <w:r>
              <w:rPr>
                <w:rFonts w:hint="eastAsia" w:ascii="宋体" w:hAnsi="宋体" w:cs="宋体"/>
                <w:kern w:val="0"/>
                <w:sz w:val="24"/>
              </w:rPr>
              <w:t>质量</w:t>
            </w:r>
            <w:r>
              <w:rPr>
                <w:rFonts w:hint="eastAsia" w:ascii="宋体" w:hAnsi="宋体" w:cs="宋体"/>
                <w:kern w:val="0"/>
                <w:sz w:val="24"/>
                <w:lang w:eastAsia="zh-CN"/>
              </w:rPr>
              <w:t>管理</w:t>
            </w:r>
            <w:r>
              <w:rPr>
                <w:rFonts w:hint="eastAsia" w:ascii="宋体" w:hAnsi="宋体" w:cs="宋体"/>
                <w:kern w:val="0"/>
                <w:sz w:val="24"/>
              </w:rPr>
              <w:t>服务</w:t>
            </w:r>
          </w:p>
        </w:tc>
        <w:tc>
          <w:tcPr>
            <w:tcW w:w="3668" w:type="dxa"/>
            <w:tcBorders>
              <w:tl2br w:val="nil"/>
              <w:tr2bl w:val="nil"/>
            </w:tcBorders>
            <w:vAlign w:val="center"/>
          </w:tcPr>
          <w:p>
            <w:pPr>
              <w:widowControl/>
              <w:jc w:val="left"/>
              <w:rPr>
                <w:rFonts w:ascii="宋体" w:hAnsi="宋体" w:cs="宋体"/>
                <w:kern w:val="0"/>
                <w:sz w:val="24"/>
              </w:rPr>
            </w:pPr>
            <w:r>
              <w:rPr>
                <w:rFonts w:hint="default" w:ascii="宋体" w:hAnsi="宋体" w:cs="宋体"/>
                <w:kern w:val="0"/>
                <w:sz w:val="24"/>
                <w:lang w:eastAsia="zh-CN"/>
              </w:rPr>
              <w:t>提供质量管理培训、</w:t>
            </w:r>
            <w:r>
              <w:rPr>
                <w:rFonts w:hint="eastAsia" w:ascii="宋体" w:hAnsi="宋体" w:cs="宋体"/>
                <w:kern w:val="0"/>
                <w:sz w:val="24"/>
                <w:lang w:eastAsia="zh-CN"/>
              </w:rPr>
              <w:t>先进质量管理方法学习和</w:t>
            </w:r>
            <w:r>
              <w:rPr>
                <w:rFonts w:hint="default" w:ascii="宋体" w:hAnsi="宋体" w:cs="宋体"/>
                <w:kern w:val="0"/>
                <w:sz w:val="24"/>
                <w:lang w:eastAsia="zh-CN"/>
              </w:rPr>
              <w:t>经验交流</w:t>
            </w:r>
            <w:r>
              <w:rPr>
                <w:rFonts w:hint="eastAsia" w:ascii="宋体" w:hAnsi="宋体" w:cs="宋体"/>
                <w:kern w:val="0"/>
                <w:sz w:val="24"/>
                <w:lang w:eastAsia="zh-CN"/>
              </w:rPr>
              <w:t>，以及质量测评</w:t>
            </w:r>
            <w:r>
              <w:rPr>
                <w:rFonts w:hint="default" w:ascii="宋体" w:hAnsi="宋体" w:cs="宋体"/>
                <w:kern w:val="0"/>
                <w:sz w:val="24"/>
                <w:lang w:eastAsia="zh-CN"/>
              </w:rPr>
              <w:t>等方面的咨询和服务</w:t>
            </w:r>
            <w:r>
              <w:rPr>
                <w:rFonts w:hint="eastAsia" w:ascii="宋体" w:hAnsi="宋体" w:cs="宋体"/>
                <w:kern w:val="0"/>
                <w:sz w:val="24"/>
                <w:lang w:eastAsia="zh-CN"/>
              </w:rPr>
              <w:t>。</w:t>
            </w:r>
          </w:p>
        </w:tc>
        <w:tc>
          <w:tcPr>
            <w:tcW w:w="3669" w:type="dxa"/>
            <w:tcBorders>
              <w:tl2br w:val="nil"/>
              <w:tr2bl w:val="nil"/>
            </w:tcBorders>
            <w:vAlign w:val="center"/>
          </w:tcPr>
          <w:p>
            <w:pPr>
              <w:widowControl/>
              <w:jc w:val="left"/>
              <w:rPr>
                <w:rFonts w:hint="default" w:ascii="宋体" w:hAnsi="宋体" w:cs="宋体"/>
                <w:kern w:val="0"/>
                <w:sz w:val="24"/>
                <w:lang w:eastAsia="zh-CN"/>
              </w:rPr>
            </w:pPr>
            <w:r>
              <w:rPr>
                <w:rFonts w:hint="eastAsia" w:ascii="宋体" w:hAnsi="宋体" w:cs="宋体"/>
                <w:kern w:val="0"/>
                <w:sz w:val="24"/>
                <w:lang w:eastAsia="zh-CN"/>
              </w:rPr>
              <w:t>提供定期或不定期质量管理培训，组织开展企业间质量标杆、先进质量管理方法的经验交流，以及质量提升评价等相关业务咨询服务。</w:t>
            </w:r>
          </w:p>
        </w:tc>
        <w:tc>
          <w:tcPr>
            <w:tcW w:w="2101" w:type="dxa"/>
            <w:tcBorders>
              <w:tl2br w:val="nil"/>
              <w:tr2bl w:val="nil"/>
            </w:tcBorders>
            <w:vAlign w:val="center"/>
          </w:tcPr>
          <w:p>
            <w:pPr>
              <w:widowControl/>
              <w:jc w:val="center"/>
              <w:rPr>
                <w:rFonts w:hint="default" w:ascii="宋体" w:hAnsi="宋体" w:cs="宋体"/>
                <w:kern w:val="0"/>
                <w:sz w:val="24"/>
                <w:lang w:eastAsia="zh-CN"/>
              </w:rPr>
            </w:pPr>
            <w:r>
              <w:rPr>
                <w:rFonts w:hint="eastAsia" w:ascii="宋体" w:hAnsi="宋体" w:cs="宋体"/>
                <w:kern w:val="0"/>
                <w:sz w:val="24"/>
                <w:lang w:eastAsia="zh-CN"/>
              </w:rPr>
              <w:t>市局</w:t>
            </w:r>
            <w:r>
              <w:rPr>
                <w:rFonts w:hint="default" w:ascii="宋体" w:hAnsi="宋体" w:cs="宋体"/>
                <w:kern w:val="0"/>
                <w:sz w:val="24"/>
                <w:lang w:eastAsia="zh-CN"/>
              </w:rPr>
              <w:t>质量发展科</w:t>
            </w:r>
          </w:p>
        </w:tc>
        <w:tc>
          <w:tcPr>
            <w:tcW w:w="2102" w:type="dxa"/>
            <w:tcBorders>
              <w:tl2br w:val="nil"/>
              <w:tr2bl w:val="nil"/>
            </w:tcBorders>
            <w:vAlign w:val="center"/>
          </w:tcPr>
          <w:p>
            <w:pPr>
              <w:widowControl/>
              <w:jc w:val="left"/>
              <w:rPr>
                <w:rFonts w:hint="default" w:ascii="宋体" w:hAnsi="宋体" w:cs="宋体"/>
                <w:kern w:val="0"/>
                <w:sz w:val="24"/>
                <w:lang w:eastAsia="zh-CN"/>
              </w:rPr>
            </w:pPr>
          </w:p>
        </w:tc>
      </w:tr>
    </w:tbl>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val="en-US"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val="en-US"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val="en-US"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val="en-US"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val="en-US" w:eastAsia="zh-CN"/>
        </w:rPr>
      </w:pPr>
    </w:p>
    <w:p>
      <w:pPr>
        <w:autoSpaceDE w:val="0"/>
        <w:autoSpaceDN w:val="0"/>
        <w:adjustRightInd w:val="0"/>
        <w:snapToGrid w:val="0"/>
        <w:spacing w:line="560" w:lineRule="exact"/>
        <w:jc w:val="both"/>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平台名称：</w:t>
      </w:r>
      <w:r>
        <w:rPr>
          <w:rFonts w:hint="eastAsia" w:ascii="仿宋_GB2312" w:hAnsi="仿宋_GB2312" w:eastAsia="仿宋_GB2312" w:cs="仿宋_GB2312"/>
          <w:b w:val="0"/>
          <w:bCs w:val="0"/>
          <w:color w:val="auto"/>
          <w:kern w:val="0"/>
          <w:sz w:val="32"/>
          <w:szCs w:val="32"/>
          <w:lang w:eastAsia="zh-CN"/>
        </w:rPr>
        <w:t>柳州螺蛳粉产业质量服务“一站式”平台</w:t>
      </w: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3637"/>
        <w:gridCol w:w="3638"/>
        <w:gridCol w:w="2101"/>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93"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建设内容</w:t>
            </w:r>
          </w:p>
        </w:tc>
        <w:tc>
          <w:tcPr>
            <w:tcW w:w="3637"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建设目标任务</w:t>
            </w:r>
          </w:p>
        </w:tc>
        <w:tc>
          <w:tcPr>
            <w:tcW w:w="3638" w:type="dxa"/>
            <w:tcBorders>
              <w:tl2br w:val="nil"/>
              <w:tr2bl w:val="nil"/>
            </w:tcBorders>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工作任务</w:t>
            </w:r>
            <w:r>
              <w:rPr>
                <w:rFonts w:hint="eastAsia" w:ascii="宋体" w:hAnsi="宋体" w:cs="宋体"/>
                <w:kern w:val="0"/>
                <w:sz w:val="24"/>
                <w:lang w:val="en-US" w:eastAsia="zh-CN"/>
              </w:rPr>
              <w:t>/服务内容</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牵头部门</w:t>
            </w:r>
          </w:p>
        </w:tc>
        <w:tc>
          <w:tcPr>
            <w:tcW w:w="2102"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0"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1.工作方案</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制定</w:t>
            </w:r>
            <w:r>
              <w:rPr>
                <w:rFonts w:hint="eastAsia" w:ascii="宋体" w:hAnsi="宋体" w:cs="宋体"/>
                <w:kern w:val="0"/>
                <w:sz w:val="24"/>
                <w:lang w:eastAsia="zh-CN"/>
              </w:rPr>
              <w:t>建设</w:t>
            </w:r>
            <w:r>
              <w:rPr>
                <w:rFonts w:hint="eastAsia" w:ascii="宋体" w:hAnsi="宋体" w:cs="宋体"/>
                <w:kern w:val="0"/>
                <w:sz w:val="24"/>
              </w:rPr>
              <w:t>工作方案，明确</w:t>
            </w:r>
            <w:r>
              <w:rPr>
                <w:rFonts w:hint="eastAsia" w:ascii="宋体" w:hAnsi="宋体" w:cs="宋体"/>
                <w:kern w:val="0"/>
                <w:sz w:val="24"/>
                <w:lang w:eastAsia="zh-CN"/>
              </w:rPr>
              <w:t>质量服务</w:t>
            </w:r>
            <w:r>
              <w:rPr>
                <w:rFonts w:hint="eastAsia" w:ascii="宋体" w:hAnsi="宋体" w:cs="宋体"/>
                <w:kern w:val="0"/>
                <w:sz w:val="24"/>
              </w:rPr>
              <w:t>目标和任务，并将工作责任分解落实到各部门。</w:t>
            </w:r>
          </w:p>
        </w:tc>
        <w:tc>
          <w:tcPr>
            <w:tcW w:w="3638" w:type="dxa"/>
            <w:tcBorders>
              <w:tl2br w:val="nil"/>
              <w:tr2bl w:val="nil"/>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收集服务需求，实地调研，制定建设方案，围绕螺蛳粉产业产品质量提升，明确企业产品检验检测技术服务的目标和任务，规范服务的对象和内容。</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市食药检所（柳州螺蛳粉检验检测中心）</w:t>
            </w:r>
          </w:p>
        </w:tc>
        <w:tc>
          <w:tcPr>
            <w:tcW w:w="2102" w:type="dxa"/>
            <w:tcBorders>
              <w:tl2br w:val="nil"/>
              <w:tr2bl w:val="nil"/>
            </w:tcBorders>
            <w:vAlign w:val="center"/>
          </w:tcPr>
          <w:p>
            <w:pPr>
              <w:widowControl/>
              <w:tabs>
                <w:tab w:val="center" w:pos="1594"/>
              </w:tabs>
              <w:jc w:val="both"/>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2.专家队伍</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组织专业技术水平高、实践经验丰富的</w:t>
            </w:r>
            <w:r>
              <w:rPr>
                <w:rFonts w:hint="eastAsia" w:ascii="宋体" w:hAnsi="宋体" w:cs="宋体"/>
                <w:kern w:val="0"/>
                <w:sz w:val="24"/>
                <w:lang w:eastAsia="zh-CN"/>
              </w:rPr>
              <w:t>专业</w:t>
            </w:r>
            <w:r>
              <w:rPr>
                <w:rFonts w:hint="eastAsia" w:ascii="宋体" w:hAnsi="宋体" w:cs="宋体"/>
                <w:kern w:val="0"/>
                <w:sz w:val="24"/>
              </w:rPr>
              <w:t>人员</w:t>
            </w:r>
            <w:r>
              <w:rPr>
                <w:rFonts w:hint="eastAsia" w:ascii="宋体" w:hAnsi="宋体" w:cs="宋体"/>
                <w:kern w:val="0"/>
                <w:sz w:val="24"/>
                <w:lang w:eastAsia="zh-CN"/>
              </w:rPr>
              <w:t>，打造</w:t>
            </w:r>
            <w:r>
              <w:rPr>
                <w:rFonts w:hint="eastAsia" w:ascii="宋体" w:hAnsi="宋体" w:cs="宋体"/>
                <w:kern w:val="0"/>
                <w:sz w:val="24"/>
              </w:rPr>
              <w:t>质量技术服务团队。</w:t>
            </w:r>
          </w:p>
        </w:tc>
        <w:tc>
          <w:tcPr>
            <w:tcW w:w="3638" w:type="dxa"/>
            <w:tcBorders>
              <w:tl2br w:val="nil"/>
              <w:tr2bl w:val="nil"/>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根据服务的对象和内容，成立各相关专业的检验检测技术服务团队。</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同上</w:t>
            </w:r>
          </w:p>
        </w:tc>
        <w:tc>
          <w:tcPr>
            <w:tcW w:w="2102" w:type="dxa"/>
            <w:tcBorders>
              <w:tl2br w:val="nil"/>
              <w:tr2bl w:val="nil"/>
            </w:tcBorders>
            <w:vAlign w:val="center"/>
          </w:tcPr>
          <w:p>
            <w:pPr>
              <w:widowControl/>
              <w:jc w:val="both"/>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rPr>
              <w:t>认证科、</w:t>
            </w:r>
            <w:r>
              <w:rPr>
                <w:rFonts w:hint="eastAsia" w:ascii="宋体" w:hAnsi="宋体" w:cs="宋体"/>
                <w:kern w:val="0"/>
                <w:sz w:val="24"/>
                <w:lang w:eastAsia="zh-CN"/>
              </w:rPr>
              <w:t>标准化科、计量科、</w:t>
            </w:r>
            <w:r>
              <w:rPr>
                <w:rFonts w:hint="default" w:ascii="宋体" w:hAnsi="宋体" w:cs="宋体"/>
                <w:kern w:val="0"/>
                <w:sz w:val="24"/>
                <w:lang w:eastAsia="zh-CN"/>
              </w:rPr>
              <w:t>特设科</w:t>
            </w:r>
            <w:r>
              <w:rPr>
                <w:rFonts w:hint="eastAsia" w:ascii="宋体" w:hAnsi="宋体" w:cs="宋体"/>
                <w:kern w:val="0"/>
                <w:sz w:val="24"/>
                <w:lang w:eastAsia="zh-CN"/>
              </w:rPr>
              <w:t>、食品生产科、商标科、知识产权科</w:t>
            </w:r>
            <w:r>
              <w:rPr>
                <w:rFonts w:hint="default" w:ascii="宋体" w:hAnsi="宋体" w:cs="宋体"/>
                <w:kern w:val="0"/>
                <w:sz w:val="24"/>
              </w:rPr>
              <w:t>，各技术机构</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93"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3.沟通机制</w:t>
            </w:r>
          </w:p>
        </w:tc>
        <w:tc>
          <w:tcPr>
            <w:tcW w:w="3637"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对外公布平台的联系方式或登录方式，与用户建立有效的沟通机制。</w:t>
            </w:r>
          </w:p>
        </w:tc>
        <w:tc>
          <w:tcPr>
            <w:tcW w:w="3638" w:type="dxa"/>
            <w:tcBorders>
              <w:tl2br w:val="nil"/>
              <w:tr2bl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利用网站，业务接待前台，公布专家队伍联系方式等，建立有效沟通机制。</w:t>
            </w:r>
          </w:p>
          <w:p>
            <w:pPr>
              <w:widowControl/>
              <w:jc w:val="left"/>
              <w:rPr>
                <w:rFonts w:ascii="宋体" w:hAnsi="宋体" w:cs="宋体"/>
                <w:color w:val="auto"/>
                <w:kern w:val="0"/>
                <w:sz w:val="24"/>
              </w:rPr>
            </w:pPr>
            <w:r>
              <w:rPr>
                <w:rFonts w:hint="eastAsia" w:ascii="宋体" w:hAnsi="宋体" w:cs="宋体"/>
                <w:color w:val="auto"/>
                <w:kern w:val="0"/>
                <w:sz w:val="24"/>
              </w:rPr>
              <w:t xml:space="preserve">柳州市食品药品检验所办公电话：2825417 </w:t>
            </w:r>
          </w:p>
          <w:p>
            <w:pPr>
              <w:widowControl/>
              <w:jc w:val="left"/>
              <w:rPr>
                <w:rFonts w:hint="eastAsia" w:ascii="宋体" w:hAnsi="宋体" w:cs="宋体"/>
                <w:color w:val="auto"/>
                <w:kern w:val="0"/>
                <w:sz w:val="24"/>
              </w:rPr>
            </w:pPr>
            <w:r>
              <w:rPr>
                <w:rFonts w:hint="eastAsia" w:ascii="宋体" w:hAnsi="宋体" w:cs="宋体"/>
                <w:color w:val="auto"/>
                <w:kern w:val="0"/>
                <w:sz w:val="24"/>
              </w:rPr>
              <w:t>业务咨询电话：2824128</w:t>
            </w:r>
          </w:p>
        </w:tc>
        <w:tc>
          <w:tcPr>
            <w:tcW w:w="2101"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lang w:eastAsia="zh-CN"/>
              </w:rPr>
              <w:t>市食药检所（柳州螺蛳粉检验检测中心）、科技科</w:t>
            </w:r>
          </w:p>
        </w:tc>
        <w:tc>
          <w:tcPr>
            <w:tcW w:w="2102" w:type="dxa"/>
            <w:tcBorders>
              <w:tl2br w:val="nil"/>
              <w:tr2bl w:val="nil"/>
            </w:tcBorders>
            <w:vAlign w:val="center"/>
          </w:tcPr>
          <w:p>
            <w:pPr>
              <w:widowControl/>
              <w:jc w:val="both"/>
              <w:rPr>
                <w:rFonts w:hint="eastAsia" w:ascii="宋体" w:hAnsi="宋体" w:cs="宋体"/>
                <w:kern w:val="0"/>
                <w:sz w:val="24"/>
              </w:rPr>
            </w:pPr>
            <w:r>
              <w:rPr>
                <w:rFonts w:hint="eastAsia" w:ascii="宋体" w:hAnsi="宋体" w:cs="宋体"/>
                <w:kern w:val="0"/>
                <w:sz w:val="24"/>
                <w:lang w:eastAsia="zh-CN"/>
              </w:rPr>
              <w:t>市局食品生产科，</w:t>
            </w:r>
            <w:r>
              <w:rPr>
                <w:rFonts w:hint="default" w:ascii="宋体" w:hAnsi="宋体" w:cs="宋体"/>
                <w:kern w:val="0"/>
                <w:sz w:val="24"/>
                <w:lang w:eastAsia="zh-CN"/>
              </w:rPr>
              <w:t>各县（区）局、各技术机构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4.检验检测服务</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为企业产品研发、采购、生产、供应各阶段提供检验检测方面的咨询和技术服务。</w:t>
            </w:r>
          </w:p>
        </w:tc>
        <w:tc>
          <w:tcPr>
            <w:tcW w:w="3638" w:type="dxa"/>
            <w:tcBorders>
              <w:tl2br w:val="nil"/>
              <w:tr2bl w:val="nil"/>
            </w:tcBorders>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提供螺蛳粉产品研发、采购、生产、供应各阶段检验检测、质量安全风险评估、检验检测方法研究及企业实验室建设等方面的咨询和技术服务。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市食药检所（柳州螺蛳粉检验检测中心）</w:t>
            </w:r>
          </w:p>
        </w:tc>
        <w:tc>
          <w:tcPr>
            <w:tcW w:w="2102" w:type="dxa"/>
            <w:tcBorders>
              <w:tl2br w:val="nil"/>
              <w:tr2bl w:val="nil"/>
            </w:tcBorders>
            <w:vAlign w:val="center"/>
          </w:tcPr>
          <w:p>
            <w:pPr>
              <w:widowControl/>
              <w:jc w:val="both"/>
              <w:rPr>
                <w:rFonts w:ascii="宋体" w:hAnsi="宋体" w:cs="宋体"/>
                <w:kern w:val="0"/>
                <w:sz w:val="24"/>
              </w:rPr>
            </w:pPr>
            <w:r>
              <w:rPr>
                <w:rFonts w:hint="eastAsia" w:ascii="宋体" w:hAnsi="宋体" w:cs="宋体"/>
                <w:kern w:val="0"/>
                <w:sz w:val="24"/>
                <w:lang w:eastAsia="zh-CN"/>
              </w:rPr>
              <w:t>市质检所</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0"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5.标准化建设服务</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为企业提供广西地方标准制修订、企业标准自我声明公开等方面咨询和技术服务。</w:t>
            </w:r>
          </w:p>
        </w:tc>
        <w:tc>
          <w:tcPr>
            <w:tcW w:w="363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提供广西地方标准制修订咨询，企业产品和服务标准自我声明公开的指导。</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市局标准化科</w:t>
            </w:r>
          </w:p>
        </w:tc>
        <w:tc>
          <w:tcPr>
            <w:tcW w:w="2102"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各技术机构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6.认证认可服务</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为企业提供强制性认证、自愿性认证等方面的咨询和技术服务。</w:t>
            </w:r>
          </w:p>
        </w:tc>
        <w:tc>
          <w:tcPr>
            <w:tcW w:w="363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color w:val="auto"/>
                <w:kern w:val="0"/>
                <w:sz w:val="24"/>
                <w:lang w:val="en-US" w:eastAsia="zh-CN"/>
              </w:rPr>
              <w:t>提供强制性认证、自愿性认证相关法律法规咨询；具有资质的认证机构及其认证范围咨询；产品、服务、管理等自愿性认证推介。</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市局认证科</w:t>
            </w:r>
          </w:p>
        </w:tc>
        <w:tc>
          <w:tcPr>
            <w:tcW w:w="2102" w:type="dxa"/>
            <w:tcBorders>
              <w:tl2br w:val="nil"/>
              <w:tr2bl w:val="nil"/>
            </w:tcBorders>
            <w:vAlign w:val="center"/>
          </w:tcPr>
          <w:p>
            <w:pPr>
              <w:widowControl/>
              <w:jc w:val="both"/>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0"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7.计量技术服务</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企业提供计量检测体系建设、计量器具配备、计量人员培训、计量量值传递溯源、计量方法研究等方面咨询和技术服务。</w:t>
            </w:r>
          </w:p>
        </w:tc>
        <w:tc>
          <w:tcPr>
            <w:tcW w:w="3638" w:type="dxa"/>
            <w:tcBorders>
              <w:tl2br w:val="nil"/>
              <w:tr2bl w:val="nil"/>
            </w:tcBorders>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1.提供计量法律法规政策咨询；</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2.提供计量检测体系建设咨询和技术服务：</w:t>
            </w:r>
            <w:r>
              <w:rPr>
                <w:rFonts w:hint="default" w:ascii="宋体" w:hAnsi="宋体" w:cs="宋体"/>
                <w:kern w:val="0"/>
                <w:sz w:val="24"/>
                <w:lang w:val="en-US" w:eastAsia="zh-CN"/>
              </w:rPr>
              <w:t>量值传递溯源</w:t>
            </w:r>
            <w:r>
              <w:rPr>
                <w:rFonts w:hint="eastAsia" w:ascii="宋体" w:hAnsi="宋体" w:cs="宋体"/>
                <w:kern w:val="0"/>
                <w:sz w:val="24"/>
                <w:lang w:val="en-US" w:eastAsia="zh-CN"/>
              </w:rPr>
              <w:t>体系建设、计量器具配备、计量人员培训、</w:t>
            </w:r>
            <w:r>
              <w:rPr>
                <w:rFonts w:hint="default" w:ascii="宋体" w:hAnsi="宋体" w:cs="宋体"/>
                <w:kern w:val="0"/>
                <w:sz w:val="24"/>
                <w:lang w:val="en-US" w:eastAsia="zh-CN"/>
              </w:rPr>
              <w:t>计量方法研究</w:t>
            </w:r>
            <w:r>
              <w:rPr>
                <w:rFonts w:hint="eastAsia" w:ascii="宋体" w:hAnsi="宋体" w:cs="宋体"/>
                <w:kern w:val="0"/>
                <w:sz w:val="24"/>
                <w:lang w:val="en-US" w:eastAsia="zh-CN"/>
              </w:rPr>
              <w:t>等方面的咨询和技术服务。</w:t>
            </w:r>
          </w:p>
          <w:p>
            <w:pPr>
              <w:widowControl/>
              <w:jc w:val="left"/>
              <w:rPr>
                <w:rFonts w:hint="eastAsia" w:ascii="宋体" w:hAnsi="宋体" w:cs="宋体"/>
                <w:kern w:val="0"/>
                <w:sz w:val="24"/>
              </w:rPr>
            </w:pPr>
            <w:r>
              <w:rPr>
                <w:rFonts w:hint="eastAsia" w:ascii="宋体" w:hAnsi="宋体" w:cs="宋体"/>
                <w:kern w:val="0"/>
                <w:sz w:val="24"/>
                <w:lang w:val="en-US" w:eastAsia="zh-CN"/>
              </w:rPr>
              <w:t>3.提供计量检定、校准、检测等技术服务。</w:t>
            </w:r>
          </w:p>
        </w:tc>
        <w:tc>
          <w:tcPr>
            <w:tcW w:w="2101" w:type="dxa"/>
            <w:tcBorders>
              <w:tl2br w:val="nil"/>
              <w:tr2bl w:val="nil"/>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市局计量科</w:t>
            </w:r>
          </w:p>
        </w:tc>
        <w:tc>
          <w:tcPr>
            <w:tcW w:w="2102" w:type="dxa"/>
            <w:tcBorders>
              <w:tl2br w:val="nil"/>
              <w:tr2bl w:val="nil"/>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eastAsia="zh-CN"/>
              </w:rPr>
              <w:t>市计量所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8.特种设备</w:t>
            </w:r>
            <w:r>
              <w:rPr>
                <w:rFonts w:hint="eastAsia" w:ascii="宋体" w:hAnsi="宋体" w:cs="宋体"/>
                <w:kern w:val="0"/>
                <w:sz w:val="24"/>
                <w:lang w:eastAsia="zh-CN"/>
              </w:rPr>
              <w:t>安全</w:t>
            </w:r>
            <w:r>
              <w:rPr>
                <w:rFonts w:hint="eastAsia" w:ascii="宋体" w:hAnsi="宋体" w:cs="宋体"/>
                <w:kern w:val="0"/>
                <w:sz w:val="24"/>
              </w:rPr>
              <w:t>技术服务</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为企业提供特种设备安装、检验、使用登记、作业人员证等方面的咨询和技术服务。</w:t>
            </w:r>
          </w:p>
        </w:tc>
        <w:tc>
          <w:tcPr>
            <w:tcW w:w="363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b w:val="0"/>
                <w:bCs w:val="0"/>
                <w:color w:val="auto"/>
                <w:kern w:val="0"/>
                <w:sz w:val="24"/>
                <w:szCs w:val="24"/>
                <w:highlight w:val="none"/>
                <w:shd w:val="clear" w:color="auto" w:fill="auto"/>
                <w:lang w:val="en-US" w:eastAsia="zh-CN"/>
              </w:rPr>
              <w:t>提供</w:t>
            </w:r>
            <w:r>
              <w:rPr>
                <w:rFonts w:hint="eastAsia" w:ascii="宋体" w:hAnsi="宋体" w:eastAsia="宋体" w:cs="宋体"/>
                <w:b w:val="0"/>
                <w:bCs w:val="0"/>
                <w:color w:val="auto"/>
                <w:kern w:val="0"/>
                <w:sz w:val="24"/>
                <w:szCs w:val="24"/>
                <w:highlight w:val="none"/>
                <w:shd w:val="clear" w:color="auto" w:fill="auto"/>
                <w:lang w:val="en-US" w:eastAsia="zh-CN"/>
              </w:rPr>
              <w:t>特种设备的生产（包括设计、制造、安装、改造、修理）、使用、检验、检测等方面的咨询和技术服务。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特设科</w:t>
            </w:r>
          </w:p>
        </w:tc>
        <w:tc>
          <w:tcPr>
            <w:tcW w:w="2102" w:type="dxa"/>
            <w:tcBorders>
              <w:tl2br w:val="nil"/>
              <w:tr2bl w:val="nil"/>
            </w:tcBorders>
            <w:vAlign w:val="center"/>
          </w:tcPr>
          <w:p>
            <w:pPr>
              <w:widowControl/>
              <w:jc w:val="both"/>
              <w:rPr>
                <w:rFonts w:ascii="宋体" w:hAnsi="宋体" w:cs="宋体"/>
                <w:kern w:val="0"/>
                <w:sz w:val="24"/>
              </w:rPr>
            </w:pPr>
            <w:r>
              <w:rPr>
                <w:rFonts w:hint="default" w:ascii="宋体" w:hAnsi="宋体" w:cs="宋体"/>
                <w:kern w:val="0"/>
                <w:sz w:val="24"/>
                <w:lang w:eastAsia="zh-CN"/>
              </w:rPr>
              <w:t>广西特检院</w:t>
            </w:r>
            <w:r>
              <w:rPr>
                <w:rFonts w:hint="eastAsia" w:ascii="宋体" w:hAnsi="宋体" w:cs="宋体"/>
                <w:kern w:val="0"/>
                <w:sz w:val="24"/>
                <w:lang w:eastAsia="zh-CN"/>
              </w:rPr>
              <w:t>柳州</w:t>
            </w:r>
            <w:r>
              <w:rPr>
                <w:rFonts w:hint="default" w:ascii="宋体" w:hAnsi="宋体" w:cs="宋体"/>
                <w:kern w:val="0"/>
                <w:sz w:val="24"/>
                <w:lang w:eastAsia="zh-CN"/>
              </w:rPr>
              <w:t>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4" w:hRule="atLeast"/>
        </w:trPr>
        <w:tc>
          <w:tcPr>
            <w:tcW w:w="1493" w:type="dxa"/>
            <w:vMerge w:val="restart"/>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9.品牌培育服务</w:t>
            </w: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为企业提供各级政府质量奖项申报、品牌建设等方面的咨询和技术服务。</w:t>
            </w:r>
          </w:p>
        </w:tc>
        <w:tc>
          <w:tcPr>
            <w:tcW w:w="363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eastAsia="zh-CN"/>
              </w:rPr>
              <w:t>提供各级政府质量奖政策解读和申报指导，对企业品牌和区域品牌价值评价工作以及质量提升提供咨询和指导。</w:t>
            </w:r>
          </w:p>
        </w:tc>
        <w:tc>
          <w:tcPr>
            <w:tcW w:w="2101" w:type="dxa"/>
            <w:tcBorders>
              <w:tl2br w:val="nil"/>
              <w:tr2bl w:val="nil"/>
            </w:tcBorders>
            <w:vAlign w:val="center"/>
          </w:tcPr>
          <w:p>
            <w:pPr>
              <w:widowControl/>
              <w:jc w:val="center"/>
              <w:rPr>
                <w:rFonts w:hint="default" w:ascii="宋体" w:hAnsi="宋体" w:cs="宋体"/>
                <w:kern w:val="0"/>
                <w:sz w:val="24"/>
                <w:lang w:eastAsia="zh-CN"/>
              </w:rPr>
            </w:pPr>
            <w:r>
              <w:rPr>
                <w:rFonts w:hint="eastAsia" w:ascii="宋体" w:hAnsi="宋体" w:cs="宋体"/>
                <w:kern w:val="0"/>
                <w:sz w:val="24"/>
                <w:lang w:eastAsia="zh-CN"/>
              </w:rPr>
              <w:t>市局</w:t>
            </w:r>
            <w:r>
              <w:rPr>
                <w:rFonts w:hint="default" w:ascii="宋体" w:hAnsi="宋体" w:cs="宋体"/>
                <w:kern w:val="0"/>
                <w:sz w:val="24"/>
                <w:lang w:eastAsia="zh-CN"/>
              </w:rPr>
              <w:t>质量发展科</w:t>
            </w:r>
          </w:p>
        </w:tc>
        <w:tc>
          <w:tcPr>
            <w:tcW w:w="2102" w:type="dxa"/>
            <w:vMerge w:val="restart"/>
            <w:tcBorders>
              <w:tl2br w:val="nil"/>
              <w:tr2bl w:val="nil"/>
            </w:tcBorders>
            <w:vAlign w:val="center"/>
          </w:tcPr>
          <w:p>
            <w:pPr>
              <w:widowControl/>
              <w:jc w:val="left"/>
              <w:rPr>
                <w:rFonts w:hint="default"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93" w:type="dxa"/>
            <w:vMerge w:val="continue"/>
            <w:tcBorders>
              <w:tl2br w:val="nil"/>
              <w:tr2bl w:val="nil"/>
            </w:tcBorders>
            <w:vAlign w:val="center"/>
          </w:tcPr>
          <w:p>
            <w:pPr>
              <w:widowControl/>
              <w:jc w:val="left"/>
            </w:pP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为企业提供商标</w:t>
            </w:r>
            <w:r>
              <w:rPr>
                <w:rFonts w:hint="eastAsia" w:ascii="宋体" w:hAnsi="宋体" w:cs="宋体"/>
                <w:kern w:val="0"/>
                <w:sz w:val="24"/>
                <w:lang w:eastAsia="zh-CN"/>
              </w:rPr>
              <w:t>品牌方面的咨询和服务。</w:t>
            </w:r>
          </w:p>
        </w:tc>
        <w:tc>
          <w:tcPr>
            <w:tcW w:w="363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lang w:val="en-US" w:eastAsia="zh-CN"/>
              </w:rPr>
              <w:t>提供商标注册咨询服务，地理标志保护产品申报咨询服务；开展商标有效运用；提供商标维权指导服务。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商</w:t>
            </w:r>
            <w:r>
              <w:rPr>
                <w:rFonts w:hint="eastAsia" w:ascii="宋体" w:hAnsi="宋体" w:cs="宋体"/>
                <w:kern w:val="0"/>
                <w:sz w:val="24"/>
                <w:lang w:eastAsia="zh-CN"/>
              </w:rPr>
              <w:t>标</w:t>
            </w:r>
            <w:r>
              <w:rPr>
                <w:rFonts w:hint="default" w:ascii="宋体" w:hAnsi="宋体" w:cs="宋体"/>
                <w:kern w:val="0"/>
                <w:sz w:val="24"/>
                <w:lang w:eastAsia="zh-CN"/>
              </w:rPr>
              <w:t>科</w:t>
            </w:r>
          </w:p>
        </w:tc>
        <w:tc>
          <w:tcPr>
            <w:tcW w:w="2102" w:type="dxa"/>
            <w:vMerge w:val="continue"/>
            <w:tcBorders>
              <w:tl2br w:val="nil"/>
              <w:tr2bl w:val="nil"/>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93" w:type="dxa"/>
            <w:vMerge w:val="continue"/>
            <w:tcBorders>
              <w:tl2br w:val="nil"/>
              <w:tr2bl w:val="nil"/>
            </w:tcBorders>
            <w:vAlign w:val="center"/>
          </w:tcPr>
          <w:p>
            <w:pPr>
              <w:widowControl/>
              <w:jc w:val="left"/>
              <w:rPr>
                <w:rFonts w:ascii="宋体" w:hAnsi="宋体" w:cs="宋体"/>
                <w:kern w:val="0"/>
                <w:sz w:val="24"/>
              </w:rPr>
            </w:pPr>
          </w:p>
        </w:tc>
        <w:tc>
          <w:tcPr>
            <w:tcW w:w="3637"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lang w:eastAsia="zh-CN"/>
              </w:rPr>
              <w:t>为</w:t>
            </w:r>
            <w:r>
              <w:rPr>
                <w:rFonts w:hint="eastAsia" w:ascii="宋体" w:hAnsi="宋体" w:cs="宋体"/>
                <w:kern w:val="0"/>
                <w:sz w:val="24"/>
              </w:rPr>
              <w:t>企业提供</w:t>
            </w:r>
            <w:r>
              <w:rPr>
                <w:rFonts w:hint="eastAsia" w:ascii="宋体" w:hAnsi="宋体" w:cs="宋体"/>
                <w:kern w:val="0"/>
                <w:sz w:val="24"/>
                <w:lang w:eastAsia="zh-CN"/>
              </w:rPr>
              <w:t>和个人提供</w:t>
            </w:r>
            <w:r>
              <w:rPr>
                <w:rFonts w:hint="eastAsia" w:ascii="宋体" w:hAnsi="宋体" w:cs="宋体"/>
                <w:kern w:val="0"/>
                <w:sz w:val="24"/>
              </w:rPr>
              <w:t>专利申请</w:t>
            </w:r>
            <w:r>
              <w:rPr>
                <w:rFonts w:hint="eastAsia" w:ascii="宋体" w:hAnsi="宋体" w:cs="宋体"/>
                <w:kern w:val="0"/>
                <w:sz w:val="24"/>
                <w:lang w:eastAsia="zh-CN"/>
              </w:rPr>
              <w:t>方面的咨询和技术服务。</w:t>
            </w:r>
          </w:p>
        </w:tc>
        <w:tc>
          <w:tcPr>
            <w:tcW w:w="363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lang w:eastAsia="zh-CN"/>
              </w:rPr>
              <w:t>提供高质量专利申请和中国专利奖等业务咨询指导和技术服务。</w:t>
            </w:r>
          </w:p>
        </w:tc>
        <w:tc>
          <w:tcPr>
            <w:tcW w:w="2101"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lang w:eastAsia="zh-CN"/>
              </w:rPr>
              <w:t>市局</w:t>
            </w:r>
            <w:r>
              <w:rPr>
                <w:rFonts w:hint="default" w:ascii="宋体" w:hAnsi="宋体" w:cs="宋体"/>
                <w:kern w:val="0"/>
                <w:sz w:val="24"/>
                <w:lang w:eastAsia="zh-CN"/>
              </w:rPr>
              <w:t>知识产权科</w:t>
            </w:r>
          </w:p>
        </w:tc>
        <w:tc>
          <w:tcPr>
            <w:tcW w:w="2102" w:type="dxa"/>
            <w:vMerge w:val="continue"/>
            <w:tcBorders>
              <w:tl2br w:val="nil"/>
              <w:tr2bl w:val="nil"/>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493"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eastAsia="zh-CN"/>
              </w:rPr>
              <w:t>.</w:t>
            </w:r>
            <w:r>
              <w:rPr>
                <w:rFonts w:hint="eastAsia" w:ascii="宋体" w:hAnsi="宋体" w:cs="宋体"/>
                <w:kern w:val="0"/>
                <w:sz w:val="24"/>
              </w:rPr>
              <w:t>质量</w:t>
            </w:r>
            <w:r>
              <w:rPr>
                <w:rFonts w:hint="eastAsia" w:ascii="宋体" w:hAnsi="宋体" w:cs="宋体"/>
                <w:kern w:val="0"/>
                <w:sz w:val="24"/>
                <w:lang w:eastAsia="zh-CN"/>
              </w:rPr>
              <w:t>管理</w:t>
            </w:r>
            <w:r>
              <w:rPr>
                <w:rFonts w:hint="eastAsia" w:ascii="宋体" w:hAnsi="宋体" w:cs="宋体"/>
                <w:kern w:val="0"/>
                <w:sz w:val="24"/>
              </w:rPr>
              <w:t>服务</w:t>
            </w:r>
          </w:p>
        </w:tc>
        <w:tc>
          <w:tcPr>
            <w:tcW w:w="3637" w:type="dxa"/>
            <w:tcBorders>
              <w:tl2br w:val="nil"/>
              <w:tr2bl w:val="nil"/>
            </w:tcBorders>
            <w:vAlign w:val="center"/>
          </w:tcPr>
          <w:p>
            <w:pPr>
              <w:widowControl/>
              <w:jc w:val="left"/>
              <w:rPr>
                <w:rFonts w:ascii="宋体" w:hAnsi="宋体" w:cs="宋体"/>
                <w:kern w:val="0"/>
                <w:sz w:val="24"/>
              </w:rPr>
            </w:pPr>
            <w:r>
              <w:rPr>
                <w:rFonts w:hint="default" w:ascii="宋体" w:hAnsi="宋体" w:cs="宋体"/>
                <w:kern w:val="0"/>
                <w:sz w:val="24"/>
                <w:lang w:eastAsia="zh-CN"/>
              </w:rPr>
              <w:t>提供质量管理培训、</w:t>
            </w:r>
            <w:r>
              <w:rPr>
                <w:rFonts w:hint="eastAsia" w:ascii="宋体" w:hAnsi="宋体" w:cs="宋体"/>
                <w:kern w:val="0"/>
                <w:sz w:val="24"/>
                <w:lang w:eastAsia="zh-CN"/>
              </w:rPr>
              <w:t>先进质量管理方法学习和</w:t>
            </w:r>
            <w:r>
              <w:rPr>
                <w:rFonts w:hint="default" w:ascii="宋体" w:hAnsi="宋体" w:cs="宋体"/>
                <w:kern w:val="0"/>
                <w:sz w:val="24"/>
                <w:lang w:eastAsia="zh-CN"/>
              </w:rPr>
              <w:t>经验交流</w:t>
            </w:r>
            <w:r>
              <w:rPr>
                <w:rFonts w:hint="eastAsia" w:ascii="宋体" w:hAnsi="宋体" w:cs="宋体"/>
                <w:kern w:val="0"/>
                <w:sz w:val="24"/>
                <w:lang w:eastAsia="zh-CN"/>
              </w:rPr>
              <w:t>，以及质量测评</w:t>
            </w:r>
            <w:r>
              <w:rPr>
                <w:rFonts w:hint="default" w:ascii="宋体" w:hAnsi="宋体" w:cs="宋体"/>
                <w:kern w:val="0"/>
                <w:sz w:val="24"/>
                <w:lang w:eastAsia="zh-CN"/>
              </w:rPr>
              <w:t>等方面的咨询和服务</w:t>
            </w:r>
            <w:r>
              <w:rPr>
                <w:rFonts w:hint="eastAsia" w:ascii="宋体" w:hAnsi="宋体" w:cs="宋体"/>
                <w:kern w:val="0"/>
                <w:sz w:val="24"/>
                <w:lang w:eastAsia="zh-CN"/>
              </w:rPr>
              <w:t>。</w:t>
            </w:r>
          </w:p>
        </w:tc>
        <w:tc>
          <w:tcPr>
            <w:tcW w:w="3638" w:type="dxa"/>
            <w:tcBorders>
              <w:tl2br w:val="nil"/>
              <w:tr2bl w:val="nil"/>
            </w:tcBorders>
            <w:vAlign w:val="center"/>
          </w:tcPr>
          <w:p>
            <w:pPr>
              <w:widowControl/>
              <w:jc w:val="left"/>
              <w:rPr>
                <w:rFonts w:hint="default" w:ascii="宋体" w:hAnsi="宋体" w:cs="宋体"/>
                <w:kern w:val="0"/>
                <w:sz w:val="24"/>
                <w:lang w:eastAsia="zh-CN"/>
              </w:rPr>
            </w:pPr>
            <w:r>
              <w:rPr>
                <w:rFonts w:hint="eastAsia" w:ascii="宋体" w:hAnsi="宋体" w:cs="宋体"/>
                <w:kern w:val="0"/>
                <w:sz w:val="24"/>
                <w:lang w:eastAsia="zh-CN"/>
              </w:rPr>
              <w:t>提供定期或不定期质量管理培训，组织开展企业间质量标杆、先进质量管理方法的经验交流，以及质量提升评价等相关业务咨询服务。</w:t>
            </w:r>
          </w:p>
        </w:tc>
        <w:tc>
          <w:tcPr>
            <w:tcW w:w="2101" w:type="dxa"/>
            <w:tcBorders>
              <w:tl2br w:val="nil"/>
              <w:tr2bl w:val="nil"/>
            </w:tcBorders>
            <w:vAlign w:val="center"/>
          </w:tcPr>
          <w:p>
            <w:pPr>
              <w:widowControl/>
              <w:jc w:val="center"/>
              <w:rPr>
                <w:rFonts w:hint="default" w:ascii="宋体" w:hAnsi="宋体" w:cs="宋体"/>
                <w:kern w:val="0"/>
                <w:sz w:val="24"/>
                <w:lang w:eastAsia="zh-CN"/>
              </w:rPr>
            </w:pPr>
            <w:r>
              <w:rPr>
                <w:rFonts w:hint="eastAsia" w:ascii="宋体" w:hAnsi="宋体" w:cs="宋体"/>
                <w:kern w:val="0"/>
                <w:sz w:val="24"/>
                <w:lang w:eastAsia="zh-CN"/>
              </w:rPr>
              <w:t>市局</w:t>
            </w:r>
            <w:r>
              <w:rPr>
                <w:rFonts w:hint="default" w:ascii="宋体" w:hAnsi="宋体" w:cs="宋体"/>
                <w:kern w:val="0"/>
                <w:sz w:val="24"/>
                <w:lang w:eastAsia="zh-CN"/>
              </w:rPr>
              <w:t>质量发展科</w:t>
            </w:r>
          </w:p>
        </w:tc>
        <w:tc>
          <w:tcPr>
            <w:tcW w:w="2102" w:type="dxa"/>
            <w:tcBorders>
              <w:tl2br w:val="nil"/>
              <w:tr2bl w:val="nil"/>
            </w:tcBorders>
            <w:vAlign w:val="center"/>
          </w:tcPr>
          <w:p>
            <w:pPr>
              <w:widowControl/>
              <w:jc w:val="left"/>
              <w:rPr>
                <w:rFonts w:hint="default" w:ascii="宋体" w:hAnsi="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0" w:hRule="atLeast"/>
        </w:trPr>
        <w:tc>
          <w:tcPr>
            <w:tcW w:w="1493" w:type="dxa"/>
            <w:tcBorders>
              <w:tl2br w:val="nil"/>
              <w:tr2bl w:val="nil"/>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11.食品生产安全技术服务</w:t>
            </w:r>
          </w:p>
        </w:tc>
        <w:tc>
          <w:tcPr>
            <w:tcW w:w="3637" w:type="dxa"/>
            <w:tcBorders>
              <w:tl2br w:val="nil"/>
              <w:tr2bl w:val="nil"/>
            </w:tcBorders>
            <w:vAlign w:val="center"/>
          </w:tcPr>
          <w:p>
            <w:pPr>
              <w:widowControl/>
              <w:jc w:val="left"/>
              <w:rPr>
                <w:rFonts w:hint="default" w:ascii="宋体" w:hAnsi="宋体" w:cs="宋体"/>
                <w:kern w:val="0"/>
                <w:sz w:val="24"/>
                <w:lang w:eastAsia="zh-CN"/>
              </w:rPr>
            </w:pPr>
            <w:r>
              <w:rPr>
                <w:rFonts w:hint="eastAsia" w:ascii="宋体" w:hAnsi="宋体" w:cs="宋体"/>
                <w:kern w:val="0"/>
                <w:sz w:val="24"/>
                <w:lang w:val="en-US" w:eastAsia="zh-CN"/>
              </w:rPr>
              <w:t>提供建</w:t>
            </w:r>
            <w:r>
              <w:rPr>
                <w:rFonts w:hint="eastAsia" w:ascii="宋体" w:hAnsi="宋体" w:cs="宋体"/>
                <w:color w:val="auto"/>
                <w:kern w:val="0"/>
                <w:sz w:val="24"/>
                <w:lang w:val="en-US" w:eastAsia="zh-CN"/>
              </w:rPr>
              <w:t>立健全食</w:t>
            </w:r>
            <w:r>
              <w:rPr>
                <w:rFonts w:hint="eastAsia" w:ascii="宋体" w:hAnsi="宋体" w:cs="宋体"/>
                <w:kern w:val="0"/>
                <w:sz w:val="24"/>
                <w:lang w:val="en-US" w:eastAsia="zh-CN"/>
              </w:rPr>
              <w:t>品安全可追溯体系的咨询和服务。</w:t>
            </w:r>
          </w:p>
        </w:tc>
        <w:tc>
          <w:tcPr>
            <w:tcW w:w="3638" w:type="dxa"/>
            <w:tcBorders>
              <w:tl2br w:val="nil"/>
              <w:tr2bl w:val="nil"/>
            </w:tcBorders>
            <w:vAlign w:val="center"/>
          </w:tcPr>
          <w:p>
            <w:pPr>
              <w:widowControl/>
              <w:numPr>
                <w:ilvl w:val="0"/>
                <w:numId w:val="1"/>
              </w:numPr>
              <w:jc w:val="left"/>
              <w:rPr>
                <w:rFonts w:ascii="宋体" w:hAnsi="宋体" w:cs="宋体"/>
                <w:color w:val="auto"/>
                <w:kern w:val="0"/>
                <w:sz w:val="24"/>
              </w:rPr>
            </w:pPr>
            <w:r>
              <w:rPr>
                <w:rFonts w:hint="eastAsia" w:ascii="宋体" w:hAnsi="宋体" w:cs="宋体"/>
                <w:color w:val="auto"/>
                <w:kern w:val="0"/>
                <w:sz w:val="24"/>
              </w:rPr>
              <w:t>对企业开展食品安全追溯体系建设的业务知识培训。</w:t>
            </w:r>
          </w:p>
          <w:p>
            <w:pPr>
              <w:widowControl/>
              <w:numPr>
                <w:ilvl w:val="0"/>
                <w:numId w:val="1"/>
              </w:numPr>
              <w:jc w:val="left"/>
              <w:rPr>
                <w:rFonts w:hint="eastAsia" w:ascii="宋体" w:hAnsi="宋体" w:cs="宋体"/>
                <w:kern w:val="0"/>
                <w:sz w:val="24"/>
                <w:lang w:val="en-US" w:eastAsia="zh-CN"/>
              </w:rPr>
            </w:pPr>
            <w:r>
              <w:rPr>
                <w:rFonts w:hint="eastAsia" w:ascii="宋体" w:hAnsi="宋体" w:cs="宋体"/>
                <w:color w:val="auto"/>
                <w:kern w:val="0"/>
                <w:sz w:val="24"/>
              </w:rPr>
              <w:t>结合企业实际生产情况，对企业追溯体系建设工作提出整改意见和改进建议。</w:t>
            </w:r>
          </w:p>
          <w:p>
            <w:pPr>
              <w:widowControl/>
              <w:numPr>
                <w:ilvl w:val="0"/>
                <w:numId w:val="1"/>
              </w:numPr>
              <w:jc w:val="left"/>
              <w:rPr>
                <w:rFonts w:hint="eastAsia" w:ascii="宋体" w:hAnsi="宋体" w:cs="宋体"/>
                <w:kern w:val="0"/>
                <w:sz w:val="24"/>
                <w:lang w:val="en-US" w:eastAsia="zh-CN"/>
              </w:rPr>
            </w:pPr>
            <w:r>
              <w:rPr>
                <w:rFonts w:hint="eastAsia" w:ascii="宋体" w:hAnsi="宋体" w:cs="宋体"/>
                <w:color w:val="auto"/>
                <w:kern w:val="0"/>
                <w:sz w:val="24"/>
              </w:rPr>
              <w:t>对企业在追溯体系建设过程中遇到的问题和困难进行分析、解答，提供可行的解决方案。</w:t>
            </w:r>
          </w:p>
        </w:tc>
        <w:tc>
          <w:tcPr>
            <w:tcW w:w="2101" w:type="dxa"/>
            <w:tcBorders>
              <w:tl2br w:val="nil"/>
              <w:tr2bl w:val="nil"/>
            </w:tcBorders>
            <w:vAlign w:val="center"/>
          </w:tcPr>
          <w:p>
            <w:pPr>
              <w:widowControl/>
              <w:jc w:val="center"/>
              <w:rPr>
                <w:rFonts w:hint="default" w:ascii="宋体" w:hAnsi="宋体" w:cs="宋体"/>
                <w:kern w:val="0"/>
                <w:sz w:val="24"/>
                <w:lang w:eastAsia="zh-CN"/>
              </w:rPr>
            </w:pPr>
            <w:r>
              <w:rPr>
                <w:rFonts w:hint="eastAsia" w:ascii="宋体" w:hAnsi="宋体" w:cs="宋体"/>
                <w:kern w:val="0"/>
                <w:sz w:val="24"/>
                <w:lang w:eastAsia="zh-CN"/>
              </w:rPr>
              <w:t>市局食品生产科</w:t>
            </w:r>
          </w:p>
        </w:tc>
        <w:tc>
          <w:tcPr>
            <w:tcW w:w="2102" w:type="dxa"/>
            <w:tcBorders>
              <w:tl2br w:val="nil"/>
              <w:tr2bl w:val="nil"/>
            </w:tcBorders>
            <w:vAlign w:val="center"/>
          </w:tcPr>
          <w:p>
            <w:pPr>
              <w:widowControl/>
              <w:jc w:val="left"/>
              <w:rPr>
                <w:rFonts w:hint="default" w:ascii="宋体" w:hAnsi="宋体" w:cs="宋体"/>
                <w:kern w:val="0"/>
                <w:sz w:val="24"/>
                <w:lang w:eastAsia="zh-CN"/>
              </w:rPr>
            </w:pPr>
            <w:r>
              <w:rPr>
                <w:rFonts w:hint="eastAsia" w:ascii="宋体" w:hAnsi="宋体" w:cs="宋体"/>
                <w:kern w:val="0"/>
                <w:sz w:val="24"/>
                <w:lang w:eastAsia="zh-CN"/>
              </w:rPr>
              <w:t>市食药所（柳州螺蛳粉检验检测中心）</w:t>
            </w:r>
          </w:p>
        </w:tc>
      </w:tr>
    </w:tbl>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alibri Light">
    <w:altName w:val="Latha"/>
    <w:panose1 w:val="020F0302020204030204"/>
    <w:charset w:val="00"/>
    <w:family w:val="swiss"/>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882FA"/>
    <w:multiLevelType w:val="singleLevel"/>
    <w:tmpl w:val="483882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01F2B"/>
    <w:rsid w:val="023F173F"/>
    <w:rsid w:val="085B0D02"/>
    <w:rsid w:val="1BC633A9"/>
    <w:rsid w:val="217B74FE"/>
    <w:rsid w:val="28F44BE9"/>
    <w:rsid w:val="2D7F6C64"/>
    <w:rsid w:val="31D10EAD"/>
    <w:rsid w:val="3523697D"/>
    <w:rsid w:val="379C50F2"/>
    <w:rsid w:val="391C0480"/>
    <w:rsid w:val="3D9D7ADD"/>
    <w:rsid w:val="426659D8"/>
    <w:rsid w:val="43913626"/>
    <w:rsid w:val="5B844248"/>
    <w:rsid w:val="62807364"/>
    <w:rsid w:val="65996BFB"/>
    <w:rsid w:val="6600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2019-08-16T02:30:00Z</dcterms:created>
  <dc:creator>李 韦</dc:creator>
  <cp:lastModifiedBy>Owner</cp:lastModifiedBy>
  <dcterms:modified xsi:type="dcterms:W3CDTF">2019-08-27T00:42:02Z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