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农村危房改造办理指南</w:t>
      </w:r>
    </w:p>
    <w:p>
      <w:pPr>
        <w:jc w:val="center"/>
        <w:rPr>
          <w:rFonts w:hint="eastAsia"/>
          <w:color w:val="D71111"/>
          <w:sz w:val="36"/>
          <w:szCs w:val="36"/>
        </w:rPr>
      </w:pPr>
    </w:p>
    <w:p>
      <w:pPr>
        <w:widowControl/>
        <w:wordWrap w:val="0"/>
        <w:spacing w:line="252" w:lineRule="atLeast"/>
        <w:ind w:firstLine="562"/>
        <w:jc w:val="left"/>
        <w:rPr>
          <w:rFonts w:ascii="宋体" w:hAnsi="宋体" w:eastAsia="宋体" w:cs="宋体"/>
          <w:color w:val="333333"/>
          <w:kern w:val="0"/>
          <w:szCs w:val="21"/>
        </w:rPr>
      </w:pPr>
      <w:r>
        <w:rPr>
          <w:rFonts w:hint="eastAsia" w:ascii="仿宋_GB2312" w:hAnsi="宋体" w:eastAsia="仿宋_GB2312" w:cs="宋体"/>
          <w:b/>
          <w:bCs/>
          <w:color w:val="333333"/>
          <w:kern w:val="0"/>
          <w:sz w:val="30"/>
          <w:szCs w:val="30"/>
        </w:rPr>
        <w:t>一、事项名称：</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农村危房改造</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二、办理依据：</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《自治区住房城乡建设厅关于印发广西壮族自治区农村危房改造工程工作规程（2017年修订）》、《2021年度柳州市农村危房改造实施方案》。</w:t>
      </w:r>
    </w:p>
    <w:p>
      <w:pPr>
        <w:widowControl/>
        <w:wordWrap w:val="0"/>
        <w:spacing w:line="252" w:lineRule="atLeast"/>
        <w:ind w:firstLine="562"/>
        <w:jc w:val="left"/>
        <w:rPr>
          <w:rFonts w:hint="eastAsia" w:ascii="宋体" w:hAnsi="宋体" w:eastAsia="宋体" w:cs="宋体"/>
          <w:color w:val="333333"/>
          <w:kern w:val="0"/>
          <w:szCs w:val="21"/>
        </w:rPr>
      </w:pPr>
      <w:r>
        <w:rPr>
          <w:rFonts w:ascii="仿宋_GB2312" w:hAnsi="宋体" w:eastAsia="仿宋_GB2312" w:cs="宋体"/>
          <w:b/>
          <w:bCs/>
          <w:color w:val="333333"/>
          <w:kern w:val="0"/>
          <w:sz w:val="30"/>
          <w:szCs w:val="30"/>
        </w:rPr>
        <mc:AlternateContent>
          <mc:Choice Requires="wps">
            <w:drawing>
              <wp:inline distT="0" distB="0" distL="0" distR="0">
                <wp:extent cx="9525" cy="9525"/>
                <wp:effectExtent l="0" t="0" r="0" b="0"/>
                <wp:docPr id="3" name="矩形 3" descr="http://wcm.liuzhou.gov.cn:8080/wcm/app/editor/editor/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wcm.liuzhou.gov.cn:8080/wcm/app/editor/editor/images/spacer.gif"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p2PaDQAAAAAQEAAA8AAAAAAAAAAQAgAAAAIgAAAGRycy9kb3ducmV2LnhtbFBL&#10;AQIUABQAAAAIAIdO4kDY1xIxNwIAAFoEAAAOAAAAAAAAAAEAIAAAAB8BAABkcnMvZTJvRG9jLnht&#10;bFBLBQYAAAAABgAGAFkBAADIBQAAAAA=&#10;">
                <v:fill on="f" focussize="0,0"/>
                <v:stroke on="f"/>
                <v:imagedata o:title=""/>
                <o:lock v:ext="edit" aspectratio="t"/>
                <w10:wrap type="none"/>
                <w10:anchorlock/>
              </v:rect>
            </w:pict>
          </mc:Fallback>
        </mc:AlternateContent>
      </w:r>
      <w:r>
        <w:rPr>
          <w:rFonts w:ascii="仿宋_GB2312" w:hAnsi="宋体" w:eastAsia="仿宋_GB2312" w:cs="宋体"/>
          <w:b/>
          <w:bCs/>
          <w:color w:val="333333"/>
          <w:kern w:val="0"/>
          <w:sz w:val="30"/>
          <w:szCs w:val="30"/>
        </w:rPr>
        <mc:AlternateContent>
          <mc:Choice Requires="wps">
            <w:drawing>
              <wp:inline distT="0" distB="0" distL="0" distR="0">
                <wp:extent cx="9525" cy="9525"/>
                <wp:effectExtent l="0" t="0" r="0" b="0"/>
                <wp:docPr id="2" name="矩形 2" descr="http://wcm.liuzhou.gov.cn:8080/wcm/app/editor/editor/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wcm.liuzhou.gov.cn:8080/wcm/app/editor/editor/images/spacer.gif"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nY9oNAAAAABAQAADwAAAAAAAAABACAAAAAiAAAAZHJzL2Rvd25yZXYueG1sUEsB&#10;AhQAFAAAAAgAh07iQC6jJgw2AgAAWgQAAA4AAAAAAAAAAQAgAAAAHwEAAGRycy9lMm9Eb2MueG1s&#10;UEsFBgAAAAAGAAYAWQEAAMcFAAAAAA==&#10;">
                <v:fill on="f" focussize="0,0"/>
                <v:stroke on="f"/>
                <v:imagedata o:title=""/>
                <o:lock v:ext="edit" aspectratio="t"/>
                <w10:wrap type="none"/>
                <w10:anchorlock/>
              </v:rect>
            </w:pict>
          </mc:Fallback>
        </mc:AlternateContent>
      </w:r>
      <w:r>
        <w:rPr>
          <w:rFonts w:hint="eastAsia" w:ascii="仿宋_GB2312" w:hAnsi="宋体" w:eastAsia="仿宋_GB2312" w:cs="宋体"/>
          <w:b/>
          <w:bCs/>
          <w:color w:val="333333"/>
          <w:kern w:val="0"/>
          <w:sz w:val="30"/>
          <w:szCs w:val="30"/>
        </w:rPr>
        <w:t>三、申请条件：</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（一）拥有当地农村户口簿（公安部门颁发），并在当地农村居住，且是房屋产权所有人或无房户；</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（二）属于农村易返贫致贫户、农村低保户、农村分散供养特困人员，以及因病因灾因意外事故等刚性支出较大或收入大幅缩减导致基本生活出现严重困难家庭</w:t>
      </w:r>
      <w:r>
        <w:rPr>
          <w:rFonts w:hint="eastAsia" w:ascii="仿宋_GB2312" w:hAnsi="宋体" w:eastAsia="仿宋_GB2312" w:cs="宋体"/>
          <w:b/>
          <w:bCs/>
          <w:color w:val="333333"/>
          <w:kern w:val="0"/>
          <w:sz w:val="30"/>
          <w:szCs w:val="30"/>
          <w:lang w:eastAsia="zh-CN"/>
        </w:rPr>
        <w:t>、农村低保边缘家庭（农村低收入家庭）和未享受过农村住房保障政策支持且依靠自身力量无法解决住房安全问题的其他脱贫户</w:t>
      </w:r>
      <w:r>
        <w:rPr>
          <w:rFonts w:hint="eastAsia" w:ascii="仿宋_GB2312" w:hAnsi="宋体" w:eastAsia="仿宋_GB2312" w:cs="宋体"/>
          <w:b/>
          <w:bCs/>
          <w:color w:val="333333"/>
          <w:kern w:val="0"/>
          <w:sz w:val="30"/>
          <w:szCs w:val="30"/>
        </w:rPr>
        <w:t>中的任一种类型；</w:t>
      </w:r>
    </w:p>
    <w:p>
      <w:pPr>
        <w:widowControl/>
        <w:wordWrap w:val="0"/>
        <w:spacing w:line="252" w:lineRule="atLeast"/>
        <w:ind w:firstLine="562"/>
        <w:jc w:val="left"/>
        <w:rPr>
          <w:rFonts w:hint="eastAsia" w:ascii="仿宋_GB2312" w:hAnsi="宋体" w:eastAsia="仿宋_GB2312" w:cs="宋体"/>
          <w:b/>
          <w:bCs/>
          <w:color w:val="333333"/>
          <w:kern w:val="0"/>
          <w:sz w:val="30"/>
          <w:szCs w:val="30"/>
        </w:rPr>
      </w:pPr>
      <w:r>
        <w:rPr>
          <w:rFonts w:hint="eastAsia" w:ascii="仿宋_GB2312" w:hAnsi="宋体" w:eastAsia="仿宋_GB2312" w:cs="宋体"/>
          <w:b/>
          <w:bCs/>
          <w:color w:val="333333"/>
          <w:kern w:val="0"/>
          <w:sz w:val="30"/>
          <w:szCs w:val="30"/>
        </w:rPr>
        <w:t>（三）全部家庭成员为一户（多子女家庭中，有子女已达婚龄确需分居立户的，分户后父母身边必须带有一个子女），且户主现居住的房屋经县级住房城乡建设部门认定为D级或C级危房。</w:t>
      </w:r>
    </w:p>
    <w:p>
      <w:pPr>
        <w:widowControl/>
        <w:wordWrap w:val="0"/>
        <w:spacing w:line="252" w:lineRule="atLeast"/>
        <w:ind w:firstLine="562"/>
        <w:jc w:val="left"/>
        <w:rPr>
          <w:rFonts w:hint="eastAsia" w:ascii="仿宋_GB2312" w:hAnsi="宋体" w:eastAsia="仿宋_GB2312" w:cs="宋体"/>
          <w:b/>
          <w:bCs/>
          <w:color w:val="333333"/>
          <w:kern w:val="0"/>
          <w:sz w:val="30"/>
          <w:szCs w:val="30"/>
        </w:rPr>
      </w:pPr>
      <w:r>
        <w:rPr>
          <w:rFonts w:hint="eastAsia" w:ascii="仿宋_GB2312" w:hAnsi="宋体" w:eastAsia="仿宋_GB2312" w:cs="宋体"/>
          <w:b/>
          <w:bCs/>
          <w:color w:val="333333"/>
          <w:kern w:val="0"/>
          <w:sz w:val="30"/>
          <w:szCs w:val="30"/>
        </w:rPr>
        <w:t>重点帮助经济最贫困、住房最危险的农村困难家庭解决最基本的安全住房需求，对农村分散供养特困人员、孤儿、残疾人家庭、农村计划生育家庭和诚信计生家庭、无房户、复员军人（包括国家综合性消防救援队伍人员，下同）、带病回乡退伍军人、退役残疾军人、烈士遗属、因公牺牲军人遗属、病故军人遗属、参战参试退役人员家庭等实行优先优惠。</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四、受理部门、地点：</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符合农村危房改造对象条件的所有农户都可以申请，以户为单位由户主本人向户籍所在地的村民委员会提出书面申请。自行申请有困难的，由村民委员会组织人员帮助提出申请。村民委员会受理申请后应如实登记。村委会不受理申请的可以直接向乡镇人民政府或者县级住房城乡建设部门申请，由乡镇人民政府督促村委会按程序办理。</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五、办理需提交材料：</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申请人应如实申报家庭基本情况，包括：家庭成员、居住房屋危险等级、家庭经济收入、年人均纯收入、是否接受过其他渠道的建房补助资金等内容，并如实提供下列资料：</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（一）农户农村危房改造申请书（户主应签字/按手印）；</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（二）户口簿、户主居民身份证原件（留存复印件）；</w:t>
      </w:r>
    </w:p>
    <w:p>
      <w:pPr>
        <w:widowControl/>
        <w:wordWrap w:val="0"/>
        <w:spacing w:line="252" w:lineRule="atLeast"/>
        <w:ind w:firstLine="562"/>
        <w:jc w:val="left"/>
        <w:rPr>
          <w:rFonts w:hint="eastAsia" w:ascii="仿宋_GB2312" w:hAnsi="宋体" w:eastAsia="仿宋_GB2312" w:cs="宋体"/>
          <w:b/>
          <w:bCs/>
          <w:color w:val="333333"/>
          <w:kern w:val="0"/>
          <w:sz w:val="30"/>
          <w:szCs w:val="30"/>
        </w:rPr>
      </w:pPr>
      <w:r>
        <w:rPr>
          <w:rFonts w:hint="eastAsia" w:ascii="仿宋_GB2312" w:hAnsi="宋体" w:eastAsia="仿宋_GB2312" w:cs="宋体"/>
          <w:b/>
          <w:bCs/>
          <w:color w:val="333333"/>
          <w:kern w:val="0"/>
          <w:sz w:val="30"/>
          <w:szCs w:val="30"/>
        </w:rPr>
        <w:t>（三）如属于易返贫致贫户</w:t>
      </w:r>
      <w:r>
        <w:rPr>
          <w:rFonts w:hint="eastAsia" w:ascii="仿宋_GB2312" w:hAnsi="宋体" w:eastAsia="仿宋_GB2312" w:cs="宋体"/>
          <w:b/>
          <w:bCs/>
          <w:color w:val="333333"/>
          <w:kern w:val="0"/>
          <w:sz w:val="30"/>
          <w:szCs w:val="30"/>
          <w:lang w:eastAsia="zh-CN"/>
        </w:rPr>
        <w:t>、分散供养特困人员、低保户</w:t>
      </w:r>
      <w:r>
        <w:rPr>
          <w:rFonts w:hint="eastAsia" w:ascii="仿宋_GB2312" w:hAnsi="宋体" w:eastAsia="仿宋_GB2312" w:cs="宋体"/>
          <w:b/>
          <w:bCs/>
          <w:color w:val="333333"/>
          <w:kern w:val="0"/>
          <w:sz w:val="30"/>
          <w:szCs w:val="30"/>
        </w:rPr>
        <w:t>等特殊贫困户，还需提供</w:t>
      </w:r>
      <w:r>
        <w:rPr>
          <w:rFonts w:hint="eastAsia" w:ascii="仿宋_GB2312" w:hAnsi="宋体" w:eastAsia="仿宋_GB2312" w:cs="宋体"/>
          <w:b/>
          <w:bCs/>
          <w:color w:val="333333"/>
          <w:kern w:val="0"/>
          <w:sz w:val="30"/>
          <w:szCs w:val="30"/>
          <w:lang w:eastAsia="zh-CN"/>
        </w:rPr>
        <w:t>乡村振兴</w:t>
      </w:r>
      <w:r>
        <w:rPr>
          <w:rFonts w:hint="eastAsia" w:ascii="仿宋_GB2312" w:hAnsi="宋体" w:eastAsia="仿宋_GB2312" w:cs="宋体"/>
          <w:b/>
          <w:bCs/>
          <w:color w:val="333333"/>
          <w:kern w:val="0"/>
          <w:sz w:val="30"/>
          <w:szCs w:val="30"/>
        </w:rPr>
        <w:t>、民政部门核发或出具的相关证明材料（留存复印件）。</w:t>
      </w:r>
    </w:p>
    <w:p>
      <w:pPr>
        <w:widowControl/>
        <w:wordWrap w:val="0"/>
        <w:spacing w:line="252" w:lineRule="atLeast"/>
        <w:ind w:firstLine="562"/>
        <w:jc w:val="left"/>
        <w:rPr>
          <w:rFonts w:hint="eastAsia" w:ascii="仿宋_GB2312" w:hAnsi="宋体" w:eastAsia="仿宋_GB2312" w:cs="宋体"/>
          <w:b/>
          <w:bCs/>
          <w:color w:val="333333"/>
          <w:kern w:val="0"/>
          <w:sz w:val="30"/>
          <w:szCs w:val="30"/>
          <w:lang w:eastAsia="zh-CN"/>
        </w:rPr>
      </w:pPr>
      <w:r>
        <w:rPr>
          <w:rFonts w:hint="eastAsia" w:ascii="仿宋_GB2312" w:hAnsi="宋体" w:eastAsia="仿宋_GB2312" w:cs="宋体"/>
          <w:b/>
          <w:bCs/>
          <w:color w:val="333333"/>
          <w:kern w:val="0"/>
          <w:sz w:val="30"/>
          <w:szCs w:val="30"/>
          <w:lang w:eastAsia="zh-CN"/>
        </w:rPr>
        <w:t>（四）符合农房管控要求的房屋设计方案或者房屋建筑通用图集。</w:t>
      </w:r>
    </w:p>
    <w:p>
      <w:pPr>
        <w:widowControl/>
        <w:wordWrap w:val="0"/>
        <w:spacing w:line="252" w:lineRule="atLeast"/>
        <w:ind w:firstLine="596"/>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六、办理流程</w:t>
      </w:r>
    </w:p>
    <w:p>
      <w:pPr>
        <w:widowControl/>
        <w:spacing w:line="252" w:lineRule="atLeast"/>
        <w:ind w:firstLine="596"/>
        <w:jc w:val="center"/>
        <w:rPr>
          <w:rFonts w:hint="eastAsia" w:ascii="宋体" w:hAnsi="宋体" w:eastAsia="宋体" w:cs="宋体"/>
          <w:color w:val="333333"/>
          <w:kern w:val="0"/>
          <w:szCs w:val="21"/>
        </w:rPr>
      </w:pPr>
      <w:r>
        <w:rPr>
          <w:rFonts w:ascii="宋体" w:hAnsi="宋体" w:eastAsia="宋体" w:cs="宋体"/>
          <w:color w:val="333333"/>
          <w:kern w:val="0"/>
          <w:sz w:val="24"/>
          <w:szCs w:val="24"/>
        </w:rPr>
        <w:drawing>
          <wp:inline distT="0" distB="0" distL="0" distR="0">
            <wp:extent cx="3314700" cy="2886075"/>
            <wp:effectExtent l="0" t="0" r="0" b="9525"/>
            <wp:docPr id="1" name="图片 1" descr="http://www.lzhc.gov.cn/xzbsfw/bszn/201708/W020170828459839842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lzhc.gov.cn/xzbsfw/bszn/201708/W0201708284598398423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14700" cy="2886075"/>
                    </a:xfrm>
                    <a:prstGeom prst="rect">
                      <a:avLst/>
                    </a:prstGeom>
                    <a:noFill/>
                    <a:ln>
                      <a:noFill/>
                    </a:ln>
                  </pic:spPr>
                </pic:pic>
              </a:graphicData>
            </a:graphic>
          </wp:inline>
        </w:drawing>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lang w:eastAsia="zh-CN"/>
        </w:rPr>
        <w:t>七</w:t>
      </w:r>
      <w:r>
        <w:rPr>
          <w:rFonts w:hint="eastAsia" w:ascii="仿宋_GB2312" w:hAnsi="宋体" w:eastAsia="仿宋_GB2312" w:cs="宋体"/>
          <w:b/>
          <w:bCs/>
          <w:color w:val="333333"/>
          <w:kern w:val="0"/>
          <w:sz w:val="30"/>
          <w:szCs w:val="30"/>
        </w:rPr>
        <w:t>、办理时间：工作日的8:00～12:00、15:00～18:00</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lang w:eastAsia="zh-CN"/>
        </w:rPr>
        <w:t>八</w:t>
      </w:r>
      <w:r>
        <w:rPr>
          <w:rFonts w:hint="eastAsia" w:ascii="仿宋_GB2312" w:hAnsi="宋体" w:eastAsia="仿宋_GB2312" w:cs="宋体"/>
          <w:b/>
          <w:bCs/>
          <w:color w:val="333333"/>
          <w:kern w:val="0"/>
          <w:sz w:val="30"/>
          <w:szCs w:val="30"/>
        </w:rPr>
        <w:t>、办结时限：</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未限定（根据验收情况）</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lang w:eastAsia="zh-CN"/>
        </w:rPr>
        <w:t>九</w:t>
      </w:r>
      <w:r>
        <w:rPr>
          <w:rFonts w:hint="eastAsia" w:ascii="仿宋_GB2312" w:hAnsi="宋体" w:eastAsia="仿宋_GB2312" w:cs="宋体"/>
          <w:b/>
          <w:bCs/>
          <w:color w:val="333333"/>
          <w:kern w:val="0"/>
          <w:sz w:val="30"/>
          <w:szCs w:val="30"/>
        </w:rPr>
        <w:t>、收费标准及其依据：</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不收费</w:t>
      </w:r>
    </w:p>
    <w:p>
      <w:pPr>
        <w:widowControl/>
        <w:wordWrap w:val="0"/>
        <w:spacing w:line="252" w:lineRule="atLeast"/>
        <w:ind w:firstLine="562"/>
        <w:jc w:val="left"/>
        <w:rPr>
          <w:rFonts w:hint="eastAsia" w:ascii="宋体" w:hAnsi="宋体" w:eastAsia="宋体" w:cs="宋体"/>
          <w:color w:val="333333"/>
          <w:kern w:val="0"/>
          <w:szCs w:val="21"/>
        </w:rPr>
      </w:pPr>
      <w:r>
        <w:rPr>
          <w:rFonts w:hint="eastAsia" w:ascii="仿宋_GB2312" w:hAnsi="宋体" w:eastAsia="仿宋_GB2312" w:cs="宋体"/>
          <w:b/>
          <w:bCs/>
          <w:color w:val="333333"/>
          <w:kern w:val="0"/>
          <w:sz w:val="30"/>
          <w:szCs w:val="30"/>
        </w:rPr>
        <w:t>十</w:t>
      </w:r>
      <w:bookmarkStart w:id="0" w:name="_GoBack"/>
      <w:bookmarkEnd w:id="0"/>
      <w:r>
        <w:rPr>
          <w:rFonts w:hint="eastAsia" w:ascii="仿宋_GB2312" w:hAnsi="宋体" w:eastAsia="仿宋_GB2312" w:cs="宋体"/>
          <w:b/>
          <w:bCs/>
          <w:color w:val="333333"/>
          <w:kern w:val="0"/>
          <w:sz w:val="30"/>
          <w:szCs w:val="30"/>
        </w:rPr>
        <w:t>、咨询、投诉电话：</w:t>
      </w:r>
    </w:p>
    <w:p>
      <w:pPr>
        <w:widowControl/>
        <w:wordWrap w:val="0"/>
        <w:spacing w:line="252" w:lineRule="atLeast"/>
        <w:ind w:firstLine="562"/>
        <w:jc w:val="left"/>
        <w:rPr>
          <w:rFonts w:hint="default" w:ascii="宋体" w:hAnsi="宋体" w:eastAsia="仿宋_GB2312" w:cs="宋体"/>
          <w:color w:val="333333"/>
          <w:kern w:val="0"/>
          <w:szCs w:val="21"/>
          <w:lang w:val="en-US" w:eastAsia="zh-CN"/>
        </w:rPr>
      </w:pPr>
      <w:r>
        <w:rPr>
          <w:rFonts w:hint="eastAsia" w:ascii="仿宋_GB2312" w:hAnsi="宋体" w:eastAsia="仿宋_GB2312" w:cs="宋体"/>
          <w:b/>
          <w:bCs/>
          <w:color w:val="333333"/>
          <w:kern w:val="0"/>
          <w:sz w:val="30"/>
          <w:szCs w:val="30"/>
        </w:rPr>
        <w:t>0772-</w:t>
      </w:r>
      <w:r>
        <w:rPr>
          <w:rFonts w:hint="eastAsia" w:ascii="仿宋_GB2312" w:hAnsi="宋体" w:eastAsia="仿宋_GB2312" w:cs="宋体"/>
          <w:b/>
          <w:bCs/>
          <w:color w:val="333333"/>
          <w:kern w:val="0"/>
          <w:sz w:val="30"/>
          <w:szCs w:val="30"/>
          <w:lang w:val="en-US" w:eastAsia="zh-CN"/>
        </w:rPr>
        <w:t>2861387</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1C"/>
    <w:rsid w:val="004B0FC6"/>
    <w:rsid w:val="004D0C4C"/>
    <w:rsid w:val="009E167E"/>
    <w:rsid w:val="00AB1076"/>
    <w:rsid w:val="00E4111C"/>
    <w:rsid w:val="2FDE2DF6"/>
    <w:rsid w:val="37775B54"/>
    <w:rsid w:val="5EC12E21"/>
    <w:rsid w:val="64D66223"/>
    <w:rsid w:val="7CAD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Words>
  <Characters>922</Characters>
  <Lines>7</Lines>
  <Paragraphs>2</Paragraphs>
  <TotalTime>1</TotalTime>
  <ScaleCrop>false</ScaleCrop>
  <LinksUpToDate>false</LinksUpToDate>
  <CharactersWithSpaces>1081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2018-12-04T01:11:00Z</dcterms:created>
  <dc:creator>Windows 用户</dc:creator>
  <cp:lastModifiedBy>卢恒</cp:lastModifiedBy>
  <dcterms:modified xsi:type="dcterms:W3CDTF">2021-08-30T00:41:35Z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96078BE9684F42EF95EB36FEB0A65339</vt:lpwstr>
  </property>
</Properties>
</file>