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3"/>
        <w:adjustRightInd w:val="0"/>
        <w:snapToGrid w:val="0"/>
        <w:spacing w:line="572" w:lineRule="exact"/>
        <w:ind w:firstLine="0" w:firstLineChars="0"/>
        <w:jc w:val="left"/>
        <w:rPr>
          <w:rFonts w:ascii="黑体" w:hAnsi="黑体" w:eastAsia="黑体" w:cs="仿宋_GB2312"/>
          <w:color w:val="auto"/>
          <w:sz w:val="32"/>
          <w:szCs w:val="32"/>
          <w:highlight w:val="none"/>
        </w:rPr>
      </w:pPr>
      <w:bookmarkStart w:id="0" w:name="_GoBack"/>
      <w:bookmarkEnd w:id="0"/>
      <w:r>
        <w:rPr>
          <w:rFonts w:ascii="黑体" w:hAnsi="黑体" w:eastAsia="黑体" w:cs="仿宋_GB2312"/>
          <w:color w:val="auto"/>
          <w:sz w:val="32"/>
          <w:szCs w:val="32"/>
          <w:highlight w:val="none"/>
        </w:rPr>
        <w:t>附件</w:t>
      </w:r>
      <w:r>
        <w:rPr>
          <w:rFonts w:hint="eastAsia" w:ascii="黑体" w:hAnsi="黑体" w:eastAsia="黑体" w:cs="仿宋_GB2312"/>
          <w:color w:val="auto"/>
          <w:sz w:val="32"/>
          <w:szCs w:val="32"/>
          <w:highlight w:val="none"/>
        </w:rPr>
        <w:t>1</w:t>
      </w:r>
    </w:p>
    <w:p>
      <w:pPr>
        <w:adjustRightInd w:val="0"/>
        <w:snapToGrid w:val="0"/>
        <w:spacing w:line="572" w:lineRule="exact"/>
        <w:jc w:val="center"/>
        <w:rPr>
          <w:rFonts w:ascii="方正小标宋简体" w:hAnsi="方正小标宋简体" w:eastAsia="方正小标宋简体" w:cs="方正小标宋简体"/>
          <w:color w:val="auto"/>
          <w:sz w:val="44"/>
          <w:szCs w:val="44"/>
          <w:highlight w:val="none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highlight w:val="none"/>
        </w:rPr>
        <w:t>审核材料情况说明</w:t>
      </w:r>
    </w:p>
    <w:p>
      <w:pPr>
        <w:adjustRightInd w:val="0"/>
        <w:snapToGrid w:val="0"/>
        <w:spacing w:line="572" w:lineRule="exact"/>
        <w:ind w:firstLine="640" w:firstLineChars="200"/>
        <w:rPr>
          <w:rFonts w:ascii="仿宋_GB2312" w:hAnsi="仿宋_GB2312" w:eastAsia="仿宋_GB2312" w:cs="仿宋_GB2312"/>
          <w:color w:val="auto"/>
          <w:sz w:val="32"/>
          <w:szCs w:val="32"/>
          <w:highlight w:val="none"/>
        </w:rPr>
      </w:pPr>
    </w:p>
    <w:p>
      <w:pPr>
        <w:adjustRightInd w:val="0"/>
        <w:snapToGrid w:val="0"/>
        <w:spacing w:line="572" w:lineRule="exact"/>
        <w:rPr>
          <w:rFonts w:ascii="仿宋_GB2312" w:hAnsi="仿宋_GB2312" w:eastAsia="仿宋_GB2312" w:cs="仿宋_GB2312"/>
          <w:color w:val="auto"/>
          <w:sz w:val="32"/>
          <w:szCs w:val="32"/>
          <w:highlight w:val="none"/>
        </w:rPr>
      </w:pPr>
      <w:r>
        <w:rPr>
          <w:rFonts w:ascii="Times New Roman" w:hAnsi="Times New Roman" w:eastAsia="仿宋_GB2312" w:cs="Times New Roman"/>
          <w:color w:val="auto"/>
          <w:sz w:val="32"/>
          <w:szCs w:val="32"/>
          <w:highlight w:val="none"/>
        </w:rPr>
        <w:t>柳州市住房和城乡建设局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：</w:t>
      </w:r>
    </w:p>
    <w:p>
      <w:pPr>
        <w:adjustRightInd w:val="0"/>
        <w:snapToGrid w:val="0"/>
        <w:spacing w:line="572" w:lineRule="exact"/>
        <w:ind w:firstLine="640" w:firstLineChars="200"/>
        <w:rPr>
          <w:rFonts w:ascii="仿宋_GB2312" w:hAnsi="仿宋_GB2312" w:eastAsia="仿宋_GB2312" w:cs="仿宋_GB2312"/>
          <w:color w:val="auto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根据《关于申请柳州市人才公寓（轨道集团项目）的通知》要求，截止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</w:rPr>
        <w:t>XX年XX月XX日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,我单位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u w:val="single"/>
        </w:rPr>
        <w:t xml:space="preserve">   、  、  、  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shd w:val="clear" w:color="FFFFFF" w:fill="D9D9D9"/>
        </w:rPr>
        <w:t>（张三、李四、......，本单位的申请人员）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共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u w:val="single"/>
        </w:rPr>
        <w:t xml:space="preserve">   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人申请人才公寓，按照要求我单位已核对需提供材料的原件、扫描件，各项材料真实、齐全。</w:t>
      </w:r>
    </w:p>
    <w:p>
      <w:pPr>
        <w:adjustRightInd w:val="0"/>
        <w:snapToGrid w:val="0"/>
        <w:spacing w:line="572" w:lineRule="exact"/>
        <w:ind w:firstLine="640" w:firstLineChars="200"/>
        <w:rPr>
          <w:rFonts w:ascii="仿宋_GB2312" w:hAnsi="仿宋_GB2312" w:eastAsia="仿宋_GB2312" w:cs="仿宋_GB2312"/>
          <w:color w:val="auto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特此说明。</w:t>
      </w:r>
    </w:p>
    <w:p>
      <w:pPr>
        <w:adjustRightInd w:val="0"/>
        <w:snapToGrid w:val="0"/>
        <w:spacing w:line="572" w:lineRule="exact"/>
        <w:ind w:firstLine="640" w:firstLineChars="200"/>
        <w:rPr>
          <w:rFonts w:ascii="仿宋_GB2312" w:hAnsi="仿宋_GB2312" w:eastAsia="仿宋_GB2312" w:cs="仿宋_GB2312"/>
          <w:color w:val="auto"/>
          <w:sz w:val="32"/>
          <w:szCs w:val="32"/>
          <w:highlight w:val="none"/>
        </w:rPr>
      </w:pPr>
    </w:p>
    <w:p>
      <w:pPr>
        <w:adjustRightInd w:val="0"/>
        <w:snapToGrid w:val="0"/>
        <w:spacing w:line="572" w:lineRule="exact"/>
        <w:ind w:firstLine="640" w:firstLineChars="200"/>
        <w:rPr>
          <w:rFonts w:ascii="仿宋_GB2312" w:hAnsi="仿宋_GB2312" w:eastAsia="仿宋_GB2312" w:cs="仿宋_GB2312"/>
          <w:color w:val="auto"/>
          <w:sz w:val="32"/>
          <w:szCs w:val="32"/>
          <w:highlight w:val="none"/>
        </w:rPr>
      </w:pPr>
    </w:p>
    <w:p>
      <w:pPr>
        <w:adjustRightInd w:val="0"/>
        <w:snapToGrid w:val="0"/>
        <w:spacing w:line="572" w:lineRule="exact"/>
        <w:ind w:firstLine="640" w:firstLineChars="200"/>
        <w:rPr>
          <w:rFonts w:ascii="仿宋_GB2312" w:hAnsi="仿宋_GB2312" w:eastAsia="仿宋_GB2312" w:cs="仿宋_GB2312"/>
          <w:color w:val="auto"/>
          <w:sz w:val="32"/>
          <w:szCs w:val="32"/>
          <w:highlight w:val="none"/>
        </w:rPr>
      </w:pPr>
    </w:p>
    <w:p>
      <w:pPr>
        <w:adjustRightInd w:val="0"/>
        <w:snapToGrid w:val="0"/>
        <w:spacing w:line="572" w:lineRule="exact"/>
        <w:ind w:firstLine="640" w:firstLineChars="200"/>
        <w:jc w:val="center"/>
        <w:rPr>
          <w:rFonts w:ascii="仿宋_GB2312" w:hAnsi="仿宋_GB2312" w:eastAsia="仿宋_GB2312" w:cs="仿宋_GB2312"/>
          <w:color w:val="auto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　　　　　　　　　　单位名称（盖章）</w:t>
      </w:r>
    </w:p>
    <w:p>
      <w:pPr>
        <w:adjustRightInd w:val="0"/>
        <w:snapToGrid w:val="0"/>
        <w:spacing w:line="572" w:lineRule="exact"/>
        <w:ind w:firstLine="640" w:firstLineChars="200"/>
        <w:jc w:val="center"/>
        <w:rPr>
          <w:rFonts w:ascii="仿宋_GB2312" w:hAnsi="仿宋_GB2312" w:eastAsia="仿宋_GB2312" w:cs="仿宋_GB2312"/>
          <w:color w:val="auto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 xml:space="preserve">                     年　月　日</w:t>
      </w:r>
    </w:p>
    <w:p>
      <w:pPr>
        <w:pStyle w:val="13"/>
        <w:adjustRightInd w:val="0"/>
        <w:snapToGrid w:val="0"/>
        <w:spacing w:line="572" w:lineRule="exact"/>
        <w:ind w:firstLine="640"/>
        <w:jc w:val="left"/>
        <w:rPr>
          <w:rFonts w:ascii="仿宋_GB2312" w:hAnsi="仿宋_GB2312" w:eastAsia="仿宋_GB2312" w:cs="仿宋_GB2312"/>
          <w:color w:val="auto"/>
          <w:sz w:val="32"/>
          <w:szCs w:val="32"/>
          <w:highlight w:val="none"/>
        </w:rPr>
        <w:sectPr>
          <w:footerReference r:id="rId3" w:type="default"/>
          <w:pgSz w:w="11906" w:h="16838"/>
          <w:pgMar w:top="2098" w:right="1474" w:bottom="1984" w:left="1587" w:header="1417" w:footer="1531" w:gutter="0"/>
          <w:pgNumType w:fmt="numberInDash"/>
          <w:cols w:space="0" w:num="1"/>
          <w:docGrid w:type="lines" w:linePitch="318" w:charSpace="0"/>
        </w:sectPr>
      </w:pPr>
    </w:p>
    <w:p>
      <w:pPr>
        <w:pStyle w:val="13"/>
        <w:adjustRightInd w:val="0"/>
        <w:snapToGrid w:val="0"/>
        <w:spacing w:line="572" w:lineRule="exact"/>
        <w:ind w:firstLine="0" w:firstLineChars="0"/>
        <w:jc w:val="left"/>
        <w:rPr>
          <w:rFonts w:ascii="黑体" w:hAnsi="黑体" w:eastAsia="黑体" w:cs="仿宋_GB2312"/>
          <w:color w:val="auto"/>
          <w:sz w:val="32"/>
          <w:szCs w:val="32"/>
          <w:highlight w:val="none"/>
        </w:rPr>
      </w:pPr>
      <w:r>
        <w:rPr>
          <w:rFonts w:ascii="黑体" w:hAnsi="黑体" w:eastAsia="黑体" w:cs="仿宋_GB2312"/>
          <w:color w:val="auto"/>
          <w:sz w:val="32"/>
          <w:szCs w:val="32"/>
          <w:highlight w:val="none"/>
        </w:rPr>
        <w:t>附件</w:t>
      </w:r>
      <w:r>
        <w:rPr>
          <w:rFonts w:hint="eastAsia" w:ascii="黑体" w:hAnsi="黑体" w:eastAsia="黑体" w:cs="仿宋_GB2312"/>
          <w:color w:val="auto"/>
          <w:sz w:val="32"/>
          <w:szCs w:val="32"/>
          <w:highlight w:val="none"/>
        </w:rPr>
        <w:t>2</w:t>
      </w:r>
    </w:p>
    <w:p>
      <w:pPr>
        <w:pStyle w:val="13"/>
        <w:adjustRightInd w:val="0"/>
        <w:snapToGrid w:val="0"/>
        <w:spacing w:line="572" w:lineRule="exact"/>
        <w:ind w:firstLine="0" w:firstLineChars="0"/>
        <w:jc w:val="center"/>
        <w:rPr>
          <w:rFonts w:ascii="方正小标宋简体" w:hAnsi="方正小标宋简体" w:eastAsia="方正小标宋简体" w:cs="方正小标宋简体"/>
          <w:color w:val="auto"/>
          <w:sz w:val="44"/>
          <w:szCs w:val="44"/>
          <w:highlight w:val="none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highlight w:val="none"/>
        </w:rPr>
        <w:t>柳州市人才公寓（轨道集团项目）</w:t>
      </w:r>
    </w:p>
    <w:p>
      <w:pPr>
        <w:pStyle w:val="13"/>
        <w:adjustRightInd w:val="0"/>
        <w:snapToGrid w:val="0"/>
        <w:spacing w:line="572" w:lineRule="exact"/>
        <w:ind w:firstLine="0" w:firstLineChars="0"/>
        <w:jc w:val="center"/>
        <w:rPr>
          <w:rFonts w:ascii="方正小标宋简体" w:hAnsi="方正小标宋简体" w:eastAsia="方正小标宋简体" w:cs="方正小标宋简体"/>
          <w:color w:val="auto"/>
          <w:sz w:val="44"/>
          <w:szCs w:val="44"/>
          <w:highlight w:val="none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highlight w:val="none"/>
        </w:rPr>
        <w:t>网上申请操作手册</w:t>
      </w:r>
    </w:p>
    <w:p>
      <w:pPr>
        <w:pStyle w:val="13"/>
        <w:adjustRightInd w:val="0"/>
        <w:snapToGrid w:val="0"/>
        <w:spacing w:line="572" w:lineRule="exact"/>
        <w:ind w:firstLine="640"/>
        <w:jc w:val="left"/>
        <w:rPr>
          <w:rFonts w:ascii="仿宋_GB2312" w:hAnsi="仿宋_GB2312" w:eastAsia="仿宋_GB2312" w:cs="仿宋_GB2312"/>
          <w:color w:val="auto"/>
          <w:sz w:val="32"/>
          <w:szCs w:val="32"/>
          <w:highlight w:val="none"/>
        </w:rPr>
      </w:pPr>
    </w:p>
    <w:p>
      <w:pPr>
        <w:pStyle w:val="13"/>
        <w:adjustRightInd w:val="0"/>
        <w:snapToGrid w:val="0"/>
        <w:spacing w:line="572" w:lineRule="exact"/>
        <w:ind w:firstLine="640"/>
        <w:jc w:val="left"/>
        <w:rPr>
          <w:rFonts w:ascii="仿宋_GB2312" w:hAnsi="仿宋_GB2312" w:eastAsia="仿宋_GB2312" w:cs="仿宋_GB2312"/>
          <w:color w:val="auto"/>
          <w:sz w:val="32"/>
          <w:szCs w:val="32"/>
          <w:highlight w:val="none"/>
        </w:rPr>
      </w:pPr>
      <w:r>
        <w:rPr>
          <w:rFonts w:hint="eastAsia" w:ascii="Times New Roman" w:hAnsi="Times New Roman" w:eastAsia="黑体" w:cs="Times New Roman"/>
          <w:color w:val="auto"/>
          <w:sz w:val="32"/>
          <w:szCs w:val="32"/>
          <w:highlight w:val="none"/>
        </w:rPr>
        <w:t>一、申请对象</w:t>
      </w:r>
    </w:p>
    <w:p>
      <w:pPr>
        <w:adjustRightInd w:val="0"/>
        <w:snapToGrid w:val="0"/>
        <w:spacing w:line="572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  <w:highlight w:val="none"/>
        </w:rPr>
      </w:pPr>
      <w:r>
        <w:rPr>
          <w:rFonts w:ascii="Times New Roman" w:hAnsi="Times New Roman" w:eastAsia="仿宋_GB2312" w:cs="Times New Roman"/>
          <w:color w:val="auto"/>
          <w:sz w:val="32"/>
          <w:szCs w:val="32"/>
          <w:highlight w:val="none"/>
        </w:rPr>
        <w:t>（一）符合柳州市</w:t>
      </w:r>
      <w:r>
        <w:rPr>
          <w:rFonts w:ascii="Times New Roman" w:hAnsi="Times New Roman" w:eastAsia="仿宋_GB2312" w:cs="Times New Roman"/>
          <w:color w:val="auto"/>
          <w:spacing w:val="8"/>
          <w:kern w:val="0"/>
          <w:sz w:val="32"/>
          <w:szCs w:val="32"/>
          <w:highlight w:val="none"/>
        </w:rPr>
        <w:t>人才分</w:t>
      </w:r>
      <w:r>
        <w:rPr>
          <w:rFonts w:hint="eastAsia" w:ascii="仿宋_GB2312" w:hAnsi="仿宋_GB2312" w:eastAsia="仿宋_GB2312" w:cs="仿宋_GB2312"/>
          <w:color w:val="auto"/>
          <w:spacing w:val="8"/>
          <w:kern w:val="0"/>
          <w:sz w:val="32"/>
          <w:szCs w:val="32"/>
          <w:highlight w:val="none"/>
        </w:rPr>
        <w:t>类标准的D类及以上</w:t>
      </w:r>
      <w:r>
        <w:rPr>
          <w:rFonts w:ascii="Times New Roman" w:hAnsi="Times New Roman" w:eastAsia="仿宋_GB2312" w:cs="Times New Roman"/>
          <w:color w:val="auto"/>
          <w:spacing w:val="8"/>
          <w:kern w:val="0"/>
          <w:sz w:val="32"/>
          <w:szCs w:val="32"/>
          <w:highlight w:val="none"/>
        </w:rPr>
        <w:t>人才</w:t>
      </w:r>
      <w:r>
        <w:rPr>
          <w:rFonts w:ascii="Times New Roman" w:hAnsi="Times New Roman" w:eastAsia="仿宋_GB2312" w:cs="Times New Roman"/>
          <w:color w:val="auto"/>
          <w:sz w:val="32"/>
          <w:szCs w:val="32"/>
          <w:highlight w:val="none"/>
        </w:rPr>
        <w:t>；</w:t>
      </w:r>
    </w:p>
    <w:p>
      <w:pPr>
        <w:adjustRightInd w:val="0"/>
        <w:snapToGrid w:val="0"/>
        <w:spacing w:line="572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  <w:highlight w:val="none"/>
        </w:rPr>
      </w:pPr>
      <w:r>
        <w:rPr>
          <w:rFonts w:ascii="Times New Roman" w:hAnsi="Times New Roman" w:eastAsia="仿宋_GB2312" w:cs="Times New Roman"/>
          <w:color w:val="auto"/>
          <w:sz w:val="32"/>
          <w:szCs w:val="32"/>
          <w:highlight w:val="none"/>
        </w:rPr>
        <w:t>（二）新引进在柳州市属企事业单位工作，签订三年以上劳动合同，并在柳参加社会保险的全日制博士研究生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</w:rPr>
        <w:t>、具有副高职称的硕士研究生</w:t>
      </w:r>
      <w:r>
        <w:rPr>
          <w:rFonts w:ascii="Times New Roman" w:hAnsi="Times New Roman" w:eastAsia="仿宋_GB2312" w:cs="Times New Roman"/>
          <w:color w:val="auto"/>
          <w:sz w:val="32"/>
          <w:szCs w:val="32"/>
          <w:highlight w:val="none"/>
        </w:rPr>
        <w:t>；</w:t>
      </w:r>
    </w:p>
    <w:p>
      <w:pPr>
        <w:adjustRightInd w:val="0"/>
        <w:snapToGrid w:val="0"/>
        <w:spacing w:line="572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  <w:highlight w:val="none"/>
        </w:rPr>
      </w:pPr>
      <w:r>
        <w:rPr>
          <w:rFonts w:ascii="Times New Roman" w:hAnsi="Times New Roman" w:eastAsia="仿宋_GB2312" w:cs="Times New Roman"/>
          <w:color w:val="auto"/>
          <w:sz w:val="32"/>
          <w:szCs w:val="32"/>
          <w:highlight w:val="none"/>
        </w:rPr>
        <w:t>（三）博士定向选调生；</w:t>
      </w:r>
    </w:p>
    <w:p>
      <w:pPr>
        <w:adjustRightInd w:val="0"/>
        <w:snapToGrid w:val="0"/>
        <w:spacing w:line="572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  <w:highlight w:val="none"/>
        </w:rPr>
      </w:pPr>
      <w:r>
        <w:rPr>
          <w:rFonts w:ascii="Times New Roman" w:hAnsi="Times New Roman" w:eastAsia="仿宋_GB2312" w:cs="Times New Roman"/>
          <w:color w:val="auto"/>
          <w:sz w:val="32"/>
          <w:szCs w:val="32"/>
          <w:highlight w:val="none"/>
        </w:rPr>
        <w:t>（四）以“柔性引才”的方式引进到柳州开展服务的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</w:rPr>
        <w:t>高层次</w:t>
      </w:r>
      <w:r>
        <w:rPr>
          <w:rFonts w:ascii="Times New Roman" w:hAnsi="Times New Roman" w:eastAsia="仿宋_GB2312" w:cs="Times New Roman"/>
          <w:color w:val="auto"/>
          <w:sz w:val="32"/>
          <w:szCs w:val="32"/>
          <w:highlight w:val="none"/>
        </w:rPr>
        <w:t>顾问专家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</w:rPr>
        <w:t>。</w:t>
      </w:r>
    </w:p>
    <w:p>
      <w:pPr>
        <w:pStyle w:val="13"/>
        <w:adjustRightInd w:val="0"/>
        <w:snapToGrid w:val="0"/>
        <w:spacing w:line="572" w:lineRule="exact"/>
        <w:ind w:firstLine="640"/>
        <w:jc w:val="left"/>
        <w:rPr>
          <w:rFonts w:ascii="仿宋_GB2312" w:hAnsi="仿宋_GB2312" w:eastAsia="仿宋_GB2312" w:cs="仿宋_GB2312"/>
          <w:color w:val="auto"/>
          <w:sz w:val="32"/>
          <w:szCs w:val="32"/>
          <w:highlight w:val="none"/>
        </w:rPr>
      </w:pPr>
      <w:r>
        <w:rPr>
          <w:rFonts w:hint="eastAsia" w:ascii="Times New Roman" w:hAnsi="Times New Roman" w:eastAsia="黑体" w:cs="Times New Roman"/>
          <w:color w:val="auto"/>
          <w:sz w:val="32"/>
          <w:szCs w:val="32"/>
          <w:highlight w:val="none"/>
        </w:rPr>
        <w:t>二、申请条件</w:t>
      </w:r>
    </w:p>
    <w:p>
      <w:pPr>
        <w:adjustRightInd w:val="0"/>
        <w:snapToGrid w:val="0"/>
        <w:spacing w:line="572" w:lineRule="exact"/>
        <w:ind w:firstLine="640" w:firstLineChars="200"/>
        <w:rPr>
          <w:rFonts w:ascii="Times New Roman" w:hAnsi="Times New Roman" w:eastAsia="仿宋_GB2312" w:cs="Times New Roman"/>
          <w:color w:val="auto"/>
          <w:sz w:val="32"/>
          <w:szCs w:val="32"/>
          <w:highlight w:val="none"/>
        </w:rPr>
      </w:pPr>
      <w:r>
        <w:rPr>
          <w:rFonts w:ascii="Times New Roman" w:hAnsi="Times New Roman" w:eastAsia="仿宋_GB2312" w:cs="Times New Roman"/>
          <w:color w:val="auto"/>
          <w:sz w:val="32"/>
          <w:szCs w:val="32"/>
          <w:highlight w:val="none"/>
        </w:rPr>
        <w:t>申请人应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</w:rPr>
        <w:t>符合申请对象条件，并同时具备下列条件：</w:t>
      </w:r>
    </w:p>
    <w:p>
      <w:pPr>
        <w:adjustRightInd w:val="0"/>
        <w:snapToGrid w:val="0"/>
        <w:spacing w:line="572" w:lineRule="exact"/>
        <w:ind w:firstLine="640" w:firstLineChars="200"/>
        <w:rPr>
          <w:rFonts w:ascii="仿宋_GB2312" w:hAnsi="仿宋_GB2312" w:eastAsia="仿宋_GB2312" w:cs="仿宋_GB2312"/>
          <w:color w:val="auto"/>
          <w:sz w:val="32"/>
          <w:szCs w:val="32"/>
          <w:highlight w:val="none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</w:rPr>
        <w:t>（一）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申请人及其家庭成员在本市城区内无房产（含商品房、网签备案）和未享受政府购房（租房）补贴及享受住房保障（含单位房）；</w:t>
      </w:r>
    </w:p>
    <w:p>
      <w:pPr>
        <w:pStyle w:val="13"/>
        <w:adjustRightInd w:val="0"/>
        <w:snapToGrid w:val="0"/>
        <w:spacing w:line="572" w:lineRule="exact"/>
        <w:ind w:firstLine="640"/>
        <w:jc w:val="left"/>
        <w:rPr>
          <w:rFonts w:ascii="仿宋_GB2312" w:hAnsi="仿宋_GB2312" w:eastAsia="仿宋_GB2312" w:cs="仿宋_GB2312"/>
          <w:color w:val="auto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（二）在本市工作和生活的，且在规定的劳动合同期内。</w:t>
      </w:r>
    </w:p>
    <w:p>
      <w:pPr>
        <w:pStyle w:val="13"/>
        <w:adjustRightInd w:val="0"/>
        <w:snapToGrid w:val="0"/>
        <w:spacing w:line="572" w:lineRule="exact"/>
        <w:ind w:firstLine="640"/>
        <w:jc w:val="left"/>
        <w:rPr>
          <w:rFonts w:ascii="仿宋_GB2312" w:hAnsi="仿宋_GB2312" w:eastAsia="仿宋_GB2312" w:cs="仿宋_GB2312"/>
          <w:color w:val="auto"/>
          <w:sz w:val="32"/>
          <w:szCs w:val="32"/>
          <w:highlight w:val="none"/>
        </w:rPr>
      </w:pPr>
      <w:r>
        <w:rPr>
          <w:rFonts w:hint="eastAsia" w:ascii="Times New Roman" w:hAnsi="Times New Roman" w:eastAsia="黑体" w:cs="Times New Roman"/>
          <w:color w:val="auto"/>
          <w:sz w:val="32"/>
          <w:szCs w:val="32"/>
          <w:highlight w:val="none"/>
        </w:rPr>
        <w:t>三、申请需提交的材料</w:t>
      </w:r>
    </w:p>
    <w:p>
      <w:pPr>
        <w:adjustRightInd w:val="0"/>
        <w:snapToGrid w:val="0"/>
        <w:spacing w:line="572" w:lineRule="exact"/>
        <w:ind w:firstLine="640" w:firstLineChars="200"/>
        <w:rPr>
          <w:rFonts w:ascii="仿宋_GB2312" w:hAnsi="仿宋_GB2312" w:eastAsia="仿宋_GB2312" w:cs="仿宋_GB2312"/>
          <w:color w:val="auto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（一）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</w:rPr>
        <w:t>户口簿首页及本人信息页（申请人及共同申请人均需上传）；</w:t>
      </w:r>
      <w:r>
        <w:rPr>
          <w:rFonts w:ascii="仿宋_GB2312" w:hAnsi="仿宋_GB2312" w:eastAsia="仿宋_GB2312" w:cs="仿宋_GB2312"/>
          <w:color w:val="auto"/>
          <w:sz w:val="32"/>
          <w:szCs w:val="32"/>
          <w:highlight w:val="none"/>
        </w:rPr>
        <w:t xml:space="preserve"> </w:t>
      </w:r>
    </w:p>
    <w:p>
      <w:pPr>
        <w:adjustRightInd w:val="0"/>
        <w:snapToGrid w:val="0"/>
        <w:spacing w:line="572" w:lineRule="exact"/>
        <w:ind w:firstLine="616" w:firstLineChars="200"/>
        <w:rPr>
          <w:rFonts w:ascii="仿宋_GB2312" w:hAnsi="仿宋_GB2312" w:eastAsia="仿宋_GB2312" w:cs="仿宋_GB2312"/>
          <w:color w:val="auto"/>
          <w:spacing w:val="-6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</w:rPr>
        <w:t>（二）身份证正反两面（申请人及共同申请人均需上传）；</w:t>
      </w:r>
    </w:p>
    <w:p>
      <w:pPr>
        <w:adjustRightInd w:val="0"/>
        <w:snapToGrid w:val="0"/>
        <w:spacing w:line="572" w:lineRule="exact"/>
        <w:ind w:firstLine="616" w:firstLineChars="200"/>
        <w:rPr>
          <w:rFonts w:ascii="仿宋_GB2312" w:hAnsi="仿宋_GB2312" w:eastAsia="仿宋_GB2312" w:cs="仿宋_GB2312"/>
          <w:color w:val="auto"/>
          <w:spacing w:val="-6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</w:rPr>
        <w:t>（三）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柳州市人才分类认定证明材料（D类及以上申请人需上传）；</w:t>
      </w:r>
    </w:p>
    <w:p>
      <w:pPr>
        <w:adjustRightInd w:val="0"/>
        <w:snapToGrid w:val="0"/>
        <w:spacing w:line="572" w:lineRule="exact"/>
        <w:ind w:firstLine="616" w:firstLineChars="200"/>
        <w:rPr>
          <w:rFonts w:ascii="仿宋_GB2312" w:hAnsi="仿宋_GB2312" w:eastAsia="仿宋_GB2312" w:cs="仿宋_GB2312"/>
          <w:color w:val="auto"/>
          <w:spacing w:val="-6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</w:rPr>
        <w:t>（四）婚姻证明材料（已婚家庭需提供结婚证，离异单身家庭需提供离婚证或经法院认可生效的法律文书）；</w:t>
      </w:r>
    </w:p>
    <w:p>
      <w:pPr>
        <w:adjustRightInd w:val="0"/>
        <w:snapToGrid w:val="0"/>
        <w:spacing w:line="572" w:lineRule="exact"/>
        <w:ind w:firstLine="640" w:firstLineChars="200"/>
        <w:jc w:val="left"/>
        <w:rPr>
          <w:rFonts w:ascii="仿宋_GB2312" w:hAnsi="仿宋_GB2312" w:eastAsia="仿宋_GB2312" w:cs="仿宋_GB2312"/>
          <w:color w:val="auto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（五）审核材料情况说明（用人单位核实情况填写并加盖单位公章）；</w:t>
      </w:r>
    </w:p>
    <w:p>
      <w:pPr>
        <w:adjustRightInd w:val="0"/>
        <w:snapToGrid w:val="0"/>
        <w:spacing w:line="572" w:lineRule="exact"/>
        <w:ind w:firstLine="616" w:firstLineChars="200"/>
        <w:rPr>
          <w:rFonts w:ascii="仿宋_GB2312" w:hAnsi="仿宋_GB2312" w:eastAsia="仿宋_GB2312" w:cs="仿宋_GB2312"/>
          <w:color w:val="auto"/>
          <w:spacing w:val="-6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highlight w:val="none"/>
        </w:rPr>
        <w:t>（六）其它需提供的证明材料。</w:t>
      </w:r>
    </w:p>
    <w:p>
      <w:pPr>
        <w:pStyle w:val="18"/>
        <w:adjustRightInd w:val="0"/>
        <w:snapToGrid w:val="0"/>
        <w:spacing w:line="572" w:lineRule="exact"/>
        <w:ind w:firstLine="640"/>
        <w:rPr>
          <w:rFonts w:ascii="仿宋_GB2312" w:hAnsi="仿宋_GB2312" w:eastAsia="仿宋_GB2312" w:cs="仿宋_GB2312"/>
          <w:color w:val="auto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相关材料需对原件进行扫描或拍照上传。</w:t>
      </w:r>
    </w:p>
    <w:p>
      <w:pPr>
        <w:pStyle w:val="13"/>
        <w:adjustRightInd w:val="0"/>
        <w:snapToGrid w:val="0"/>
        <w:spacing w:line="572" w:lineRule="exact"/>
        <w:ind w:firstLine="640"/>
        <w:jc w:val="left"/>
        <w:rPr>
          <w:rFonts w:ascii="Times New Roman" w:hAnsi="Times New Roman" w:eastAsia="黑体" w:cs="Times New Roman"/>
          <w:color w:val="auto"/>
          <w:sz w:val="32"/>
          <w:szCs w:val="32"/>
          <w:highlight w:val="none"/>
        </w:rPr>
      </w:pPr>
      <w:r>
        <w:rPr>
          <w:rFonts w:hint="eastAsia" w:ascii="Times New Roman" w:hAnsi="Times New Roman" w:eastAsia="黑体" w:cs="Times New Roman"/>
          <w:color w:val="auto"/>
          <w:sz w:val="32"/>
          <w:szCs w:val="32"/>
          <w:highlight w:val="none"/>
        </w:rPr>
        <w:t>四、申请</w:t>
      </w:r>
      <w:r>
        <w:rPr>
          <w:rFonts w:hint="eastAsia" w:ascii="黑体" w:hAnsi="黑体" w:eastAsia="黑体" w:cs="黑体"/>
          <w:color w:val="auto"/>
          <w:sz w:val="32"/>
          <w:szCs w:val="32"/>
          <w:highlight w:val="none"/>
        </w:rPr>
        <w:t>时间</w:t>
      </w:r>
    </w:p>
    <w:p>
      <w:pPr>
        <w:adjustRightInd w:val="0"/>
        <w:snapToGrid w:val="0"/>
        <w:spacing w:line="572" w:lineRule="exact"/>
        <w:ind w:firstLine="640" w:firstLineChars="200"/>
        <w:rPr>
          <w:rFonts w:ascii="仿宋_GB2312" w:hAnsi="仿宋_GB2312" w:eastAsia="仿宋_GB2312" w:cs="仿宋_GB2312"/>
          <w:color w:val="auto"/>
          <w:kern w:val="0"/>
          <w:sz w:val="32"/>
          <w:szCs w:val="32"/>
          <w:highlight w:val="none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本项目人才公寓申请为网上办理,自本通知下发之日起至2022年7月15日18时内可随时在网上提交申请材料。2022年7月15日18时系统自动关闭，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highlight w:val="none"/>
          <w:shd w:val="clear" w:color="auto" w:fill="FFFFFF"/>
        </w:rPr>
        <w:t>系统关闭后不再接受任何形式申请，未按时提交申请材料或未能正确提交材料的将视为主动放弃本申请。</w:t>
      </w:r>
    </w:p>
    <w:p>
      <w:pPr>
        <w:pStyle w:val="13"/>
        <w:adjustRightInd w:val="0"/>
        <w:snapToGrid w:val="0"/>
        <w:spacing w:line="572" w:lineRule="exact"/>
        <w:ind w:firstLine="640"/>
        <w:jc w:val="left"/>
        <w:rPr>
          <w:rFonts w:hint="eastAsia" w:ascii="Times New Roman" w:hAnsi="Times New Roman" w:eastAsia="黑体" w:cs="Times New Roman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黑体" w:cs="Times New Roman"/>
          <w:color w:val="auto"/>
          <w:sz w:val="32"/>
          <w:szCs w:val="32"/>
          <w:highlight w:val="none"/>
          <w:lang w:val="en-US" w:eastAsia="zh-CN"/>
        </w:rPr>
        <w:t>五、申请方式流程</w:t>
      </w:r>
    </w:p>
    <w:p>
      <w:pPr>
        <w:pStyle w:val="13"/>
        <w:autoSpaceDE w:val="0"/>
        <w:autoSpaceDN w:val="0"/>
        <w:adjustRightInd w:val="0"/>
        <w:snapToGrid w:val="0"/>
        <w:spacing w:line="572" w:lineRule="exact"/>
        <w:ind w:firstLine="640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申请人登录“龙城市民云”手机APP或“柳州住房和城乡建设局网站”（http://zjj.liuzhou.gov.cn/）网上注册—重新登录—填写信息—上传材料（图片）—提交申请。</w:t>
      </w:r>
    </w:p>
    <w:p>
      <w:pPr>
        <w:pStyle w:val="13"/>
        <w:autoSpaceDE w:val="0"/>
        <w:autoSpaceDN w:val="0"/>
        <w:adjustRightInd w:val="0"/>
        <w:snapToGrid w:val="0"/>
        <w:spacing w:line="572" w:lineRule="exact"/>
        <w:ind w:firstLine="640"/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highlight w:val="none"/>
          <w:lang w:val="en-US" w:eastAsia="zh-CN"/>
        </w:rPr>
        <w:t>方式一：“龙城市民云”手机APP进入方式</w:t>
      </w:r>
    </w:p>
    <w:p>
      <w:pPr>
        <w:pStyle w:val="13"/>
        <w:autoSpaceDE w:val="0"/>
        <w:autoSpaceDN w:val="0"/>
        <w:adjustRightInd w:val="0"/>
        <w:snapToGrid w:val="0"/>
        <w:spacing w:line="572" w:lineRule="exact"/>
        <w:ind w:firstLine="640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关注并下载“龙城市民云”手机APP，完成注册并登录，然后选择“保障房服务”或“智慧人才服务”按钮，进入“柳州市保障性住房综合服务平台”或“柳州市智慧人才服务平台”，在“业务办理”或“人才服务”模块点击“人才公寓申请”即可以进入申请界面。</w:t>
      </w:r>
    </w:p>
    <w:p>
      <w:pPr>
        <w:pStyle w:val="11"/>
        <w:widowControl w:val="0"/>
        <w:ind w:firstLine="0" w:firstLineChars="0"/>
        <w:jc w:val="center"/>
        <w:rPr>
          <w:rFonts w:hint="eastAsia" w:ascii="Times New Roman" w:hAnsi="Times New Roman" w:eastAsia="仿宋_GB2312"/>
          <w:color w:val="auto"/>
          <w:sz w:val="32"/>
          <w:szCs w:val="32"/>
          <w:highlight w:val="none"/>
        </w:rPr>
      </w:pPr>
      <w:r>
        <w:rPr>
          <w:rFonts w:ascii="Times New Roman" w:hAnsi="Times New Roman" w:eastAsia="仿宋_GB2312"/>
          <w:color w:val="auto"/>
          <w:sz w:val="32"/>
          <w:szCs w:val="32"/>
          <w:highlight w:val="none"/>
        </w:rPr>
        <w:drawing>
          <wp:inline distT="0" distB="0" distL="0" distR="0">
            <wp:extent cx="1506220" cy="1372870"/>
            <wp:effectExtent l="0" t="0" r="17780" b="17780"/>
            <wp:docPr id="1" name="图片 8" descr="C:\Users\Administrator\Desktop\修改 保障房申请\柳州保障房申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 descr="C:\Users\Administrator\Desktop\修改 保障房申请\柳州保障房申请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6220" cy="137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widowControl w:val="0"/>
        <w:ind w:firstLine="0" w:firstLineChars="0"/>
        <w:jc w:val="center"/>
        <w:rPr>
          <w:rFonts w:ascii="Times New Roman" w:hAnsi="Times New Roman" w:eastAsia="仿宋_GB2312"/>
          <w:color w:val="auto"/>
          <w:sz w:val="32"/>
          <w:szCs w:val="32"/>
          <w:highlight w:val="none"/>
        </w:rPr>
      </w:pPr>
      <w:r>
        <w:rPr>
          <w:rFonts w:hint="eastAsia" w:ascii="Times New Roman" w:hAnsi="Times New Roman" w:eastAsia="仿宋_GB2312"/>
          <w:color w:val="auto"/>
          <w:sz w:val="32"/>
          <w:szCs w:val="32"/>
          <w:highlight w:val="none"/>
        </w:rPr>
        <w:t>（</w:t>
      </w:r>
      <w:r>
        <w:rPr>
          <w:rFonts w:ascii="Times New Roman" w:hAnsi="Times New Roman" w:eastAsia="仿宋_GB2312"/>
          <w:color w:val="auto"/>
          <w:sz w:val="32"/>
          <w:szCs w:val="32"/>
          <w:highlight w:val="none"/>
        </w:rPr>
        <w:t>“</w:t>
      </w:r>
      <w:r>
        <w:rPr>
          <w:rFonts w:hint="eastAsia" w:ascii="方正小标宋简体" w:hAnsi="Times New Roman" w:eastAsia="方正小标宋简体"/>
          <w:color w:val="auto"/>
          <w:sz w:val="32"/>
          <w:szCs w:val="32"/>
          <w:highlight w:val="none"/>
        </w:rPr>
        <w:t>龙城市民云”APP</w:t>
      </w:r>
      <w:r>
        <w:rPr>
          <w:rFonts w:hint="eastAsia" w:ascii="Times New Roman" w:hAnsi="Times New Roman" w:eastAsia="仿宋_GB2312"/>
          <w:color w:val="auto"/>
          <w:sz w:val="32"/>
          <w:szCs w:val="32"/>
          <w:highlight w:val="none"/>
        </w:rPr>
        <w:t>）</w:t>
      </w:r>
    </w:p>
    <w:p>
      <w:pPr>
        <w:pStyle w:val="13"/>
        <w:autoSpaceDE w:val="0"/>
        <w:autoSpaceDN w:val="0"/>
        <w:adjustRightInd w:val="0"/>
        <w:snapToGrid w:val="0"/>
        <w:spacing w:line="572" w:lineRule="exact"/>
        <w:ind w:firstLine="640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操作步骤：</w:t>
      </w:r>
    </w:p>
    <w:p>
      <w:pPr>
        <w:pStyle w:val="11"/>
        <w:widowControl w:val="0"/>
        <w:spacing w:after="0" w:line="560" w:lineRule="exact"/>
        <w:ind w:firstLine="640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  <w:t>第一步：进入“龙城市民云”，选择“保障房服务”（图一），或“智慧人才服务”（图二）按钮，进入“柳州市保障性住房综合服务平台”或“柳州市智慧人才服务平台”在“业务办理”或“人才服务”模块点击“人才公寓申请”按钮（图三、图四），即可进入人才公寓申请界面（图五），如图所示：</w:t>
      </w:r>
    </w:p>
    <w:p>
      <w:pPr>
        <w:rPr>
          <w:rFonts w:ascii="Times New Roman" w:hAnsi="Times New Roman" w:eastAsia="仿宋_GB2312" w:cs="Times New Roman"/>
          <w:snapToGrid w:val="0"/>
          <w:color w:val="auto"/>
          <w:w w:val="0"/>
          <w:kern w:val="0"/>
          <w:sz w:val="32"/>
          <w:szCs w:val="32"/>
          <w:highlight w:val="none"/>
          <w:u w:color="000000"/>
          <w:shd w:val="clear" w:color="000000" w:fill="000000"/>
        </w:rPr>
      </w:pPr>
      <w:r>
        <w:rPr>
          <w:rFonts w:ascii="Times New Roman" w:hAnsi="Times New Roman" w:eastAsia="仿宋_GB2312" w:cs="Times New Roman"/>
          <w:color w:val="auto"/>
          <w:w w:val="0"/>
          <w:kern w:val="0"/>
          <w:sz w:val="32"/>
          <w:szCs w:val="32"/>
          <w:highlight w:val="none"/>
          <w:u w:color="000000"/>
          <w:shd w:val="clear" w:color="000000" w:fill="000000"/>
        </w:rPr>
        <w:drawing>
          <wp:inline distT="0" distB="0" distL="0" distR="0">
            <wp:extent cx="2202180" cy="3879850"/>
            <wp:effectExtent l="0" t="0" r="7620" b="6350"/>
            <wp:docPr id="2" name="图片 6" descr="C:\Users\ADMINI~1\AppData\Local\Temp\WeChat Files\198ff1082789ad10f782c1315b28e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C:\Users\ADMINI~1\AppData\Local\Temp\WeChat Files\198ff1082789ad10f782c1315b28e0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387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</w:rPr>
        <w:t xml:space="preserve">           </w:t>
      </w:r>
      <w:r>
        <w:rPr>
          <w:rFonts w:ascii="Times New Roman" w:hAnsi="Times New Roman" w:eastAsia="仿宋_GB2312" w:cs="Times New Roman"/>
          <w:color w:val="auto"/>
          <w:sz w:val="32"/>
          <w:szCs w:val="32"/>
          <w:highlight w:val="none"/>
        </w:rPr>
        <w:drawing>
          <wp:inline distT="0" distB="0" distL="0" distR="0">
            <wp:extent cx="2106295" cy="3784600"/>
            <wp:effectExtent l="0" t="0" r="8255" b="6350"/>
            <wp:docPr id="3" name="图片 18" descr="C:\Users\ADMINI~1\AppData\Local\Temp\WeChat Files\e7c6a9120a0cf7af60ca423c94379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8" descr="C:\Users\ADMINI~1\AppData\Local\Temp\WeChat Files\e7c6a9120a0cf7af60ca423c94379c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6295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48" w:firstLineChars="196"/>
        <w:rPr>
          <w:rFonts w:ascii="Times New Roman" w:hAnsi="Times New Roman" w:eastAsia="仿宋_GB2312" w:cs="Times New Roman"/>
          <w:b w:val="0"/>
          <w:bCs w:val="0"/>
          <w:color w:val="auto"/>
          <w:sz w:val="28"/>
          <w:szCs w:val="28"/>
          <w:highlight w:val="none"/>
        </w:rPr>
      </w:pPr>
      <w:r>
        <w:rPr>
          <w:rFonts w:hint="eastAsia" w:ascii="Times New Roman" w:hAnsi="Times New Roman" w:eastAsia="仿宋_GB2312" w:cs="Times New Roman"/>
          <w:b w:val="0"/>
          <w:bCs w:val="0"/>
          <w:color w:val="auto"/>
          <w:sz w:val="28"/>
          <w:szCs w:val="28"/>
          <w:highlight w:val="none"/>
        </w:rPr>
        <w:t>（ 图一）                               （图二）</w:t>
      </w:r>
    </w:p>
    <w:p>
      <w:pPr>
        <w:rPr>
          <w:rFonts w:ascii="Times New Roman" w:hAnsi="Times New Roman" w:eastAsia="仿宋_GB2312" w:cs="Times New Roman"/>
          <w:b/>
          <w:bCs/>
          <w:color w:val="auto"/>
          <w:sz w:val="32"/>
          <w:szCs w:val="32"/>
          <w:highlight w:val="none"/>
        </w:rPr>
      </w:pPr>
      <w:r>
        <w:rPr>
          <w:rFonts w:ascii="Times New Roman" w:hAnsi="Times New Roman" w:eastAsia="仿宋_GB2312" w:cs="Times New Roman"/>
          <w:b/>
          <w:bCs/>
          <w:color w:val="auto"/>
          <w:sz w:val="32"/>
          <w:szCs w:val="32"/>
          <w:highlight w:val="none"/>
        </w:rPr>
        <w:drawing>
          <wp:inline distT="0" distB="0" distL="0" distR="0">
            <wp:extent cx="2106930" cy="3164205"/>
            <wp:effectExtent l="0" t="0" r="7620" b="0"/>
            <wp:docPr id="4" name="图片 27" descr="C:\Users\ADMINI~1\AppData\Local\Temp\WeChat Files\23a4f2726c31ab33ad51d5635fab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7" descr="C:\Users\ADMINI~1\AppData\Local\Temp\WeChat Files\23a4f2726c31ab33ad51d5635fab68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6930" cy="316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仿宋_GB2312" w:cs="Times New Roman"/>
          <w:b/>
          <w:bCs/>
          <w:color w:val="auto"/>
          <w:sz w:val="32"/>
          <w:szCs w:val="32"/>
          <w:highlight w:val="none"/>
        </w:rPr>
        <w:t xml:space="preserve">           </w:t>
      </w:r>
      <w:r>
        <w:rPr>
          <w:rFonts w:ascii="Times New Roman" w:hAnsi="Times New Roman" w:eastAsia="仿宋_GB2312" w:cs="Times New Roman"/>
          <w:b/>
          <w:bCs/>
          <w:color w:val="auto"/>
          <w:sz w:val="32"/>
          <w:szCs w:val="32"/>
          <w:highlight w:val="none"/>
        </w:rPr>
        <w:drawing>
          <wp:inline distT="0" distB="0" distL="0" distR="0">
            <wp:extent cx="2106930" cy="3251835"/>
            <wp:effectExtent l="0" t="0" r="7620" b="5715"/>
            <wp:docPr id="5" name="图片 29" descr="C:\Users\ADMINI~1\AppData\Local\Temp\WeChat Files\a4813766fa4a5236a2cc07208df12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9" descr="C:\Users\ADMINI~1\AppData\Local\Temp\WeChat Files\a4813766fa4a5236a2cc07208df12af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6930" cy="325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27" w:firstLineChars="196"/>
        <w:rPr>
          <w:rFonts w:ascii="Times New Roman" w:hAnsi="Times New Roman" w:eastAsia="仿宋_GB2312" w:cs="Times New Roman"/>
          <w:b w:val="0"/>
          <w:bCs w:val="0"/>
          <w:color w:val="auto"/>
          <w:sz w:val="28"/>
          <w:szCs w:val="28"/>
          <w:highlight w:val="none"/>
        </w:rPr>
      </w:pPr>
      <w:r>
        <w:rPr>
          <w:rFonts w:hint="eastAsia" w:ascii="Times New Roman" w:hAnsi="Times New Roman" w:eastAsia="仿宋_GB2312" w:cs="Times New Roman"/>
          <w:b w:val="0"/>
          <w:bCs w:val="0"/>
          <w:color w:val="auto"/>
          <w:sz w:val="32"/>
          <w:szCs w:val="32"/>
          <w:highlight w:val="none"/>
        </w:rPr>
        <w:t xml:space="preserve"> 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sz w:val="28"/>
          <w:szCs w:val="28"/>
          <w:highlight w:val="none"/>
        </w:rPr>
        <w:t>（图三）                               （图四）</w:t>
      </w:r>
    </w:p>
    <w:p>
      <w:pPr>
        <w:rPr>
          <w:rFonts w:ascii="Times New Roman" w:hAnsi="Times New Roman" w:eastAsia="仿宋_GB2312" w:cs="Times New Roman"/>
          <w:color w:val="auto"/>
          <w:sz w:val="32"/>
          <w:szCs w:val="32"/>
          <w:highlight w:val="none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</w:rPr>
        <w:drawing>
          <wp:inline distT="0" distB="0" distL="114300" distR="114300">
            <wp:extent cx="2098675" cy="3888105"/>
            <wp:effectExtent l="0" t="0" r="0" b="0"/>
            <wp:docPr id="6" name="图片 19" descr="e05a0562a760861d37e1c601afce0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9" descr="e05a0562a760861d37e1c601afce04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98675" cy="388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48" w:firstLineChars="196"/>
        <w:rPr>
          <w:rFonts w:hint="eastAsia" w:ascii="Times New Roman" w:hAnsi="Times New Roman" w:eastAsia="仿宋_GB2312" w:cs="Times New Roman"/>
          <w:b w:val="0"/>
          <w:bCs w:val="0"/>
          <w:color w:val="auto"/>
          <w:sz w:val="28"/>
          <w:szCs w:val="28"/>
          <w:highlight w:val="none"/>
        </w:rPr>
      </w:pPr>
      <w:r>
        <w:rPr>
          <w:rFonts w:hint="eastAsia" w:ascii="Times New Roman" w:hAnsi="Times New Roman" w:eastAsia="仿宋_GB2312" w:cs="Times New Roman"/>
          <w:b w:val="0"/>
          <w:bCs w:val="0"/>
          <w:color w:val="auto"/>
          <w:sz w:val="28"/>
          <w:szCs w:val="28"/>
          <w:highlight w:val="none"/>
        </w:rPr>
        <w:t>（图五）</w:t>
      </w:r>
    </w:p>
    <w:p>
      <w:pPr>
        <w:spacing w:line="560" w:lineRule="exact"/>
        <w:ind w:firstLine="627" w:firstLineChars="196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  <w:t>第二步：填报申请信息</w:t>
      </w:r>
    </w:p>
    <w:p>
      <w:pPr>
        <w:spacing w:line="560" w:lineRule="exact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  <w:t>1、仔细查看“申请条件”及应提交上传“申请材料”后，点击“立即申请”，在阅读承诺书并同意后，进入信息填写界面。</w:t>
      </w:r>
    </w:p>
    <w:p>
      <w:pPr>
        <w:jc w:val="left"/>
        <w:rPr>
          <w:rFonts w:ascii="Times New Roman" w:hAnsi="Times New Roman" w:cs="Times New Roman"/>
          <w:color w:val="auto"/>
          <w:sz w:val="32"/>
          <w:szCs w:val="32"/>
          <w:highlight w:val="none"/>
        </w:rPr>
      </w:pPr>
      <w:r>
        <w:rPr>
          <w:rFonts w:ascii="Times New Roman" w:hAnsi="Times New Roman" w:cs="Times New Roman"/>
          <w:color w:val="auto"/>
          <w:sz w:val="32"/>
          <w:szCs w:val="32"/>
          <w:highlight w:val="none"/>
        </w:rPr>
        <w:drawing>
          <wp:inline distT="0" distB="0" distL="0" distR="0">
            <wp:extent cx="2273935" cy="3259455"/>
            <wp:effectExtent l="0" t="0" r="0" b="0"/>
            <wp:docPr id="7" name="图片 3" descr="C:\Users\ADMINI~1\AppData\Local\Temp\WeChat Files\c92b4f251bc0c7b86ce9d6097b0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C:\Users\ADMINI~1\AppData\Local\Temp\WeChat Files\c92b4f251bc0c7b86ce9d6097b0213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3935" cy="325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</w:rPr>
        <w:t xml:space="preserve">       </w:t>
      </w:r>
      <w:r>
        <w:rPr>
          <w:rFonts w:ascii="Times New Roman" w:hAnsi="Times New Roman" w:cs="Times New Roman"/>
          <w:color w:val="auto"/>
          <w:sz w:val="32"/>
          <w:szCs w:val="32"/>
          <w:highlight w:val="none"/>
        </w:rPr>
        <w:drawing>
          <wp:inline distT="0" distB="0" distL="0" distR="0">
            <wp:extent cx="2003425" cy="3220085"/>
            <wp:effectExtent l="0" t="0" r="0" b="0"/>
            <wp:docPr id="8" name="图片 4" descr="C:\Users\ADMINI~1\AppData\Local\Temp\WeChat Files\708381c01e1ca6f0bd00008780576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C:\Users\ADMINI~1\AppData\Local\Temp\WeChat Files\708381c01e1ca6f0bd000087805765c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3425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</w:rPr>
        <w:t xml:space="preserve">  </w:t>
      </w: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</w:rPr>
        <w:drawing>
          <wp:inline distT="0" distB="0" distL="114300" distR="114300">
            <wp:extent cx="2416810" cy="4333240"/>
            <wp:effectExtent l="0" t="0" r="2540" b="0"/>
            <wp:docPr id="9" name="图片 22" descr="fa4a45d9d511bb1696ce35031ea0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2" descr="fa4a45d9d511bb1696ce35031ea01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16810" cy="433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</w:rPr>
        <w:t xml:space="preserve">    </w:t>
      </w:r>
      <w:r>
        <w:rPr>
          <w:rFonts w:hint="eastAsia" w:ascii="Times New Roman" w:hAnsi="Times New Roman" w:cs="Times New Roman"/>
          <w:color w:val="auto"/>
          <w:sz w:val="32"/>
          <w:szCs w:val="32"/>
          <w:highlight w:val="none"/>
        </w:rPr>
        <w:drawing>
          <wp:inline distT="0" distB="0" distL="114300" distR="114300">
            <wp:extent cx="2358390" cy="4261485"/>
            <wp:effectExtent l="0" t="0" r="3810" b="5715"/>
            <wp:docPr id="10" name="图片 23" descr="d3de6e2358b57c873e77a5ed9209c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3" descr="d3de6e2358b57c873e77a5ed9209c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58390" cy="426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</w:pPr>
    </w:p>
    <w:p>
      <w:pPr>
        <w:jc w:val="left"/>
        <w:rPr>
          <w:rFonts w:eastAsia="仿宋_GB2312"/>
          <w:color w:val="auto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  <w:t>2、按照步骤填写信息并上传材料后确认信息，提交即完成申请。</w:t>
      </w:r>
      <w:r>
        <w:rPr>
          <w:color w:val="auto"/>
          <w:highlight w:val="none"/>
        </w:rPr>
        <w:drawing>
          <wp:inline distT="0" distB="0" distL="0" distR="0">
            <wp:extent cx="2345055" cy="404685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45055" cy="404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color w:val="auto"/>
          <w:sz w:val="28"/>
          <w:szCs w:val="28"/>
          <w:highlight w:val="none"/>
        </w:rPr>
        <w:t xml:space="preserve">       </w:t>
      </w:r>
      <w:r>
        <w:rPr>
          <w:rFonts w:hint="eastAsia" w:eastAsia="仿宋_GB2312"/>
          <w:color w:val="auto"/>
          <w:sz w:val="28"/>
          <w:szCs w:val="28"/>
          <w:highlight w:val="none"/>
        </w:rPr>
        <w:drawing>
          <wp:inline distT="0" distB="0" distL="114300" distR="114300">
            <wp:extent cx="2210435" cy="4046855"/>
            <wp:effectExtent l="0" t="0" r="0" b="0"/>
            <wp:docPr id="12" name="图片 25" descr="328e822054ef8f1d366ff5ea1333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5" descr="328e822054ef8f1d366ff5ea133383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10435" cy="404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widowControl w:val="0"/>
        <w:spacing w:after="0" w:line="560" w:lineRule="exact"/>
        <w:ind w:firstLine="0" w:firstLineChars="0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11"/>
        <w:widowControl w:val="0"/>
        <w:spacing w:after="0" w:line="560" w:lineRule="exact"/>
        <w:ind w:firstLine="0" w:firstLineChars="0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  <w:t>3、提交成功后，系统弹出提示页面，如图所示：</w:t>
      </w:r>
    </w:p>
    <w:p>
      <w:pPr>
        <w:pStyle w:val="11"/>
        <w:widowControl w:val="0"/>
        <w:spacing w:after="0" w:line="560" w:lineRule="exact"/>
        <w:ind w:firstLine="0" w:firstLineChars="0"/>
        <w:rPr>
          <w:rFonts w:ascii="宋体" w:hAnsi="宋体" w:eastAsia="宋体" w:cs="宋体"/>
          <w:color w:val="auto"/>
          <w:sz w:val="30"/>
          <w:szCs w:val="30"/>
          <w:highlight w:val="none"/>
        </w:rPr>
      </w:pPr>
    </w:p>
    <w:p>
      <w:pPr>
        <w:jc w:val="left"/>
        <w:rPr>
          <w:rFonts w:eastAsia="仿宋_GB2312"/>
          <w:color w:val="auto"/>
          <w:sz w:val="28"/>
          <w:szCs w:val="28"/>
          <w:highlight w:val="none"/>
        </w:rPr>
      </w:pPr>
      <w:r>
        <w:rPr>
          <w:color w:val="auto"/>
          <w:highlight w:val="none"/>
        </w:rPr>
        <w:drawing>
          <wp:inline distT="0" distB="0" distL="114300" distR="114300">
            <wp:extent cx="1947545" cy="3227705"/>
            <wp:effectExtent l="0" t="0" r="0" b="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47545" cy="322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widowControl w:val="0"/>
        <w:spacing w:after="0" w:line="560" w:lineRule="exact"/>
        <w:ind w:firstLine="0" w:firstLineChars="0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  <w:t>4、提交不成功或失败后，系统会给出提示语，如图所示：</w:t>
      </w:r>
    </w:p>
    <w:p>
      <w:pPr>
        <w:jc w:val="left"/>
        <w:rPr>
          <w:color w:val="auto"/>
          <w:highlight w:val="none"/>
        </w:rPr>
      </w:pPr>
      <w:r>
        <w:rPr>
          <w:color w:val="auto"/>
          <w:highlight w:val="none"/>
        </w:rPr>
        <w:drawing>
          <wp:inline distT="0" distB="0" distL="0" distR="0">
            <wp:extent cx="2162175" cy="3848735"/>
            <wp:effectExtent l="0" t="0" r="9525" b="18415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auto"/>
          <w:highlight w:val="none"/>
        </w:rPr>
        <w:t xml:space="preserve">            </w:t>
      </w:r>
      <w:r>
        <w:rPr>
          <w:color w:val="auto"/>
          <w:highlight w:val="none"/>
        </w:rPr>
        <w:drawing>
          <wp:inline distT="0" distB="0" distL="0" distR="0">
            <wp:extent cx="2371090" cy="4049395"/>
            <wp:effectExtent l="0" t="0" r="10160" b="8255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71090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widowControl w:val="0"/>
        <w:spacing w:after="0" w:line="560" w:lineRule="exact"/>
        <w:ind w:firstLine="0" w:firstLineChars="0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11"/>
        <w:widowControl w:val="0"/>
        <w:spacing w:after="0" w:line="560" w:lineRule="exact"/>
        <w:ind w:firstLine="0" w:firstLineChars="0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  <w:t>5、提交后将收到短信提示，如图所示：</w:t>
      </w:r>
    </w:p>
    <w:p>
      <w:pPr>
        <w:jc w:val="left"/>
        <w:rPr>
          <w:color w:val="auto"/>
          <w:highlight w:val="none"/>
        </w:rPr>
      </w:pPr>
      <w:r>
        <w:rPr>
          <w:color w:val="auto"/>
          <w:highlight w:val="none"/>
        </w:rPr>
        <w:drawing>
          <wp:inline distT="0" distB="0" distL="0" distR="0">
            <wp:extent cx="2432685" cy="3629660"/>
            <wp:effectExtent l="0" t="0" r="5715" b="8890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32685" cy="362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30" w:firstLineChars="196"/>
        <w:rPr>
          <w:rFonts w:hint="eastAsia" w:ascii="仿宋_GB2312" w:hAnsi="仿宋_GB2312" w:eastAsia="仿宋_GB2312" w:cs="仿宋_GB2312"/>
          <w:b/>
          <w:bCs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kern w:val="2"/>
          <w:sz w:val="32"/>
          <w:szCs w:val="32"/>
          <w:highlight w:val="none"/>
          <w:lang w:val="en-US" w:eastAsia="zh-CN" w:bidi="ar-SA"/>
        </w:rPr>
        <w:t>方式二：电脑端进入方式</w:t>
      </w:r>
    </w:p>
    <w:p>
      <w:pPr>
        <w:spacing w:line="560" w:lineRule="exact"/>
        <w:ind w:firstLine="627" w:firstLineChars="196"/>
        <w:rPr>
          <w:color w:val="auto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  <w:t>访问柳州住房和城乡建设局网站（http://zjj.liuzhou.gov.cn/），点击网站中的“柳州市住房保障业务办理入口”，即可进入电脑端自助办理平台登录界面。然后按要求注册或者登录即可在首页进行申请，如下图所示：</w:t>
      </w:r>
    </w:p>
    <w:p>
      <w:pPr>
        <w:pStyle w:val="11"/>
        <w:widowControl w:val="0"/>
        <w:ind w:firstLine="431" w:firstLineChars="196"/>
        <w:rPr>
          <w:rFonts w:hint="eastAsia" w:ascii="宋体" w:hAnsi="宋体" w:eastAsia="宋体" w:cs="宋体"/>
          <w:b/>
          <w:bCs/>
          <w:color w:val="auto"/>
          <w:sz w:val="32"/>
          <w:szCs w:val="32"/>
          <w:highlight w:val="none"/>
        </w:rPr>
      </w:pPr>
      <w:r>
        <w:rPr>
          <w:color w:val="auto"/>
          <w:highlight w:val="none"/>
        </w:rPr>
        <w:drawing>
          <wp:inline distT="0" distB="0" distL="0" distR="0">
            <wp:extent cx="5483225" cy="2743200"/>
            <wp:effectExtent l="0" t="0" r="3175" b="0"/>
            <wp:docPr id="17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32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27" w:firstLineChars="196"/>
        <w:jc w:val="left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  <w:t>操作步骤：</w:t>
      </w:r>
    </w:p>
    <w:p>
      <w:pPr>
        <w:spacing w:line="560" w:lineRule="exact"/>
        <w:ind w:firstLine="627" w:firstLineChars="196"/>
        <w:jc w:val="left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  <w:t>第一步：点击下方“立即注册”按钮，输入姓名、身份证号、手机号码、验证码点击注册按钮，注册成功系统自动跳到登录界面，如下图所示：</w:t>
      </w:r>
    </w:p>
    <w:p>
      <w:pPr>
        <w:pStyle w:val="11"/>
        <w:widowControl w:val="0"/>
        <w:ind w:left="0" w:leftChars="0" w:firstLine="0" w:firstLineChars="0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11"/>
        <w:widowControl w:val="0"/>
        <w:ind w:firstLine="435" w:firstLineChars="198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color w:val="auto"/>
          <w:highlight w:val="none"/>
        </w:rPr>
        <w:drawing>
          <wp:inline distT="0" distB="0" distL="0" distR="0">
            <wp:extent cx="5384165" cy="2479675"/>
            <wp:effectExtent l="0" t="0" r="6985" b="15875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rcRect l="-2010" t="9293"/>
                    <a:stretch>
                      <a:fillRect/>
                    </a:stretch>
                  </pic:blipFill>
                  <pic:spPr>
                    <a:xfrm>
                      <a:off x="0" y="0"/>
                      <a:ext cx="5384165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widowControl w:val="0"/>
        <w:ind w:firstLine="633" w:firstLineChars="198"/>
        <w:rPr>
          <w:b/>
          <w:bCs/>
          <w:color w:val="auto"/>
          <w:sz w:val="28"/>
          <w:szCs w:val="28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  <w:t>第二步：进入登录界面，输入正确的用户名和密码，如下图所示：</w:t>
      </w:r>
      <w:r>
        <w:rPr>
          <w:rFonts w:hint="eastAsia"/>
          <w:b/>
          <w:bCs/>
          <w:color w:val="auto"/>
          <w:sz w:val="28"/>
          <w:szCs w:val="28"/>
          <w:highlight w:val="none"/>
        </w:rPr>
        <w:drawing>
          <wp:inline distT="0" distB="0" distL="0" distR="0">
            <wp:extent cx="5382895" cy="3068955"/>
            <wp:effectExtent l="0" t="0" r="8255" b="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2895" cy="3068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627" w:firstLineChars="196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11"/>
        <w:ind w:firstLine="627" w:firstLineChars="196"/>
        <w:rPr>
          <w:rFonts w:eastAsia="宋体"/>
          <w:color w:val="auto"/>
          <w:highlight w:val="none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  <w:t>第三步：点击左侧“我要申请”，进入业务申请选择界面，如下图所示：</w:t>
      </w:r>
      <w:r>
        <w:rPr>
          <w:rFonts w:hint="eastAsia" w:eastAsia="宋体"/>
          <w:color w:val="auto"/>
          <w:highlight w:val="none"/>
        </w:rPr>
        <w:drawing>
          <wp:inline distT="0" distB="0" distL="114300" distR="114300">
            <wp:extent cx="5390515" cy="2694940"/>
            <wp:effectExtent l="0" t="0" r="635" b="0"/>
            <wp:docPr id="20" name="图片 2" descr="b9eff9861177770a1cb44ac0c8069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 descr="b9eff9861177770a1cb44ac0c80697f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90515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firstLine="0" w:firstLineChars="0"/>
        <w:rPr>
          <w:color w:val="auto"/>
          <w:highlight w:val="none"/>
        </w:rPr>
      </w:pPr>
    </w:p>
    <w:p>
      <w:pPr>
        <w:pStyle w:val="11"/>
        <w:ind w:firstLine="627" w:firstLineChars="196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11"/>
        <w:ind w:firstLine="627" w:firstLineChars="196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</w:pPr>
    </w:p>
    <w:p>
      <w:pPr>
        <w:pStyle w:val="11"/>
        <w:ind w:firstLine="627" w:firstLineChars="196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  <w:t>第四步：填写完家庭信息以及上传图片，提交即可。如下图所示：</w:t>
      </w:r>
    </w:p>
    <w:p>
      <w:pPr>
        <w:jc w:val="left"/>
        <w:rPr>
          <w:rFonts w:eastAsia="仿宋_GB2312"/>
          <w:color w:val="auto"/>
          <w:sz w:val="28"/>
          <w:szCs w:val="28"/>
          <w:highlight w:val="none"/>
        </w:rPr>
      </w:pPr>
      <w:r>
        <w:rPr>
          <w:color w:val="auto"/>
          <w:highlight w:val="none"/>
        </w:rPr>
        <w:drawing>
          <wp:inline distT="0" distB="0" distL="114300" distR="114300">
            <wp:extent cx="5438140" cy="3347085"/>
            <wp:effectExtent l="0" t="0" r="0" b="5715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38140" cy="334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2098" w:right="1474" w:bottom="1440" w:left="1587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方正大标宋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2" name="矩形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rFonts w:ascii="宋体" w:hAnsi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t>- 2 -</w:t>
                          </w:r>
                          <w:r>
                            <w:rPr>
                              <w:rFonts w:hint="eastAsia" w:ascii="宋体" w:hAnsi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矩形 7" o:spid="_x0000_s1026" o:spt="1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Cct/0tQAAAAFAQAA&#10;DwAAAAAAAAABACAAAAAiAAAAZHJzL2Rvd25yZXYueG1sUEsBAhQAFAAAAAgAh07iQFn5LLvkAQAA&#10;yQMAAA4AAAAAAAAAAQAgAAAAIwEAAGRycy9lMm9Eb2MueG1sUEsFBgAAAAAGAAYAWQEAAHkFAAAA&#10;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ascii="宋体" w:hAnsi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/>
                        <w:sz w:val="28"/>
                        <w:szCs w:val="28"/>
                      </w:rPr>
                      <w:t>- 2 -</w:t>
                    </w:r>
                    <w:r>
                      <w:rPr>
                        <w:rFonts w:hint="eastAsia" w:ascii="宋体" w:hAnsi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RhMmNmMWZmOTcxZmJmYzIxMGZjYWE0NjI2MDBiOGYifQ=="/>
  </w:docVars>
  <w:rsids>
    <w:rsidRoot w:val="496C4F21"/>
    <w:rsid w:val="000361B8"/>
    <w:rsid w:val="000D12CD"/>
    <w:rsid w:val="004921B8"/>
    <w:rsid w:val="00515771"/>
    <w:rsid w:val="00592CAF"/>
    <w:rsid w:val="00801C68"/>
    <w:rsid w:val="009D3655"/>
    <w:rsid w:val="00BB1773"/>
    <w:rsid w:val="00F11285"/>
    <w:rsid w:val="01BD153F"/>
    <w:rsid w:val="11C91257"/>
    <w:rsid w:val="15575055"/>
    <w:rsid w:val="19C92FDD"/>
    <w:rsid w:val="1CE77D88"/>
    <w:rsid w:val="1F134A13"/>
    <w:rsid w:val="23723F63"/>
    <w:rsid w:val="27814881"/>
    <w:rsid w:val="2D303AA6"/>
    <w:rsid w:val="2F16066A"/>
    <w:rsid w:val="34DE40C3"/>
    <w:rsid w:val="35631DDF"/>
    <w:rsid w:val="35C94EB4"/>
    <w:rsid w:val="39AA35E8"/>
    <w:rsid w:val="39C74B19"/>
    <w:rsid w:val="3D2B40FC"/>
    <w:rsid w:val="3FC8A936"/>
    <w:rsid w:val="4127250F"/>
    <w:rsid w:val="41B74FBC"/>
    <w:rsid w:val="496C4F21"/>
    <w:rsid w:val="4D987E0F"/>
    <w:rsid w:val="521F7C75"/>
    <w:rsid w:val="547D5298"/>
    <w:rsid w:val="58F062EC"/>
    <w:rsid w:val="592B0FBF"/>
    <w:rsid w:val="6051401A"/>
    <w:rsid w:val="60C20AC8"/>
    <w:rsid w:val="656F7360"/>
    <w:rsid w:val="667A54FB"/>
    <w:rsid w:val="67185FD7"/>
    <w:rsid w:val="67344B68"/>
    <w:rsid w:val="687A4F1F"/>
    <w:rsid w:val="6CCB2FA3"/>
    <w:rsid w:val="6FFFFE6E"/>
    <w:rsid w:val="71A73397"/>
    <w:rsid w:val="735E1215"/>
    <w:rsid w:val="779F78A1"/>
    <w:rsid w:val="78100A44"/>
    <w:rsid w:val="7D6667C7"/>
    <w:rsid w:val="7F9A5C7E"/>
    <w:rsid w:val="E6FF7E34"/>
    <w:rsid w:val="E9FD4360"/>
    <w:rsid w:val="FF67CCB3"/>
    <w:rsid w:val="FFBBB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3">
    <w:name w:val="Balloon Text"/>
    <w:basedOn w:val="1"/>
    <w:link w:val="12"/>
    <w:qFormat/>
    <w:uiPriority w:val="0"/>
    <w:rPr>
      <w:sz w:val="18"/>
      <w:szCs w:val="18"/>
    </w:rPr>
  </w:style>
  <w:style w:type="paragraph" w:styleId="4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7">
    <w:name w:val="Normal (Web)"/>
    <w:basedOn w:val="1"/>
    <w:qFormat/>
    <w:uiPriority w:val="99"/>
    <w:pPr>
      <w:spacing w:before="100" w:beforeAutospacing="1" w:after="100" w:afterAutospacing="1"/>
      <w:jc w:val="left"/>
    </w:pPr>
    <w:rPr>
      <w:kern w:val="0"/>
      <w:sz w:val="24"/>
    </w:rPr>
  </w:style>
  <w:style w:type="character" w:styleId="10">
    <w:name w:val="Strong"/>
    <w:basedOn w:val="9"/>
    <w:qFormat/>
    <w:uiPriority w:val="0"/>
    <w:rPr>
      <w:b/>
      <w:bCs/>
    </w:rPr>
  </w:style>
  <w:style w:type="paragraph" w:styleId="11">
    <w:name w:val="List Paragraph"/>
    <w:basedOn w:val="1"/>
    <w:qFormat/>
    <w:uiPriority w:val="34"/>
    <w:pPr>
      <w:widowControl/>
      <w:adjustRightInd w:val="0"/>
      <w:snapToGrid w:val="0"/>
      <w:spacing w:after="200"/>
      <w:ind w:firstLine="420" w:firstLineChars="200"/>
      <w:jc w:val="left"/>
    </w:pPr>
    <w:rPr>
      <w:rFonts w:ascii="Tahoma" w:hAnsi="Tahoma" w:eastAsia="微软雅黑" w:cs="Times New Roman"/>
      <w:kern w:val="0"/>
      <w:sz w:val="22"/>
    </w:rPr>
  </w:style>
  <w:style w:type="character" w:customStyle="1" w:styleId="12">
    <w:name w:val="批注框文本 Char"/>
    <w:basedOn w:val="9"/>
    <w:link w:val="3"/>
    <w:qFormat/>
    <w:uiPriority w:val="0"/>
    <w:rPr>
      <w:kern w:val="2"/>
      <w:sz w:val="18"/>
      <w:szCs w:val="18"/>
    </w:rPr>
  </w:style>
  <w:style w:type="paragraph" w:customStyle="1" w:styleId="13">
    <w:name w:val="List Paragraph_936bb3a0-fa34-407d-81ad-7e53698d84b8"/>
    <w:basedOn w:val="1"/>
    <w:qFormat/>
    <w:uiPriority w:val="34"/>
    <w:pPr>
      <w:ind w:firstLine="420" w:firstLineChars="200"/>
    </w:pPr>
    <w:rPr>
      <w:rFonts w:ascii="Calibri" w:hAnsi="Calibri" w:eastAsia="宋体" w:cs="宋体"/>
    </w:rPr>
  </w:style>
  <w:style w:type="character" w:customStyle="1" w:styleId="14">
    <w:name w:val="Subtle Emphasis"/>
    <w:basedOn w:val="9"/>
    <w:qFormat/>
    <w:uiPriority w:val="19"/>
    <w:rPr>
      <w:i/>
      <w:iCs/>
      <w:color w:val="7F7F7F"/>
    </w:rPr>
  </w:style>
  <w:style w:type="character" w:customStyle="1" w:styleId="15">
    <w:name w:val="Intense Emphasis"/>
    <w:basedOn w:val="9"/>
    <w:qFormat/>
    <w:uiPriority w:val="21"/>
    <w:rPr>
      <w:b/>
      <w:bCs/>
      <w:i/>
      <w:iCs/>
      <w:color w:val="5B9BD5"/>
    </w:rPr>
  </w:style>
  <w:style w:type="character" w:customStyle="1" w:styleId="16">
    <w:name w:val="页眉 Char"/>
    <w:basedOn w:val="9"/>
    <w:link w:val="5"/>
    <w:qFormat/>
    <w:uiPriority w:val="0"/>
    <w:rPr>
      <w:kern w:val="2"/>
      <w:sz w:val="18"/>
      <w:szCs w:val="18"/>
    </w:rPr>
  </w:style>
  <w:style w:type="paragraph" w:customStyle="1" w:styleId="17">
    <w:name w:val="_Style 1"/>
    <w:basedOn w:val="1"/>
    <w:qFormat/>
    <w:uiPriority w:val="0"/>
    <w:pPr>
      <w:ind w:firstLine="420" w:firstLineChars="200"/>
    </w:pPr>
  </w:style>
  <w:style w:type="paragraph" w:customStyle="1" w:styleId="18">
    <w:name w:val="_Style 4"/>
    <w:basedOn w:val="1"/>
    <w:qFormat/>
    <w:uiPriority w:val="0"/>
    <w:pPr>
      <w:ind w:firstLine="420" w:firstLineChars="200"/>
    </w:pPr>
  </w:style>
  <w:style w:type="paragraph" w:customStyle="1" w:styleId="19">
    <w:name w:val="List Paragraph_f3039243-582e-4d7b-9760-e2589b24e303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21.png"/><Relationship Id="rId24" Type="http://schemas.openxmlformats.org/officeDocument/2006/relationships/image" Target="media/image20.jpe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jpeg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20</Pages>
  <Words>4893</Words>
  <Characters>5118</Characters>
  <Lines>7</Lines>
  <Paragraphs>2</Paragraphs>
  <TotalTime>9</TotalTime>
  <ScaleCrop>false</ScaleCrop>
  <LinksUpToDate>false</LinksUpToDate>
  <CharactersWithSpaces>5301</CharactersWithSpaces>
  <Application>WPS Office_11.8.2.10229_F1E327BC-269C-435d-A152-05C5408002CA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2022-05-12T16:38:00Z</dcterms:created>
  <dc:creator>Jessie_zz</dc:creator>
  <cp:lastModifiedBy>butf</cp:lastModifiedBy>
  <cp:lastPrinted>2022-06-17T09:24:00Z</cp:lastPrinted>
  <dcterms:modified xsi:type="dcterms:W3CDTF">2022-06-17T05:19:00Z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2052-11.8.2.10229</vt:lpwstr>
  </property>
  <property fmtid="{D5CDD505-2E9C-101B-9397-08002B2CF9AE}" pid="3" name="ICV">
    <vt:lpwstr>369CBFA37EE541C18F846D31C510E843</vt:lpwstr>
  </property>
</Properties>
</file>