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uppressAutoHyphens/>
        <w:bidi w:val="0"/>
        <w:spacing w:line="60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widowControl w:val="0"/>
        <w:numPr>
          <w:ilvl w:val="0"/>
          <w:numId w:val="0"/>
        </w:numPr>
        <w:suppressAutoHyphens/>
        <w:bidi w:val="0"/>
        <w:spacing w:line="600" w:lineRule="exact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uppressAutoHyphens/>
        <w:bidi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自治区知识产权优势企业评审参考要点</w:t>
      </w:r>
    </w:p>
    <w:tbl>
      <w:tblPr>
        <w:tblStyle w:val="4"/>
        <w:tblpPr w:leftFromText="180" w:rightFromText="180" w:vertAnchor="text" w:horzAnchor="page" w:tblpX="1635" w:tblpY="78"/>
        <w:tblOverlap w:val="never"/>
        <w:tblW w:w="9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2625"/>
        <w:gridCol w:w="4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8" w:type="dxa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  <w:t>一级指标</w:t>
            </w:r>
          </w:p>
        </w:tc>
        <w:tc>
          <w:tcPr>
            <w:tcW w:w="2625" w:type="dxa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  <w:t>二级指标</w:t>
            </w:r>
          </w:p>
        </w:tc>
        <w:tc>
          <w:tcPr>
            <w:tcW w:w="4726" w:type="dxa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  <w:t>考察要点（包括但不限于）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8" w:type="dxa"/>
            <w:vMerge w:val="restar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创造能力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（25分）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产出导向（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26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专利申请前评估、专利导航决策机制建设与专利导航项目实施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、创新能力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8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产出数量（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26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有效拥有量和申请量等情况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1898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产出质量（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26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有效发明专利、有效高价值发明专利、中国驰名商标等情况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8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.培育布局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26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专利（组合）、商标品牌等挖掘、培育、布局工作开展情况及成效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8" w:type="dxa"/>
            <w:vMerge w:val="restar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运用绩效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（35分）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.自主实施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26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企业主营业务产品（服务）所包含的专利（商标、著作权）及其贡献度情况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8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.转化增效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26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知识产权许可、转让、质押融资、作价入股等情况及取得效益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1898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.运营活动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26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参与建设专利运营中心、专利池、运营基金等情况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8" w:type="dxa"/>
            <w:vMerge w:val="restar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保护效能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.机制建设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26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知识产权流失和侵权防范、知识产权尽职调查、技术秘密保护、知识产权风险防控、纠纷应对等相关制度建设及实践情况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8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.维权行动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26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通过知识产权诉讼、无效、行政裁决、调解等方式维护企业权益的情况；其他主动维权或侵权防御等情况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8" w:type="dxa"/>
            <w:vMerge w:val="restart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管理水平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.组织领导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26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企业知识产权战略规划编制情况；知识产权相关机构人员设置、决策体系建设、部门协作、人才培养等相关情况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1898" w:type="dxa"/>
            <w:vMerge w:val="continue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.管理运行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26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知识产权管理标准化、数字化建设水平；知识产权分级分类管理、合规管理、知识产权激励与约束等制度机制建设与实施情况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；贯标认证情况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898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五、地方工作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.特色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工作（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26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知识产权奖励、“专精特新”中小企业、高新技术企业等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E6087"/>
    <w:multiLevelType w:val="singleLevel"/>
    <w:tmpl w:val="7F7E60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B2278"/>
    <w:rsid w:val="0EC91F71"/>
    <w:rsid w:val="25946891"/>
    <w:rsid w:val="2CAC61FA"/>
    <w:rsid w:val="3B9BF631"/>
    <w:rsid w:val="3DEF9C20"/>
    <w:rsid w:val="3E484669"/>
    <w:rsid w:val="4C22573F"/>
    <w:rsid w:val="6A22154A"/>
    <w:rsid w:val="6EBA2095"/>
    <w:rsid w:val="6F3D2D8C"/>
    <w:rsid w:val="6FBDB5EC"/>
    <w:rsid w:val="7F6966D9"/>
    <w:rsid w:val="7FFF7667"/>
    <w:rsid w:val="FBE74081"/>
    <w:rsid w:val="FC75E219"/>
    <w:rsid w:val="FFEB2278"/>
    <w:rsid w:val="FFEB7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Style w:val="4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268.333333333333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2022-09-24T09:38:00Z</dcterms:created>
  <dc:creator>程洪</dc:creator>
  <cp:lastModifiedBy>gxxc</cp:lastModifiedBy>
  <dcterms:modified xsi:type="dcterms:W3CDTF">2022-09-29T17:03:09Z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