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加强柳州螺蛳粉国家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地理标志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产品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保护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合作框架协议（征求意见稿）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为加强知识产权保护，强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柳州螺蛳粉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国家地理标志产品保护示范区生产企业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行业协会</w:t>
      </w:r>
      <w:r>
        <w:rPr>
          <w:rFonts w:hint="eastAsia" w:ascii="仿宋_GB2312" w:hAnsi="仿宋_GB2312" w:eastAsia="仿宋_GB2312" w:cs="仿宋_GB2312"/>
          <w:sz w:val="32"/>
          <w:szCs w:val="32"/>
        </w:rPr>
        <w:t>知识产权保护，促进地理标志保护能力和水平整体提升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，柳州螺蛳粉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地理标志产品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保护示范区建设领导小组办公室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决定与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广西知识产权维权援助中心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加强合作，积极推动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柳州螺蛳粉</w:t>
      </w:r>
      <w:r>
        <w:rPr>
          <w:rFonts w:hint="eastAsia" w:ascii="仿宋_GB2312" w:hAnsi="仿宋_GB2312" w:eastAsia="仿宋_GB2312" w:cs="仿宋_GB2312"/>
          <w:sz w:val="32"/>
          <w:szCs w:val="32"/>
        </w:rPr>
        <w:t>地理标志全面合作与发展，现经双方协商一致，制订本框架协议。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一、合作宗旨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按照《地理标志产品保护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》、《地理标志专用标志使用管理办法（试行）》的要求，充分发挥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广西知识产权维权援助中心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在地理标志知识产权保护领域的作用，助力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柳州螺蛳粉</w:t>
      </w:r>
      <w:r>
        <w:rPr>
          <w:rFonts w:hint="eastAsia" w:ascii="仿宋_GB2312" w:hAnsi="仿宋_GB2312" w:eastAsia="仿宋_GB2312" w:cs="仿宋_GB2312"/>
          <w:sz w:val="32"/>
          <w:szCs w:val="32"/>
        </w:rPr>
        <w:t>地理标志产品保护和地理标志专用标志规范使用，双方在知识产权领域加强交流与合作，提高知识产权保护、管理和运用的水平，规范市场经济秩序，促进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柳州市</w:t>
      </w:r>
      <w:r>
        <w:rPr>
          <w:rFonts w:hint="eastAsia" w:ascii="仿宋_GB2312" w:hAnsi="仿宋_GB2312" w:eastAsia="仿宋_GB2312" w:cs="仿宋_GB2312"/>
          <w:sz w:val="32"/>
          <w:szCs w:val="32"/>
        </w:rPr>
        <w:t>区域经济高质量发展。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二、合作原则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（1）积极沟通充分合作。针对地理标志使用管理、运用促进等方面充分磋商建立实质合作关系。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（2）开放公平。各方在合作框架中享有发展的平等地位和权利，坚持非排他性和非歧视性，打破地区封锁，促进全面保护。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（3）互动互补。充分发挥双方的积极性、主动性和创造性，促进资源共享，加强优势集成与互补。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（4）依法合规合作。严格按照有关法律法规要求，努力营造规范、有序的知识产权保护环境。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三、合作要求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（1）双方应主动创造合作条件，落实合作措施，拓宽合作领域，提高合作效益和水平。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（2）加强沟通协调，促进优势互补，协商解决相互关联的重大知识产权问题。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（3）充分发挥政府的推动作用，动员和组织社会各界力量，共同推动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柳州</w:t>
      </w:r>
      <w:r>
        <w:rPr>
          <w:rFonts w:hint="eastAsia" w:ascii="仿宋_GB2312" w:hAnsi="仿宋_GB2312" w:eastAsia="仿宋_GB2312" w:cs="仿宋_GB2312"/>
          <w:sz w:val="32"/>
          <w:szCs w:val="32"/>
        </w:rPr>
        <w:t>区域提升整体知识产权保护水平。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四、合作内容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保护政策研讨。统筹协调各方资源和人才优势，加强调研及学术交流与合作，实时研究政府知识产权工作面临的共性问题、难点和热点问题及战略性问题，探索有效的解决渠道和措施，提高地方政府知识产权管理水平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（2）宣传与培训。加大知识产权宣传培训力度，加强培训课程和教材等方面资源和信息的共享，培养满足区域发展要求的知识产权人才，提高区域知识产权意识。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（3）共享信息服务。消除地区障碍，加强规范和管理，开展知识产权信息公众服务领域的合作，促进信息资源共享和优势互补，切实提高信息服务和公众信息利用水平。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（4）企事业单位知识产权管理。建立定期交流与考察学习机制，及时交流企事业单位知识产权管理成功经验，提高企事业单位运用知识产权制度的能力和水平，增强区域技术创新水平。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（5）全面知识产权保护。致力于打破地方保护，加强区域内知识产权执法部门间的沟通与协调，形成统一、有效、规范的知识产权保护秩序，整体提高区域知识产权保护水平。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（6）质量溯源体系建设。建立完善的地理标志产品质量溯源体系，并建立监管信息化服务方案。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五、合作机制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为保证有效开展合作，各方同意建立以下合作机制。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联席会议制度。会议成员由双方知识产权协调机构管理部门负责人组成。会议每季度举行一次，研究决定合作重大事宜，必要时可召开临时联席会议。会议由双方轮流召集和主持，每届会议确定下届会议的主办方、时间和地点。会议设会议主持，由当季度主持会议的负责人担任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（2）建立联络员制度。双方各确定一名联络员，负责联络、沟通和协调工作。联络员应加强跟踪、落实和情况反馈，畅通各成员单位信息交流渠道，提高工作效率，确保各项合作项目的顺利完成。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建立专题工作小组制度。根据每季度联席会议确定的合作项目，成立相应的专题工作小组，开展具体的专项合作工作。专题工作小组成员由双方指定，对具体合作项目及相关事宜制订合作计划，提出工作措施，落实合作事项，并定期向联席会议报告合作项目落实情况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柳州螺蛳粉国家地理标志产品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广西知识产权维权援助中心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保护示范区建设领导小组办公室       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" w:eastAsia="zh-CN" w:bidi="ar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代表签字：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</w:rPr>
        <w:t>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字：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701" w:right="1531" w:bottom="1417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wODI1ZDE3MjEzMjZhMzJjZWVjMjUzNGQ2MzZmZWQifQ=="/>
    <w:docVar w:name="KSO_WPS_MARK_KEY" w:val="153b8b1d-5fad-493d-908d-847757848380"/>
  </w:docVars>
  <w:rsids>
    <w:rsidRoot w:val="00000000"/>
    <w:rsid w:val="034F1144"/>
    <w:rsid w:val="07372B16"/>
    <w:rsid w:val="07426057"/>
    <w:rsid w:val="092C1016"/>
    <w:rsid w:val="12940694"/>
    <w:rsid w:val="13934F19"/>
    <w:rsid w:val="191F7B12"/>
    <w:rsid w:val="1B80591D"/>
    <w:rsid w:val="1B8875AF"/>
    <w:rsid w:val="1D9C27B6"/>
    <w:rsid w:val="209315EF"/>
    <w:rsid w:val="279B3676"/>
    <w:rsid w:val="28FC1455"/>
    <w:rsid w:val="2E5D2791"/>
    <w:rsid w:val="2FF24B85"/>
    <w:rsid w:val="38D155B2"/>
    <w:rsid w:val="397F74BE"/>
    <w:rsid w:val="39B22C83"/>
    <w:rsid w:val="39B90520"/>
    <w:rsid w:val="3B365BA1"/>
    <w:rsid w:val="3B3B77FB"/>
    <w:rsid w:val="4014414F"/>
    <w:rsid w:val="422C2522"/>
    <w:rsid w:val="426137A1"/>
    <w:rsid w:val="440026A8"/>
    <w:rsid w:val="44C86DEC"/>
    <w:rsid w:val="48521B4C"/>
    <w:rsid w:val="4A030DD1"/>
    <w:rsid w:val="4A930919"/>
    <w:rsid w:val="4C204F1B"/>
    <w:rsid w:val="4E1064BE"/>
    <w:rsid w:val="4F9D601B"/>
    <w:rsid w:val="53C344B4"/>
    <w:rsid w:val="563A65F7"/>
    <w:rsid w:val="57A96182"/>
    <w:rsid w:val="5B885B4D"/>
    <w:rsid w:val="5C857609"/>
    <w:rsid w:val="5FFCC6C6"/>
    <w:rsid w:val="634A5810"/>
    <w:rsid w:val="64740C02"/>
    <w:rsid w:val="6A366E55"/>
    <w:rsid w:val="6AC400F1"/>
    <w:rsid w:val="6B555BC8"/>
    <w:rsid w:val="6B5C61BC"/>
    <w:rsid w:val="6B6F115F"/>
    <w:rsid w:val="6BFF3171"/>
    <w:rsid w:val="72C14F23"/>
    <w:rsid w:val="748D766C"/>
    <w:rsid w:val="751A686F"/>
    <w:rsid w:val="779C0950"/>
    <w:rsid w:val="7AE534B3"/>
    <w:rsid w:val="7BFFD56A"/>
    <w:rsid w:val="7BFFE0D9"/>
    <w:rsid w:val="7C5A4FC7"/>
    <w:rsid w:val="7C684615"/>
    <w:rsid w:val="7CFF98B0"/>
    <w:rsid w:val="7DF4100D"/>
    <w:rsid w:val="7E9B5DD3"/>
    <w:rsid w:val="7FCC4268"/>
    <w:rsid w:val="D7EB3FF9"/>
    <w:rsid w:val="F7755DCB"/>
    <w:rsid w:val="FA7D8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360" w:lineRule="auto"/>
      <w:jc w:val="center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paragraph" w:styleId="3">
    <w:name w:val="heading 4"/>
    <w:basedOn w:val="4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 w:cs="Times New Roman"/>
      <w:b w:val="0"/>
      <w:sz w:val="3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样式1"/>
    <w:basedOn w:val="5"/>
    <w:qFormat/>
    <w:uiPriority w:val="0"/>
    <w:pPr>
      <w:spacing w:line="360" w:lineRule="auto"/>
      <w:ind w:firstLine="420" w:firstLineChars="200"/>
    </w:pPr>
    <w:rPr>
      <w:rFonts w:hint="eastAsia" w:ascii="Calibri" w:hAnsi="Calibri" w:eastAsia="仿宋" w:cs="Times New Roman"/>
      <w:sz w:val="28"/>
      <w:szCs w:val="24"/>
      <w:lang w:val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1558</Words>
  <Characters>1558</Characters>
  <Lines>0</Lines>
  <Paragraphs>0</Paragraphs>
  <TotalTime>15</TotalTime>
  <ScaleCrop>false</ScaleCrop>
  <LinksUpToDate>false</LinksUpToDate>
  <CharactersWithSpaces>1640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2021-10-14T07:11:00Z</dcterms:created>
  <dc:creator>Administrator</dc:creator>
  <cp:lastModifiedBy>艳(^.^)</cp:lastModifiedBy>
  <cp:lastPrinted>2024-10-29T17:31:00Z</cp:lastPrinted>
  <dcterms:modified xsi:type="dcterms:W3CDTF">2024-10-29T15:36:43Z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5A272E427A324FE79D12D902493ECC4C_13</vt:lpwstr>
  </property>
</Properties>
</file>