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F2" w:rsidRDefault="00CF29C3">
      <w:pPr>
        <w:pStyle w:val="aa"/>
        <w:spacing w:line="580" w:lineRule="exact"/>
        <w:jc w:val="center"/>
        <w:rPr>
          <w:rFonts w:ascii="Times New Roman" w:eastAsia="方正小标宋简体" w:hAnsi="Times New Roman"/>
          <w:sz w:val="40"/>
          <w:szCs w:val="40"/>
        </w:rPr>
      </w:pPr>
      <w:bookmarkStart w:id="0" w:name="_Toc27824"/>
      <w:r>
        <w:rPr>
          <w:rFonts w:ascii="Times New Roman" w:eastAsia="方正小标宋简体" w:hAnsi="Times New Roman"/>
          <w:sz w:val="40"/>
          <w:szCs w:val="40"/>
        </w:rPr>
        <w:t>柳州市教育事业发展</w:t>
      </w:r>
      <w:r>
        <w:rPr>
          <w:rFonts w:ascii="Times New Roman" w:eastAsia="方正小标宋简体" w:hAnsi="Times New Roman"/>
          <w:sz w:val="40"/>
          <w:szCs w:val="40"/>
        </w:rPr>
        <w:t>“</w:t>
      </w:r>
      <w:r>
        <w:rPr>
          <w:rFonts w:ascii="Times New Roman" w:eastAsia="方正小标宋简体" w:hAnsi="Times New Roman"/>
          <w:sz w:val="40"/>
          <w:szCs w:val="40"/>
        </w:rPr>
        <w:t>十四五</w:t>
      </w:r>
      <w:r>
        <w:rPr>
          <w:rFonts w:ascii="Times New Roman" w:eastAsia="方正小标宋简体" w:hAnsi="Times New Roman"/>
          <w:sz w:val="40"/>
          <w:szCs w:val="40"/>
        </w:rPr>
        <w:t>”</w:t>
      </w:r>
      <w:r>
        <w:rPr>
          <w:rFonts w:ascii="Times New Roman" w:eastAsia="方正小标宋简体" w:hAnsi="Times New Roman"/>
          <w:sz w:val="40"/>
          <w:szCs w:val="40"/>
        </w:rPr>
        <w:t>规划</w:t>
      </w:r>
      <w:bookmarkEnd w:id="0"/>
    </w:p>
    <w:p w:rsidR="00E420F2" w:rsidRDefault="00CF29C3">
      <w:pPr>
        <w:pStyle w:val="aa"/>
        <w:spacing w:line="580" w:lineRule="exact"/>
        <w:jc w:val="center"/>
        <w:rPr>
          <w:rFonts w:ascii="Times New Roman" w:eastAsia="方正小标宋简体" w:hAnsi="Times New Roman"/>
          <w:sz w:val="40"/>
          <w:szCs w:val="40"/>
        </w:rPr>
      </w:pPr>
      <w:r>
        <w:rPr>
          <w:rFonts w:ascii="Times New Roman" w:eastAsia="方正小标宋简体" w:hAnsi="Times New Roman"/>
          <w:sz w:val="40"/>
          <w:szCs w:val="40"/>
        </w:rPr>
        <w:t>(</w:t>
      </w:r>
      <w:r w:rsidR="007F4426">
        <w:rPr>
          <w:rFonts w:ascii="Times New Roman" w:eastAsia="方正小标宋简体" w:hAnsi="Times New Roman" w:hint="eastAsia"/>
          <w:sz w:val="40"/>
          <w:szCs w:val="40"/>
        </w:rPr>
        <w:t>征求意见</w:t>
      </w:r>
      <w:r>
        <w:rPr>
          <w:rFonts w:ascii="Times New Roman" w:eastAsia="方正小标宋简体" w:hAnsi="Times New Roman"/>
          <w:sz w:val="40"/>
          <w:szCs w:val="40"/>
        </w:rPr>
        <w:t>稿）</w:t>
      </w:r>
    </w:p>
    <w:sdt>
      <w:sdtPr>
        <w:rPr>
          <w:rFonts w:ascii="Times New Roman" w:hAnsi="Times New Roman"/>
        </w:rPr>
        <w:id w:val="147471760"/>
        <w15:color w:val="DBDBDB"/>
        <w:docPartObj>
          <w:docPartGallery w:val="Table of Contents"/>
          <w:docPartUnique/>
        </w:docPartObj>
      </w:sdtPr>
      <w:sdtEndPr>
        <w:rPr>
          <w:b/>
        </w:rPr>
      </w:sdtEndPr>
      <w:sdtContent>
        <w:p w:rsidR="00E420F2" w:rsidRDefault="00CF29C3">
          <w:pPr>
            <w:jc w:val="center"/>
            <w:rPr>
              <w:rFonts w:ascii="Times New Roman" w:hAnsi="Times New Roman"/>
            </w:rPr>
          </w:pPr>
          <w:r>
            <w:rPr>
              <w:rFonts w:ascii="Times New Roman" w:hAnsi="Times New Roman"/>
              <w:b/>
              <w:bCs/>
              <w:sz w:val="36"/>
              <w:szCs w:val="44"/>
            </w:rPr>
            <w:t>目</w:t>
          </w:r>
          <w:r>
            <w:rPr>
              <w:rFonts w:ascii="Times New Roman" w:hAnsi="Times New Roman"/>
              <w:b/>
              <w:bCs/>
              <w:sz w:val="36"/>
              <w:szCs w:val="44"/>
            </w:rPr>
            <w:t xml:space="preserve">  </w:t>
          </w:r>
          <w:r>
            <w:rPr>
              <w:rFonts w:ascii="Times New Roman" w:hAnsi="Times New Roman"/>
              <w:b/>
              <w:bCs/>
              <w:sz w:val="36"/>
              <w:szCs w:val="44"/>
            </w:rPr>
            <w:t>录</w:t>
          </w: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rsidR="00E420F2" w:rsidRDefault="00850F7F">
          <w:pPr>
            <w:pStyle w:val="10"/>
            <w:tabs>
              <w:tab w:val="right" w:leader="dot" w:pos="8306"/>
            </w:tabs>
            <w:rPr>
              <w:rFonts w:ascii="Times New Roman" w:hAnsi="Times New Roman"/>
              <w:sz w:val="28"/>
              <w:szCs w:val="28"/>
            </w:rPr>
          </w:pPr>
          <w:hyperlink w:anchor="_Toc15282" w:history="1">
            <w:r w:rsidR="00CF29C3">
              <w:rPr>
                <w:rFonts w:ascii="Times New Roman" w:eastAsia="黑体" w:hAnsi="Times New Roman"/>
                <w:sz w:val="28"/>
                <w:szCs w:val="28"/>
              </w:rPr>
              <w:t>第一章</w:t>
            </w:r>
            <w:r w:rsidR="00CF29C3">
              <w:rPr>
                <w:rFonts w:ascii="Times New Roman" w:eastAsia="黑体" w:hAnsi="Times New Roman"/>
                <w:sz w:val="28"/>
                <w:szCs w:val="28"/>
              </w:rPr>
              <w:t xml:space="preserve"> </w:t>
            </w:r>
            <w:r w:rsidR="00CF29C3">
              <w:rPr>
                <w:rFonts w:ascii="Times New Roman" w:eastAsia="黑体" w:hAnsi="Times New Roman"/>
                <w:sz w:val="28"/>
                <w:szCs w:val="28"/>
              </w:rPr>
              <w:t>全面开启加快推进教育现代化新征程</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_Toc15282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2</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1498" w:history="1">
            <w:r w:rsidR="00CF29C3">
              <w:rPr>
                <w:rFonts w:ascii="Times New Roman" w:eastAsia="楷体" w:hAnsi="Times New Roman"/>
                <w:sz w:val="28"/>
                <w:szCs w:val="28"/>
              </w:rPr>
              <w:t>第一节</w:t>
            </w:r>
            <w:r w:rsidR="00CF29C3">
              <w:rPr>
                <w:rFonts w:ascii="Times New Roman" w:eastAsia="楷体" w:hAnsi="Times New Roman"/>
                <w:sz w:val="28"/>
                <w:szCs w:val="28"/>
              </w:rPr>
              <w:t xml:space="preserve"> </w:t>
            </w:r>
            <w:r w:rsidR="00CF29C3">
              <w:rPr>
                <w:rFonts w:ascii="Times New Roman" w:eastAsia="楷体" w:hAnsi="Times New Roman"/>
                <w:sz w:val="28"/>
                <w:szCs w:val="28"/>
              </w:rPr>
              <w:t>发展基础</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_Toc1498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2</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12106" w:history="1">
            <w:r w:rsidR="00CF29C3">
              <w:rPr>
                <w:rFonts w:ascii="Times New Roman" w:eastAsia="楷体" w:hAnsi="Times New Roman"/>
                <w:bCs/>
                <w:sz w:val="28"/>
                <w:szCs w:val="28"/>
              </w:rPr>
              <w:t>第二节</w:t>
            </w:r>
            <w:r w:rsidR="00CF29C3">
              <w:rPr>
                <w:rFonts w:ascii="Times New Roman" w:eastAsia="楷体" w:hAnsi="Times New Roman"/>
                <w:bCs/>
                <w:sz w:val="28"/>
                <w:szCs w:val="28"/>
              </w:rPr>
              <w:t xml:space="preserve"> </w:t>
            </w:r>
            <w:r w:rsidR="00CF29C3">
              <w:rPr>
                <w:rFonts w:ascii="Times New Roman" w:eastAsia="楷体" w:hAnsi="Times New Roman"/>
                <w:bCs/>
                <w:sz w:val="28"/>
                <w:szCs w:val="28"/>
              </w:rPr>
              <w:t>面临挑战</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_Toc12106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7</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21228" w:history="1">
            <w:r w:rsidR="00CF29C3">
              <w:rPr>
                <w:rFonts w:ascii="Times New Roman" w:eastAsia="楷体" w:hAnsi="Times New Roman"/>
                <w:sz w:val="28"/>
                <w:szCs w:val="28"/>
              </w:rPr>
              <w:t>第三节</w:t>
            </w:r>
            <w:r w:rsidR="00CF29C3">
              <w:rPr>
                <w:rFonts w:ascii="Times New Roman" w:eastAsia="楷体" w:hAnsi="Times New Roman"/>
                <w:sz w:val="28"/>
                <w:szCs w:val="28"/>
              </w:rPr>
              <w:t xml:space="preserve"> </w:t>
            </w:r>
            <w:r w:rsidR="00CF29C3">
              <w:rPr>
                <w:rFonts w:ascii="Times New Roman" w:eastAsia="楷体" w:hAnsi="Times New Roman"/>
                <w:sz w:val="28"/>
                <w:szCs w:val="28"/>
              </w:rPr>
              <w:t>指导思想</w:t>
            </w:r>
            <w:r w:rsidR="00CF29C3">
              <w:rPr>
                <w:rFonts w:ascii="Times New Roman" w:hAnsi="Times New Roman"/>
                <w:sz w:val="28"/>
                <w:szCs w:val="28"/>
              </w:rPr>
              <w:tab/>
              <w:t>9</w:t>
            </w:r>
          </w:hyperlink>
        </w:p>
        <w:p w:rsidR="00E420F2" w:rsidRDefault="00850F7F">
          <w:pPr>
            <w:pStyle w:val="20"/>
            <w:tabs>
              <w:tab w:val="right" w:leader="dot" w:pos="8306"/>
            </w:tabs>
            <w:rPr>
              <w:rFonts w:ascii="Times New Roman" w:hAnsi="Times New Roman"/>
              <w:sz w:val="28"/>
              <w:szCs w:val="28"/>
            </w:rPr>
          </w:pPr>
          <w:hyperlink w:anchor="_Toc8483" w:history="1">
            <w:r w:rsidR="00CF29C3">
              <w:rPr>
                <w:rFonts w:ascii="Times New Roman" w:eastAsia="楷体" w:hAnsi="Times New Roman"/>
                <w:sz w:val="28"/>
                <w:szCs w:val="28"/>
              </w:rPr>
              <w:t>第四节</w:t>
            </w:r>
            <w:r w:rsidR="00CF29C3">
              <w:rPr>
                <w:rFonts w:ascii="Times New Roman" w:eastAsia="楷体" w:hAnsi="Times New Roman"/>
                <w:sz w:val="28"/>
                <w:szCs w:val="28"/>
              </w:rPr>
              <w:t xml:space="preserve"> </w:t>
            </w:r>
            <w:r w:rsidR="00CF29C3">
              <w:rPr>
                <w:rFonts w:ascii="Times New Roman" w:eastAsia="楷体" w:hAnsi="Times New Roman"/>
                <w:sz w:val="28"/>
                <w:szCs w:val="28"/>
              </w:rPr>
              <w:t>发展理念</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_Toc8483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9</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92" w:history="1">
            <w:r w:rsidR="00CF29C3">
              <w:rPr>
                <w:rFonts w:ascii="Times New Roman" w:eastAsia="楷体" w:hAnsi="Times New Roman"/>
                <w:sz w:val="28"/>
                <w:szCs w:val="28"/>
              </w:rPr>
              <w:t>第五节</w:t>
            </w:r>
            <w:r w:rsidR="00CF29C3">
              <w:rPr>
                <w:rFonts w:ascii="Times New Roman" w:eastAsia="楷体" w:hAnsi="Times New Roman"/>
                <w:sz w:val="28"/>
                <w:szCs w:val="28"/>
              </w:rPr>
              <w:t xml:space="preserve"> </w:t>
            </w:r>
            <w:r w:rsidR="00CF29C3">
              <w:rPr>
                <w:rFonts w:ascii="Times New Roman" w:eastAsia="楷体" w:hAnsi="Times New Roman"/>
                <w:sz w:val="28"/>
                <w:szCs w:val="28"/>
              </w:rPr>
              <w:t>发展目标</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_Toc92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11</w:t>
            </w:r>
            <w:r w:rsidR="00CF29C3">
              <w:rPr>
                <w:rFonts w:ascii="Times New Roman" w:hAnsi="Times New Roman"/>
                <w:sz w:val="28"/>
                <w:szCs w:val="28"/>
              </w:rPr>
              <w:fldChar w:fldCharType="end"/>
            </w:r>
          </w:hyperlink>
        </w:p>
        <w:p w:rsidR="00E420F2" w:rsidRDefault="00850F7F">
          <w:pPr>
            <w:pStyle w:val="10"/>
            <w:tabs>
              <w:tab w:val="right" w:leader="dot" w:pos="8306"/>
            </w:tabs>
            <w:rPr>
              <w:rFonts w:ascii="Times New Roman" w:hAnsi="Times New Roman"/>
              <w:sz w:val="28"/>
              <w:szCs w:val="28"/>
            </w:rPr>
          </w:pPr>
          <w:hyperlink w:anchor="_Toc25992" w:history="1">
            <w:r w:rsidR="00CF29C3">
              <w:rPr>
                <w:rFonts w:ascii="Times New Roman" w:eastAsia="黑体" w:hAnsi="Times New Roman"/>
                <w:sz w:val="28"/>
                <w:szCs w:val="28"/>
              </w:rPr>
              <w:t>第二章</w:t>
            </w:r>
            <w:r w:rsidR="00CF29C3">
              <w:rPr>
                <w:rFonts w:ascii="Times New Roman" w:eastAsia="黑体" w:hAnsi="Times New Roman"/>
                <w:sz w:val="28"/>
                <w:szCs w:val="28"/>
              </w:rPr>
              <w:t xml:space="preserve"> </w:t>
            </w:r>
            <w:r w:rsidR="00CF29C3">
              <w:rPr>
                <w:rFonts w:ascii="Times New Roman" w:eastAsia="黑体" w:hAnsi="Times New Roman"/>
                <w:sz w:val="28"/>
                <w:szCs w:val="28"/>
              </w:rPr>
              <w:t>建设现代化教育强市重点任务及实施路径</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_Toc25992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14</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19499" w:history="1">
            <w:r w:rsidR="00CF29C3">
              <w:rPr>
                <w:rFonts w:ascii="Times New Roman" w:eastAsia="楷体" w:hAnsi="Times New Roman"/>
                <w:sz w:val="28"/>
                <w:szCs w:val="28"/>
              </w:rPr>
              <w:t>第一节</w:t>
            </w:r>
            <w:r w:rsidR="00CF29C3">
              <w:rPr>
                <w:rFonts w:ascii="Times New Roman" w:eastAsia="楷体" w:hAnsi="Times New Roman"/>
                <w:sz w:val="28"/>
                <w:szCs w:val="28"/>
              </w:rPr>
              <w:t xml:space="preserve"> </w:t>
            </w:r>
            <w:r w:rsidR="00CF29C3">
              <w:rPr>
                <w:rFonts w:ascii="Times New Roman" w:eastAsia="楷体" w:hAnsi="Times New Roman"/>
                <w:sz w:val="28"/>
                <w:szCs w:val="28"/>
              </w:rPr>
              <w:t>全面落实立德树人根本任务</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_Toc19499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14</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14779" w:history="1">
            <w:r w:rsidR="00CF29C3">
              <w:rPr>
                <w:rFonts w:ascii="Times New Roman" w:eastAsia="楷体" w:hAnsi="Times New Roman"/>
                <w:sz w:val="28"/>
                <w:szCs w:val="28"/>
              </w:rPr>
              <w:t>第二节</w:t>
            </w:r>
            <w:r w:rsidR="00CF29C3">
              <w:rPr>
                <w:rFonts w:ascii="Times New Roman" w:eastAsia="楷体" w:hAnsi="Times New Roman"/>
                <w:sz w:val="28"/>
                <w:szCs w:val="28"/>
              </w:rPr>
              <w:t xml:space="preserve"> </w:t>
            </w:r>
            <w:r w:rsidR="00CF29C3">
              <w:rPr>
                <w:rFonts w:ascii="Times New Roman" w:eastAsia="楷体" w:hAnsi="Times New Roman"/>
                <w:sz w:val="28"/>
                <w:szCs w:val="28"/>
              </w:rPr>
              <w:t>深入推进基础教育优质发展</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_Toc14779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19</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8405" w:history="1">
            <w:r w:rsidR="00CF29C3">
              <w:rPr>
                <w:rFonts w:ascii="Times New Roman" w:eastAsia="楷体" w:hAnsi="Times New Roman"/>
                <w:sz w:val="28"/>
                <w:szCs w:val="28"/>
              </w:rPr>
              <w:t>第三节</w:t>
            </w:r>
            <w:r w:rsidR="00CF29C3">
              <w:rPr>
                <w:rFonts w:ascii="Times New Roman" w:eastAsia="楷体" w:hAnsi="Times New Roman"/>
                <w:sz w:val="28"/>
                <w:szCs w:val="28"/>
              </w:rPr>
              <w:t xml:space="preserve"> </w:t>
            </w:r>
            <w:r w:rsidR="00CF29C3">
              <w:rPr>
                <w:rFonts w:ascii="Times New Roman" w:eastAsia="楷体" w:hAnsi="Times New Roman"/>
                <w:sz w:val="28"/>
                <w:szCs w:val="28"/>
              </w:rPr>
              <w:t>创新推动现代职业教育高质量发展</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_Toc8405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28</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24471" w:history="1">
            <w:r w:rsidR="00CF29C3">
              <w:rPr>
                <w:rFonts w:ascii="Times New Roman" w:eastAsia="楷体" w:hAnsi="Times New Roman"/>
                <w:sz w:val="28"/>
                <w:szCs w:val="28"/>
              </w:rPr>
              <w:t>第四节</w:t>
            </w:r>
            <w:r w:rsidR="00CF29C3">
              <w:rPr>
                <w:rFonts w:ascii="Times New Roman" w:eastAsia="楷体" w:hAnsi="Times New Roman"/>
                <w:sz w:val="28"/>
                <w:szCs w:val="28"/>
              </w:rPr>
              <w:t xml:space="preserve"> </w:t>
            </w:r>
            <w:r w:rsidR="00CF29C3">
              <w:rPr>
                <w:rFonts w:ascii="Times New Roman" w:eastAsia="楷体" w:hAnsi="Times New Roman"/>
                <w:sz w:val="28"/>
                <w:szCs w:val="28"/>
              </w:rPr>
              <w:t>扎实提升高等教育与城市发展融合水平</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_Toc24471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31</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31949" w:history="1">
            <w:r w:rsidR="00CF29C3">
              <w:rPr>
                <w:rFonts w:ascii="Times New Roman" w:eastAsia="楷体" w:hAnsi="Times New Roman"/>
                <w:sz w:val="28"/>
                <w:szCs w:val="28"/>
              </w:rPr>
              <w:t>第五节</w:t>
            </w:r>
            <w:r w:rsidR="00CF29C3">
              <w:rPr>
                <w:rFonts w:ascii="Times New Roman" w:eastAsia="楷体" w:hAnsi="Times New Roman"/>
                <w:sz w:val="28"/>
                <w:szCs w:val="28"/>
              </w:rPr>
              <w:t xml:space="preserve"> </w:t>
            </w:r>
            <w:r w:rsidR="00CF29C3">
              <w:rPr>
                <w:rFonts w:ascii="Times New Roman" w:eastAsia="楷体" w:hAnsi="Times New Roman"/>
                <w:sz w:val="28"/>
                <w:szCs w:val="28"/>
              </w:rPr>
              <w:t>积极构建终身教育服务体系</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_Toc31949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33</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14251" w:history="1">
            <w:r w:rsidR="00CF29C3">
              <w:rPr>
                <w:rFonts w:ascii="Times New Roman" w:eastAsia="楷体" w:hAnsi="Times New Roman"/>
                <w:sz w:val="28"/>
                <w:szCs w:val="28"/>
              </w:rPr>
              <w:t>第六节</w:t>
            </w:r>
            <w:r w:rsidR="00CF29C3">
              <w:rPr>
                <w:rFonts w:ascii="Times New Roman" w:eastAsia="楷体" w:hAnsi="Times New Roman"/>
                <w:sz w:val="28"/>
                <w:szCs w:val="28"/>
              </w:rPr>
              <w:t xml:space="preserve"> </w:t>
            </w:r>
            <w:r w:rsidR="00CF29C3">
              <w:rPr>
                <w:rFonts w:ascii="Times New Roman" w:eastAsia="楷体" w:hAnsi="Times New Roman"/>
                <w:sz w:val="28"/>
                <w:szCs w:val="28"/>
              </w:rPr>
              <w:t>持续加强新时代教师队伍建设</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_Toc14251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35</w:t>
            </w:r>
            <w:r w:rsidR="00CF29C3">
              <w:rPr>
                <w:rFonts w:ascii="Times New Roman" w:hAnsi="Times New Roman"/>
                <w:sz w:val="28"/>
                <w:szCs w:val="28"/>
              </w:rPr>
              <w:fldChar w:fldCharType="end"/>
            </w:r>
          </w:hyperlink>
        </w:p>
        <w:p w:rsidR="00E420F2" w:rsidRDefault="00850F7F">
          <w:pPr>
            <w:pStyle w:val="20"/>
            <w:tabs>
              <w:tab w:val="right" w:leader="dot" w:pos="8306"/>
            </w:tabs>
            <w:rPr>
              <w:rFonts w:ascii="Times New Roman" w:eastAsia="楷体" w:hAnsi="Times New Roman"/>
              <w:sz w:val="28"/>
              <w:szCs w:val="28"/>
            </w:rPr>
          </w:pPr>
          <w:hyperlink w:anchor="_Toc12995" w:history="1">
            <w:r w:rsidR="00CF29C3">
              <w:rPr>
                <w:rFonts w:ascii="Times New Roman" w:eastAsia="楷体" w:hAnsi="Times New Roman"/>
                <w:sz w:val="28"/>
                <w:szCs w:val="28"/>
              </w:rPr>
              <w:t>第七节</w:t>
            </w:r>
            <w:r w:rsidR="00CF29C3">
              <w:rPr>
                <w:rFonts w:ascii="Times New Roman" w:eastAsia="楷体" w:hAnsi="Times New Roman"/>
                <w:sz w:val="28"/>
                <w:szCs w:val="28"/>
              </w:rPr>
              <w:t xml:space="preserve"> </w:t>
            </w:r>
            <w:r w:rsidR="00CF29C3">
              <w:rPr>
                <w:rFonts w:ascii="Times New Roman" w:eastAsia="楷体" w:hAnsi="Times New Roman"/>
                <w:sz w:val="28"/>
                <w:szCs w:val="28"/>
              </w:rPr>
              <w:t>不断深化教育领域综合改革</w:t>
            </w:r>
            <w:r w:rsidR="00CF29C3">
              <w:rPr>
                <w:rFonts w:ascii="Times New Roman" w:eastAsia="楷体" w:hAnsi="Times New Roman"/>
                <w:sz w:val="28"/>
                <w:szCs w:val="28"/>
              </w:rPr>
              <w:tab/>
            </w:r>
            <w:r w:rsidR="00CF29C3">
              <w:rPr>
                <w:rFonts w:ascii="Times New Roman" w:eastAsia="楷体" w:hAnsi="Times New Roman"/>
                <w:sz w:val="28"/>
                <w:szCs w:val="28"/>
              </w:rPr>
              <w:fldChar w:fldCharType="begin"/>
            </w:r>
            <w:r w:rsidR="00CF29C3">
              <w:rPr>
                <w:rFonts w:ascii="Times New Roman" w:eastAsia="楷体" w:hAnsi="Times New Roman"/>
                <w:sz w:val="28"/>
                <w:szCs w:val="28"/>
              </w:rPr>
              <w:instrText xml:space="preserve"> PAGEREF _Toc12995 \h </w:instrText>
            </w:r>
            <w:r w:rsidR="00CF29C3">
              <w:rPr>
                <w:rFonts w:ascii="Times New Roman" w:eastAsia="楷体" w:hAnsi="Times New Roman"/>
                <w:sz w:val="28"/>
                <w:szCs w:val="28"/>
              </w:rPr>
            </w:r>
            <w:r w:rsidR="00CF29C3">
              <w:rPr>
                <w:rFonts w:ascii="Times New Roman" w:eastAsia="楷体" w:hAnsi="Times New Roman"/>
                <w:sz w:val="28"/>
                <w:szCs w:val="28"/>
              </w:rPr>
              <w:fldChar w:fldCharType="separate"/>
            </w:r>
            <w:r w:rsidR="00CF29C3">
              <w:rPr>
                <w:rFonts w:ascii="Times New Roman" w:eastAsia="楷体" w:hAnsi="Times New Roman"/>
                <w:sz w:val="28"/>
                <w:szCs w:val="28"/>
              </w:rPr>
              <w:t>38</w:t>
            </w:r>
            <w:r w:rsidR="00CF29C3">
              <w:rPr>
                <w:rFonts w:ascii="Times New Roman" w:eastAsia="楷体"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21714" w:history="1">
            <w:r w:rsidR="00CF29C3">
              <w:rPr>
                <w:rFonts w:ascii="Times New Roman" w:eastAsia="楷体" w:hAnsi="Times New Roman"/>
                <w:sz w:val="28"/>
                <w:szCs w:val="28"/>
              </w:rPr>
              <w:t>第八节</w:t>
            </w:r>
            <w:r w:rsidR="00CF29C3">
              <w:rPr>
                <w:rFonts w:ascii="Times New Roman" w:eastAsia="楷体" w:hAnsi="Times New Roman"/>
                <w:sz w:val="28"/>
                <w:szCs w:val="28"/>
              </w:rPr>
              <w:t xml:space="preserve"> </w:t>
            </w:r>
            <w:r w:rsidR="00CF29C3">
              <w:rPr>
                <w:rFonts w:ascii="Times New Roman" w:eastAsia="楷体" w:hAnsi="Times New Roman"/>
                <w:sz w:val="28"/>
                <w:szCs w:val="28"/>
              </w:rPr>
              <w:t>切实推进推进教育治理体系和治理能力现代化</w:t>
            </w:r>
            <w:r w:rsidR="00CF29C3">
              <w:rPr>
                <w:rFonts w:ascii="Times New Roman" w:eastAsia="楷体" w:hAnsi="Times New Roman"/>
                <w:sz w:val="28"/>
                <w:szCs w:val="28"/>
              </w:rPr>
              <w:tab/>
            </w:r>
            <w:r w:rsidR="00CF29C3">
              <w:rPr>
                <w:rFonts w:ascii="Times New Roman" w:eastAsia="楷体" w:hAnsi="Times New Roman"/>
                <w:sz w:val="28"/>
                <w:szCs w:val="28"/>
              </w:rPr>
              <w:fldChar w:fldCharType="begin"/>
            </w:r>
            <w:r w:rsidR="00CF29C3">
              <w:rPr>
                <w:rFonts w:ascii="Times New Roman" w:eastAsia="楷体" w:hAnsi="Times New Roman"/>
                <w:sz w:val="28"/>
                <w:szCs w:val="28"/>
              </w:rPr>
              <w:instrText xml:space="preserve"> PAGEREF _Toc21714 \h </w:instrText>
            </w:r>
            <w:r w:rsidR="00CF29C3">
              <w:rPr>
                <w:rFonts w:ascii="Times New Roman" w:eastAsia="楷体" w:hAnsi="Times New Roman"/>
                <w:sz w:val="28"/>
                <w:szCs w:val="28"/>
              </w:rPr>
            </w:r>
            <w:r w:rsidR="00CF29C3">
              <w:rPr>
                <w:rFonts w:ascii="Times New Roman" w:eastAsia="楷体" w:hAnsi="Times New Roman"/>
                <w:sz w:val="28"/>
                <w:szCs w:val="28"/>
              </w:rPr>
              <w:fldChar w:fldCharType="separate"/>
            </w:r>
            <w:r w:rsidR="00CF29C3">
              <w:rPr>
                <w:rFonts w:ascii="Times New Roman" w:eastAsia="楷体" w:hAnsi="Times New Roman"/>
                <w:sz w:val="28"/>
                <w:szCs w:val="28"/>
              </w:rPr>
              <w:t>41</w:t>
            </w:r>
            <w:r w:rsidR="00CF29C3">
              <w:rPr>
                <w:rFonts w:ascii="Times New Roman" w:eastAsia="楷体" w:hAnsi="Times New Roman"/>
                <w:sz w:val="28"/>
                <w:szCs w:val="28"/>
              </w:rPr>
              <w:fldChar w:fldCharType="end"/>
            </w:r>
          </w:hyperlink>
        </w:p>
        <w:p w:rsidR="00E420F2" w:rsidRDefault="00850F7F">
          <w:pPr>
            <w:pStyle w:val="20"/>
            <w:tabs>
              <w:tab w:val="right" w:leader="dot" w:pos="8306"/>
            </w:tabs>
            <w:rPr>
              <w:rFonts w:ascii="Times New Roman" w:hAnsi="Times New Roman"/>
              <w:sz w:val="28"/>
              <w:szCs w:val="28"/>
            </w:rPr>
          </w:pPr>
          <w:hyperlink w:anchor="_Toc12623" w:history="1">
            <w:r w:rsidR="00CF29C3">
              <w:rPr>
                <w:rFonts w:ascii="Times New Roman" w:eastAsia="楷体" w:hAnsi="Times New Roman"/>
                <w:sz w:val="28"/>
                <w:szCs w:val="28"/>
              </w:rPr>
              <w:t>第九节</w:t>
            </w:r>
            <w:r w:rsidR="00CF29C3">
              <w:rPr>
                <w:rFonts w:ascii="Times New Roman" w:eastAsia="楷体" w:hAnsi="Times New Roman"/>
                <w:sz w:val="28"/>
                <w:szCs w:val="28"/>
              </w:rPr>
              <w:t xml:space="preserve"> </w:t>
            </w:r>
            <w:r w:rsidR="00CF29C3">
              <w:rPr>
                <w:rFonts w:ascii="Times New Roman" w:eastAsia="楷体" w:hAnsi="Times New Roman"/>
                <w:sz w:val="28"/>
                <w:szCs w:val="28"/>
              </w:rPr>
              <w:t>稳步提升综合保障支撑水平</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_Toc12623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44</w:t>
            </w:r>
            <w:r w:rsidR="00CF29C3">
              <w:rPr>
                <w:rFonts w:ascii="Times New Roman" w:hAnsi="Times New Roman"/>
                <w:sz w:val="28"/>
                <w:szCs w:val="28"/>
              </w:rPr>
              <w:fldChar w:fldCharType="end"/>
            </w:r>
          </w:hyperlink>
        </w:p>
        <w:p w:rsidR="00E420F2" w:rsidRDefault="00850F7F">
          <w:pPr>
            <w:pStyle w:val="10"/>
            <w:tabs>
              <w:tab w:val="right" w:leader="dot" w:pos="8306"/>
            </w:tabs>
            <w:rPr>
              <w:rFonts w:ascii="Times New Roman" w:hAnsi="Times New Roman"/>
              <w:sz w:val="28"/>
              <w:szCs w:val="28"/>
            </w:rPr>
          </w:pPr>
          <w:hyperlink w:anchor="_Toc7626" w:history="1">
            <w:r w:rsidR="00CF29C3">
              <w:rPr>
                <w:rFonts w:ascii="Times New Roman" w:eastAsia="黑体" w:hAnsi="Times New Roman"/>
                <w:sz w:val="28"/>
                <w:szCs w:val="28"/>
              </w:rPr>
              <w:t>第三章</w:t>
            </w:r>
            <w:r w:rsidR="00CF29C3">
              <w:rPr>
                <w:rFonts w:ascii="Times New Roman" w:eastAsia="黑体" w:hAnsi="Times New Roman"/>
                <w:sz w:val="28"/>
                <w:szCs w:val="28"/>
              </w:rPr>
              <w:t xml:space="preserve"> </w:t>
            </w:r>
            <w:r w:rsidR="00CF29C3">
              <w:rPr>
                <w:rFonts w:ascii="Times New Roman" w:eastAsia="黑体" w:hAnsi="Times New Roman"/>
                <w:sz w:val="28"/>
                <w:szCs w:val="28"/>
              </w:rPr>
              <w:t>切实加强党对教育工作的全面领导</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_Toc7626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47</w:t>
            </w:r>
            <w:r w:rsidR="00CF29C3">
              <w:rPr>
                <w:rFonts w:ascii="Times New Roman" w:hAnsi="Times New Roman"/>
                <w:sz w:val="28"/>
                <w:szCs w:val="28"/>
              </w:rPr>
              <w:fldChar w:fldCharType="end"/>
            </w:r>
          </w:hyperlink>
        </w:p>
        <w:p w:rsidR="00E420F2" w:rsidRDefault="00850F7F">
          <w:pPr>
            <w:pStyle w:val="10"/>
            <w:tabs>
              <w:tab w:val="right" w:leader="dot" w:pos="8306"/>
            </w:tabs>
            <w:rPr>
              <w:rFonts w:ascii="Times New Roman" w:hAnsi="Times New Roman"/>
              <w:sz w:val="28"/>
              <w:szCs w:val="28"/>
            </w:rPr>
          </w:pPr>
          <w:hyperlink w:anchor="_Toc13490" w:history="1">
            <w:r w:rsidR="00CF29C3">
              <w:rPr>
                <w:rFonts w:ascii="Times New Roman" w:eastAsia="黑体" w:hAnsi="Times New Roman"/>
                <w:sz w:val="28"/>
                <w:szCs w:val="28"/>
              </w:rPr>
              <w:t>第四章</w:t>
            </w:r>
            <w:r w:rsidR="00CF29C3">
              <w:rPr>
                <w:rFonts w:ascii="Times New Roman" w:eastAsia="黑体" w:hAnsi="Times New Roman"/>
                <w:sz w:val="28"/>
                <w:szCs w:val="28"/>
              </w:rPr>
              <w:t xml:space="preserve"> </w:t>
            </w:r>
            <w:r w:rsidR="00CF29C3">
              <w:rPr>
                <w:rFonts w:ascii="Times New Roman" w:eastAsia="黑体" w:hAnsi="Times New Roman"/>
                <w:sz w:val="28"/>
                <w:szCs w:val="28"/>
              </w:rPr>
              <w:t>科学建立规划实施和监督评估机制</w:t>
            </w:r>
            <w:r w:rsidR="00CF29C3">
              <w:rPr>
                <w:rFonts w:ascii="Times New Roman" w:hAnsi="Times New Roman"/>
                <w:sz w:val="28"/>
                <w:szCs w:val="28"/>
              </w:rPr>
              <w:tab/>
            </w:r>
            <w:r w:rsidR="00CF29C3">
              <w:rPr>
                <w:rFonts w:ascii="Times New Roman" w:hAnsi="Times New Roman"/>
                <w:sz w:val="28"/>
                <w:szCs w:val="28"/>
              </w:rPr>
              <w:fldChar w:fldCharType="begin"/>
            </w:r>
            <w:r w:rsidR="00CF29C3">
              <w:rPr>
                <w:rFonts w:ascii="Times New Roman" w:hAnsi="Times New Roman"/>
                <w:sz w:val="28"/>
                <w:szCs w:val="28"/>
              </w:rPr>
              <w:instrText xml:space="preserve"> PAGEREF _Toc13490 \h </w:instrText>
            </w:r>
            <w:r w:rsidR="00CF29C3">
              <w:rPr>
                <w:rFonts w:ascii="Times New Roman" w:hAnsi="Times New Roman"/>
                <w:sz w:val="28"/>
                <w:szCs w:val="28"/>
              </w:rPr>
            </w:r>
            <w:r w:rsidR="00CF29C3">
              <w:rPr>
                <w:rFonts w:ascii="Times New Roman" w:hAnsi="Times New Roman"/>
                <w:sz w:val="28"/>
                <w:szCs w:val="28"/>
              </w:rPr>
              <w:fldChar w:fldCharType="separate"/>
            </w:r>
            <w:r w:rsidR="00CF29C3">
              <w:rPr>
                <w:rFonts w:ascii="Times New Roman" w:hAnsi="Times New Roman"/>
                <w:sz w:val="28"/>
                <w:szCs w:val="28"/>
              </w:rPr>
              <w:t>49</w:t>
            </w:r>
            <w:r w:rsidR="00CF29C3">
              <w:rPr>
                <w:rFonts w:ascii="Times New Roman" w:hAnsi="Times New Roman"/>
                <w:sz w:val="28"/>
                <w:szCs w:val="28"/>
              </w:rPr>
              <w:fldChar w:fldCharType="end"/>
            </w:r>
          </w:hyperlink>
        </w:p>
        <w:p w:rsidR="00E420F2" w:rsidRDefault="00CF29C3">
          <w:pPr>
            <w:rPr>
              <w:rFonts w:ascii="Times New Roman" w:eastAsia="黑体" w:hAnsi="Times New Roman"/>
              <w:sz w:val="28"/>
              <w:szCs w:val="28"/>
            </w:rPr>
          </w:pPr>
          <w:r>
            <w:rPr>
              <w:rFonts w:ascii="Times New Roman" w:eastAsia="黑体" w:hAnsi="Times New Roman"/>
              <w:sz w:val="28"/>
              <w:szCs w:val="28"/>
            </w:rPr>
            <w:t>附录</w:t>
          </w:r>
        </w:p>
        <w:p w:rsidR="00E420F2" w:rsidRDefault="00CF29C3">
          <w:pPr>
            <w:rPr>
              <w:rFonts w:ascii="Times New Roman" w:hAnsi="Times New Roman"/>
            </w:rPr>
          </w:pPr>
          <w:r>
            <w:rPr>
              <w:rFonts w:ascii="Times New Roman" w:hAnsi="Times New Roman"/>
            </w:rPr>
            <w:lastRenderedPageBreak/>
            <w:fldChar w:fldCharType="end"/>
          </w:r>
        </w:p>
      </w:sdtContent>
    </w:sdt>
    <w:p w:rsidR="00E420F2" w:rsidRDefault="00CF29C3">
      <w:pPr>
        <w:pStyle w:val="aa"/>
        <w:spacing w:line="580" w:lineRule="exact"/>
        <w:ind w:leftChars="0" w:left="0"/>
        <w:jc w:val="center"/>
        <w:rPr>
          <w:rFonts w:ascii="Times New Roman" w:eastAsia="方正小标宋简体" w:hAnsi="Times New Roman"/>
          <w:sz w:val="40"/>
          <w:szCs w:val="40"/>
        </w:rPr>
      </w:pPr>
      <w:bookmarkStart w:id="1" w:name="_Toc15282"/>
      <w:r>
        <w:rPr>
          <w:rFonts w:ascii="Times New Roman" w:eastAsia="方正小标宋简体" w:hAnsi="Times New Roman"/>
          <w:sz w:val="40"/>
          <w:szCs w:val="40"/>
        </w:rPr>
        <w:t>柳州市教育事业发展</w:t>
      </w:r>
      <w:r>
        <w:rPr>
          <w:rFonts w:ascii="Times New Roman" w:eastAsia="方正小标宋简体" w:hAnsi="Times New Roman"/>
          <w:sz w:val="40"/>
          <w:szCs w:val="40"/>
        </w:rPr>
        <w:t>“</w:t>
      </w:r>
      <w:r>
        <w:rPr>
          <w:rFonts w:ascii="Times New Roman" w:eastAsia="方正小标宋简体" w:hAnsi="Times New Roman"/>
          <w:sz w:val="40"/>
          <w:szCs w:val="40"/>
        </w:rPr>
        <w:t>十四五</w:t>
      </w:r>
      <w:r>
        <w:rPr>
          <w:rFonts w:ascii="Times New Roman" w:eastAsia="方正小标宋简体" w:hAnsi="Times New Roman"/>
          <w:sz w:val="40"/>
          <w:szCs w:val="40"/>
        </w:rPr>
        <w:t>”</w:t>
      </w:r>
      <w:r>
        <w:rPr>
          <w:rFonts w:ascii="Times New Roman" w:eastAsia="方正小标宋简体" w:hAnsi="Times New Roman"/>
          <w:sz w:val="40"/>
          <w:szCs w:val="40"/>
        </w:rPr>
        <w:t>规划</w:t>
      </w:r>
    </w:p>
    <w:p w:rsidR="00E420F2" w:rsidRDefault="00E420F2">
      <w:pPr>
        <w:pStyle w:val="aa"/>
        <w:spacing w:line="580" w:lineRule="exact"/>
        <w:ind w:leftChars="0" w:left="0"/>
        <w:jc w:val="center"/>
        <w:rPr>
          <w:rFonts w:ascii="Times New Roman" w:eastAsia="方正小标宋简体" w:hAnsi="Times New Roman"/>
          <w:sz w:val="40"/>
          <w:szCs w:val="40"/>
        </w:rPr>
      </w:pPr>
    </w:p>
    <w:p w:rsidR="00E420F2" w:rsidRDefault="00CF29C3">
      <w:pPr>
        <w:pStyle w:val="aa"/>
        <w:spacing w:line="580" w:lineRule="exact"/>
        <w:ind w:leftChars="0" w:left="0" w:firstLineChars="200" w:firstLine="640"/>
        <w:rPr>
          <w:rFonts w:ascii="Times New Roman" w:eastAsia="仿宋_GB2312" w:hAnsi="Times New Roman"/>
          <w:b w:val="0"/>
          <w:bCs w:val="0"/>
          <w:sz w:val="32"/>
          <w:szCs w:val="32"/>
        </w:rPr>
      </w:pPr>
      <w:r>
        <w:rPr>
          <w:rFonts w:ascii="Times New Roman" w:eastAsia="仿宋_GB2312" w:hAnsi="Times New Roman"/>
          <w:b w:val="0"/>
          <w:bCs w:val="0"/>
          <w:sz w:val="32"/>
          <w:szCs w:val="32"/>
        </w:rPr>
        <w:t>为打造优质教育，办好人民满意的教育，不断提升教育对全市经济社会发展的支撑力和贡献力，加快推进柳州市教育现代化，根据中共中央、国务院印发的《中国教育现代化</w:t>
      </w:r>
      <w:r>
        <w:rPr>
          <w:rFonts w:ascii="Times New Roman" w:eastAsia="仿宋_GB2312" w:hAnsi="Times New Roman"/>
          <w:b w:val="0"/>
          <w:bCs w:val="0"/>
          <w:sz w:val="32"/>
          <w:szCs w:val="32"/>
        </w:rPr>
        <w:t>2035</w:t>
      </w:r>
      <w:r>
        <w:rPr>
          <w:rFonts w:ascii="Times New Roman" w:eastAsia="仿宋_GB2312" w:hAnsi="Times New Roman"/>
          <w:b w:val="0"/>
          <w:bCs w:val="0"/>
          <w:sz w:val="32"/>
          <w:szCs w:val="32"/>
        </w:rPr>
        <w:t>》和《自治区党委、自治区人民政府关于印发</w:t>
      </w:r>
      <w:r>
        <w:rPr>
          <w:rFonts w:ascii="Times New Roman" w:eastAsia="仿宋_GB2312" w:hAnsi="Times New Roman"/>
          <w:b w:val="0"/>
          <w:bCs w:val="0"/>
          <w:sz w:val="32"/>
          <w:szCs w:val="32"/>
        </w:rPr>
        <w:t>&lt;</w:t>
      </w:r>
      <w:r>
        <w:rPr>
          <w:rFonts w:ascii="Times New Roman" w:eastAsia="仿宋_GB2312" w:hAnsi="Times New Roman"/>
          <w:b w:val="0"/>
          <w:bCs w:val="0"/>
          <w:sz w:val="32"/>
          <w:szCs w:val="32"/>
        </w:rPr>
        <w:t>广西教育现代化</w:t>
      </w:r>
      <w:r>
        <w:rPr>
          <w:rFonts w:ascii="Times New Roman" w:eastAsia="仿宋_GB2312" w:hAnsi="Times New Roman"/>
          <w:b w:val="0"/>
          <w:bCs w:val="0"/>
          <w:sz w:val="32"/>
          <w:szCs w:val="32"/>
        </w:rPr>
        <w:t>2035&gt;</w:t>
      </w:r>
      <w:r>
        <w:rPr>
          <w:rFonts w:ascii="Times New Roman" w:eastAsia="仿宋_GB2312" w:hAnsi="Times New Roman"/>
          <w:b w:val="0"/>
          <w:bCs w:val="0"/>
          <w:sz w:val="32"/>
          <w:szCs w:val="32"/>
        </w:rPr>
        <w:t>的通知》精神，依据《广西教育事业发展</w:t>
      </w:r>
      <w:r>
        <w:rPr>
          <w:rFonts w:ascii="Times New Roman" w:eastAsia="仿宋_GB2312" w:hAnsi="Times New Roman"/>
          <w:b w:val="0"/>
          <w:bCs w:val="0"/>
          <w:sz w:val="32"/>
          <w:szCs w:val="32"/>
        </w:rPr>
        <w:t>“</w:t>
      </w:r>
      <w:r>
        <w:rPr>
          <w:rFonts w:ascii="Times New Roman" w:eastAsia="仿宋_GB2312" w:hAnsi="Times New Roman"/>
          <w:b w:val="0"/>
          <w:bCs w:val="0"/>
          <w:sz w:val="32"/>
          <w:szCs w:val="32"/>
        </w:rPr>
        <w:t>十四五</w:t>
      </w:r>
      <w:r>
        <w:rPr>
          <w:rFonts w:ascii="Times New Roman" w:eastAsia="仿宋_GB2312" w:hAnsi="Times New Roman"/>
          <w:b w:val="0"/>
          <w:bCs w:val="0"/>
          <w:sz w:val="32"/>
          <w:szCs w:val="32"/>
        </w:rPr>
        <w:t>”</w:t>
      </w:r>
      <w:r>
        <w:rPr>
          <w:rFonts w:ascii="Times New Roman" w:eastAsia="仿宋_GB2312" w:hAnsi="Times New Roman"/>
          <w:b w:val="0"/>
          <w:bCs w:val="0"/>
          <w:sz w:val="32"/>
          <w:szCs w:val="32"/>
        </w:rPr>
        <w:t>规划》《柳州市国民经济和社会发展第十四个五年规划和</w:t>
      </w:r>
      <w:r>
        <w:rPr>
          <w:rFonts w:ascii="Times New Roman" w:eastAsia="仿宋_GB2312" w:hAnsi="Times New Roman"/>
          <w:b w:val="0"/>
          <w:bCs w:val="0"/>
          <w:sz w:val="32"/>
          <w:szCs w:val="32"/>
        </w:rPr>
        <w:t>2035</w:t>
      </w:r>
      <w:r>
        <w:rPr>
          <w:rFonts w:ascii="Times New Roman" w:eastAsia="仿宋_GB2312" w:hAnsi="Times New Roman"/>
          <w:b w:val="0"/>
          <w:bCs w:val="0"/>
          <w:sz w:val="32"/>
          <w:szCs w:val="32"/>
        </w:rPr>
        <w:t>年远景目标纲要》，统筹规划柳州市教育事业，结合实际，制定本规划。</w:t>
      </w:r>
    </w:p>
    <w:p w:rsidR="00E420F2" w:rsidRDefault="00E420F2">
      <w:pPr>
        <w:pStyle w:val="aa"/>
        <w:spacing w:line="580" w:lineRule="exact"/>
        <w:ind w:leftChars="0" w:left="0" w:firstLineChars="200" w:firstLine="643"/>
        <w:rPr>
          <w:rFonts w:ascii="Times New Roman" w:eastAsia="仿宋_GB2312" w:hAnsi="Times New Roman"/>
          <w:sz w:val="32"/>
          <w:szCs w:val="32"/>
        </w:rPr>
      </w:pPr>
    </w:p>
    <w:p w:rsidR="00E420F2" w:rsidRDefault="00CF29C3">
      <w:pPr>
        <w:pStyle w:val="aa"/>
        <w:spacing w:line="580" w:lineRule="exact"/>
        <w:jc w:val="center"/>
        <w:rPr>
          <w:rFonts w:ascii="Times New Roman" w:eastAsia="黑体"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全面开启加快推进教育现代化新征程</w:t>
      </w:r>
      <w:bookmarkEnd w:id="1"/>
    </w:p>
    <w:p w:rsidR="00E420F2" w:rsidRPr="00B40527" w:rsidRDefault="00E420F2">
      <w:pPr>
        <w:pStyle w:val="20"/>
        <w:tabs>
          <w:tab w:val="right" w:leader="dot" w:pos="9514"/>
        </w:tabs>
        <w:spacing w:line="380" w:lineRule="exact"/>
        <w:ind w:leftChars="0" w:left="0"/>
        <w:rPr>
          <w:rStyle w:val="a8"/>
          <w:rFonts w:ascii="Times New Roman" w:eastAsia="楷体" w:hAnsi="Times New Roman"/>
          <w:color w:val="auto"/>
          <w:sz w:val="32"/>
          <w:szCs w:val="32"/>
          <w:u w:val="none"/>
        </w:rPr>
      </w:pPr>
    </w:p>
    <w:p w:rsidR="00E420F2" w:rsidRDefault="00CF29C3">
      <w:pPr>
        <w:pStyle w:val="a9"/>
        <w:jc w:val="center"/>
        <w:rPr>
          <w:rStyle w:val="a8"/>
          <w:rFonts w:ascii="Times New Roman" w:eastAsia="楷体" w:hAnsi="Times New Roman"/>
          <w:color w:val="auto"/>
          <w:sz w:val="32"/>
          <w:szCs w:val="32"/>
          <w:u w:val="none"/>
        </w:rPr>
      </w:pPr>
      <w:bookmarkStart w:id="2" w:name="_Toc1498"/>
      <w:r>
        <w:rPr>
          <w:rStyle w:val="a8"/>
          <w:rFonts w:ascii="Times New Roman" w:eastAsia="楷体" w:hAnsi="Times New Roman"/>
          <w:color w:val="auto"/>
          <w:sz w:val="32"/>
          <w:szCs w:val="32"/>
          <w:u w:val="none"/>
        </w:rPr>
        <w:t>第一节</w:t>
      </w:r>
      <w:r>
        <w:rPr>
          <w:rStyle w:val="a8"/>
          <w:rFonts w:ascii="Times New Roman" w:eastAsia="楷体" w:hAnsi="Times New Roman"/>
          <w:color w:val="auto"/>
          <w:sz w:val="32"/>
          <w:szCs w:val="32"/>
          <w:u w:val="none"/>
        </w:rPr>
        <w:t xml:space="preserve"> </w:t>
      </w:r>
      <w:r>
        <w:rPr>
          <w:rStyle w:val="a8"/>
          <w:rFonts w:ascii="Times New Roman" w:eastAsia="楷体" w:hAnsi="Times New Roman"/>
          <w:color w:val="auto"/>
          <w:sz w:val="32"/>
          <w:szCs w:val="32"/>
          <w:u w:val="none"/>
        </w:rPr>
        <w:t>发展基础</w:t>
      </w:r>
      <w:bookmarkEnd w:id="2"/>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党的领导全面加强。</w:t>
      </w:r>
      <w:r>
        <w:rPr>
          <w:rFonts w:ascii="Times New Roman" w:eastAsia="仿宋_GB2312" w:hAnsi="Times New Roman"/>
          <w:sz w:val="32"/>
          <w:szCs w:val="32"/>
        </w:rPr>
        <w:t>坚持为党育人和为国育才</w:t>
      </w:r>
      <w:r>
        <w:rPr>
          <w:rFonts w:ascii="Times New Roman" w:eastAsia="仿宋_GB2312" w:hAnsi="Times New Roman"/>
          <w:sz w:val="32"/>
          <w:szCs w:val="32"/>
        </w:rPr>
        <w:t>,</w:t>
      </w:r>
      <w:r>
        <w:rPr>
          <w:rFonts w:ascii="Times New Roman" w:eastAsia="仿宋_GB2312" w:hAnsi="Times New Roman"/>
          <w:sz w:val="32"/>
          <w:szCs w:val="32"/>
        </w:rPr>
        <w:t>坚定不移推进教育系统党的政治建设。市委成立教育工委，学校成立学校党委，党对教育工作的领导体制有效完善。教育系统意识形态工作联系制深入实施。突出</w:t>
      </w:r>
      <w:r>
        <w:rPr>
          <w:rFonts w:ascii="Times New Roman" w:eastAsia="仿宋_GB2312" w:hAnsi="Times New Roman"/>
          <w:sz w:val="32"/>
          <w:szCs w:val="32"/>
        </w:rPr>
        <w:t>“</w:t>
      </w:r>
      <w:r>
        <w:rPr>
          <w:rFonts w:ascii="Times New Roman" w:eastAsia="仿宋_GB2312" w:hAnsi="Times New Roman"/>
          <w:sz w:val="32"/>
          <w:szCs w:val="32"/>
        </w:rPr>
        <w:t>铸魂、健体、强基、固本</w:t>
      </w:r>
      <w:r>
        <w:rPr>
          <w:rFonts w:ascii="Times New Roman" w:eastAsia="仿宋_GB2312" w:hAnsi="Times New Roman"/>
          <w:sz w:val="32"/>
          <w:szCs w:val="32"/>
        </w:rPr>
        <w:t>”</w:t>
      </w:r>
      <w:r>
        <w:rPr>
          <w:rFonts w:ascii="Times New Roman" w:eastAsia="仿宋_GB2312" w:hAnsi="Times New Roman"/>
          <w:sz w:val="32"/>
          <w:szCs w:val="32"/>
        </w:rPr>
        <w:t>构建教育系统党建工作体系。坚持</w:t>
      </w:r>
      <w:r>
        <w:rPr>
          <w:rFonts w:ascii="Times New Roman" w:eastAsia="仿宋_GB2312" w:hAnsi="Times New Roman"/>
          <w:sz w:val="32"/>
          <w:szCs w:val="32"/>
        </w:rPr>
        <w:t>“</w:t>
      </w:r>
      <w:r>
        <w:rPr>
          <w:rFonts w:ascii="Times New Roman" w:eastAsia="仿宋_GB2312" w:hAnsi="Times New Roman"/>
          <w:sz w:val="32"/>
          <w:szCs w:val="32"/>
        </w:rPr>
        <w:t>党建引领教育高质量发展</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1</w:t>
      </w:r>
      <w:r>
        <w:rPr>
          <w:rFonts w:ascii="Times New Roman" w:eastAsia="仿宋_GB2312" w:hAnsi="Times New Roman"/>
          <w:sz w:val="32"/>
          <w:szCs w:val="32"/>
        </w:rPr>
        <w:t>个理念，着力建设好</w:t>
      </w:r>
      <w:r>
        <w:rPr>
          <w:rFonts w:ascii="Times New Roman" w:eastAsia="仿宋_GB2312" w:hAnsi="Times New Roman"/>
          <w:sz w:val="32"/>
          <w:szCs w:val="32"/>
        </w:rPr>
        <w:t>“</w:t>
      </w:r>
      <w:r>
        <w:rPr>
          <w:rFonts w:ascii="Times New Roman" w:eastAsia="仿宋_GB2312" w:hAnsi="Times New Roman"/>
          <w:sz w:val="32"/>
          <w:szCs w:val="32"/>
        </w:rPr>
        <w:t>市委教育工委党校、教育系统党群服务中心</w:t>
      </w:r>
      <w:r>
        <w:rPr>
          <w:rFonts w:ascii="Times New Roman" w:eastAsia="仿宋_GB2312" w:hAnsi="Times New Roman"/>
          <w:sz w:val="32"/>
          <w:szCs w:val="32"/>
        </w:rPr>
        <w:t>”2</w:t>
      </w:r>
      <w:r>
        <w:rPr>
          <w:rFonts w:ascii="Times New Roman" w:eastAsia="仿宋_GB2312" w:hAnsi="Times New Roman"/>
          <w:sz w:val="32"/>
          <w:szCs w:val="32"/>
        </w:rPr>
        <w:t>个党建主阵地，重点抓好</w:t>
      </w:r>
      <w:r>
        <w:rPr>
          <w:rFonts w:ascii="Times New Roman" w:eastAsia="仿宋_GB2312" w:hAnsi="Times New Roman"/>
          <w:sz w:val="32"/>
          <w:szCs w:val="32"/>
        </w:rPr>
        <w:t>“</w:t>
      </w:r>
      <w:r>
        <w:rPr>
          <w:rFonts w:ascii="Times New Roman" w:eastAsia="仿宋_GB2312" w:hAnsi="Times New Roman"/>
          <w:sz w:val="32"/>
          <w:szCs w:val="32"/>
        </w:rPr>
        <w:t>党组织书记、党建名师，党员教师</w:t>
      </w:r>
      <w:r>
        <w:rPr>
          <w:rFonts w:ascii="Times New Roman" w:eastAsia="仿宋_GB2312" w:hAnsi="Times New Roman"/>
          <w:sz w:val="32"/>
          <w:szCs w:val="32"/>
        </w:rPr>
        <w:t>”3</w:t>
      </w:r>
      <w:r>
        <w:rPr>
          <w:rFonts w:ascii="Times New Roman" w:eastAsia="仿宋_GB2312" w:hAnsi="Times New Roman"/>
          <w:sz w:val="32"/>
          <w:szCs w:val="32"/>
        </w:rPr>
        <w:t>支队伍的建设，通过</w:t>
      </w:r>
      <w:r>
        <w:rPr>
          <w:rFonts w:ascii="Times New Roman" w:eastAsia="仿宋_GB2312" w:hAnsi="Times New Roman"/>
          <w:sz w:val="32"/>
          <w:szCs w:val="32"/>
        </w:rPr>
        <w:t>“</w:t>
      </w:r>
      <w:r>
        <w:rPr>
          <w:rFonts w:ascii="Times New Roman" w:eastAsia="仿宋_GB2312" w:hAnsi="Times New Roman"/>
          <w:sz w:val="32"/>
          <w:szCs w:val="32"/>
        </w:rPr>
        <w:t>抓培训、抓履职、抓治理、抓廉政</w:t>
      </w:r>
      <w:r>
        <w:rPr>
          <w:rFonts w:ascii="Times New Roman" w:eastAsia="仿宋_GB2312" w:hAnsi="Times New Roman"/>
          <w:sz w:val="32"/>
          <w:szCs w:val="32"/>
        </w:rPr>
        <w:t>”4</w:t>
      </w:r>
      <w:r>
        <w:rPr>
          <w:rFonts w:ascii="Times New Roman" w:eastAsia="仿宋_GB2312" w:hAnsi="Times New Roman"/>
          <w:sz w:val="32"/>
          <w:szCs w:val="32"/>
        </w:rPr>
        <w:t>个抓手，创新实施</w:t>
      </w:r>
      <w:r>
        <w:rPr>
          <w:rFonts w:ascii="Times New Roman" w:eastAsia="仿宋_GB2312" w:hAnsi="Times New Roman"/>
          <w:sz w:val="32"/>
          <w:szCs w:val="32"/>
        </w:rPr>
        <w:t xml:space="preserve"> “5</w:t>
      </w:r>
      <w:r>
        <w:rPr>
          <w:rFonts w:ascii="Times New Roman" w:eastAsia="仿宋_GB2312" w:hAnsi="Times New Roman"/>
          <w:sz w:val="32"/>
          <w:szCs w:val="32"/>
        </w:rPr>
        <w:t>个</w:t>
      </w:r>
      <w:r>
        <w:rPr>
          <w:rFonts w:ascii="Times New Roman" w:eastAsia="仿宋_GB2312" w:hAnsi="Times New Roman"/>
          <w:sz w:val="32"/>
          <w:szCs w:val="32"/>
        </w:rPr>
        <w:t>100</w:t>
      </w:r>
      <w:r>
        <w:rPr>
          <w:rFonts w:ascii="Times New Roman" w:eastAsia="仿宋_GB2312" w:hAnsi="Times New Roman"/>
          <w:sz w:val="32"/>
          <w:szCs w:val="32"/>
        </w:rPr>
        <w:t>工程</w:t>
      </w:r>
      <w:r>
        <w:rPr>
          <w:rFonts w:ascii="Times New Roman" w:eastAsia="仿宋_GB2312" w:hAnsi="Times New Roman"/>
          <w:sz w:val="32"/>
          <w:szCs w:val="32"/>
        </w:rPr>
        <w:t>”</w:t>
      </w:r>
      <w:r>
        <w:rPr>
          <w:rFonts w:ascii="Times New Roman" w:eastAsia="仿宋_GB2312" w:hAnsi="Times New Roman"/>
          <w:sz w:val="32"/>
          <w:szCs w:val="32"/>
        </w:rPr>
        <w:t>，推动教育系统党建提档晋位，进一步</w:t>
      </w:r>
      <w:r>
        <w:rPr>
          <w:rFonts w:ascii="Times New Roman" w:eastAsia="仿宋_GB2312" w:hAnsi="Times New Roman"/>
          <w:sz w:val="32"/>
          <w:szCs w:val="32"/>
        </w:rPr>
        <w:lastRenderedPageBreak/>
        <w:t>提升党建引领教育高质量发展的能力。全面从严治党工作责任全面落实，加强完善教育系统风险点有关管理和监督制度建设，推动全面从严治党向纵深发展。</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各级各类教育全面发展。</w:t>
      </w:r>
      <w:r>
        <w:rPr>
          <w:rFonts w:ascii="Times New Roman" w:eastAsia="仿宋_GB2312" w:hAnsi="Times New Roman"/>
          <w:sz w:val="32"/>
          <w:szCs w:val="32"/>
        </w:rPr>
        <w:t>学前教育学位供给不断扩大。全市新建改扩建幼儿园</w:t>
      </w:r>
      <w:r>
        <w:rPr>
          <w:rFonts w:ascii="Times New Roman" w:eastAsia="仿宋_GB2312" w:hAnsi="Times New Roman"/>
          <w:sz w:val="32"/>
          <w:szCs w:val="32"/>
        </w:rPr>
        <w:t>59</w:t>
      </w:r>
      <w:r>
        <w:rPr>
          <w:rFonts w:ascii="Times New Roman" w:eastAsia="仿宋_GB2312" w:hAnsi="Times New Roman"/>
          <w:sz w:val="32"/>
          <w:szCs w:val="32"/>
        </w:rPr>
        <w:t>所，增加学位数</w:t>
      </w:r>
      <w:r>
        <w:rPr>
          <w:rFonts w:ascii="Times New Roman" w:eastAsia="仿宋_GB2312" w:hAnsi="Times New Roman"/>
          <w:sz w:val="32"/>
          <w:szCs w:val="32"/>
        </w:rPr>
        <w:t>3.08</w:t>
      </w:r>
      <w:r>
        <w:rPr>
          <w:rFonts w:ascii="Times New Roman" w:eastAsia="仿宋_GB2312" w:hAnsi="Times New Roman"/>
          <w:sz w:val="32"/>
          <w:szCs w:val="32"/>
        </w:rPr>
        <w:t>万个，实现每个乡镇至少有</w:t>
      </w:r>
      <w:r>
        <w:rPr>
          <w:rFonts w:ascii="Times New Roman" w:eastAsia="仿宋_GB2312" w:hAnsi="Times New Roman"/>
          <w:sz w:val="32"/>
          <w:szCs w:val="32"/>
        </w:rPr>
        <w:t>1</w:t>
      </w:r>
      <w:r>
        <w:rPr>
          <w:rFonts w:ascii="Times New Roman" w:eastAsia="仿宋_GB2312" w:hAnsi="Times New Roman"/>
          <w:sz w:val="32"/>
          <w:szCs w:val="32"/>
        </w:rPr>
        <w:t>所新建中心幼儿园，普惠性幼儿园覆盖率达到</w:t>
      </w:r>
      <w:r>
        <w:rPr>
          <w:rFonts w:ascii="Times New Roman" w:eastAsia="仿宋_GB2312" w:hAnsi="Times New Roman"/>
          <w:sz w:val="32"/>
          <w:szCs w:val="32"/>
        </w:rPr>
        <w:t>86.56%</w:t>
      </w:r>
      <w:r>
        <w:rPr>
          <w:rFonts w:ascii="Times New Roman" w:eastAsia="仿宋_GB2312" w:hAnsi="Times New Roman"/>
          <w:sz w:val="32"/>
          <w:szCs w:val="32"/>
        </w:rPr>
        <w:t>，公办幼儿园在园幼儿占比达到</w:t>
      </w:r>
      <w:r>
        <w:rPr>
          <w:rFonts w:ascii="Times New Roman" w:eastAsia="仿宋_GB2312" w:hAnsi="Times New Roman"/>
          <w:sz w:val="32"/>
          <w:szCs w:val="32"/>
        </w:rPr>
        <w:t>50.44%</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入园难</w:t>
      </w:r>
      <w:r>
        <w:rPr>
          <w:rFonts w:ascii="Times New Roman" w:eastAsia="仿宋_GB2312" w:hAnsi="Times New Roman"/>
          <w:sz w:val="32"/>
          <w:szCs w:val="32"/>
        </w:rPr>
        <w:t>”“</w:t>
      </w:r>
      <w:r>
        <w:rPr>
          <w:rFonts w:ascii="Times New Roman" w:eastAsia="仿宋_GB2312" w:hAnsi="Times New Roman"/>
          <w:sz w:val="32"/>
          <w:szCs w:val="32"/>
        </w:rPr>
        <w:t>入园贵</w:t>
      </w:r>
      <w:r>
        <w:rPr>
          <w:rFonts w:ascii="Times New Roman" w:eastAsia="仿宋_GB2312" w:hAnsi="Times New Roman"/>
          <w:sz w:val="32"/>
          <w:szCs w:val="32"/>
        </w:rPr>
        <w:t>”</w:t>
      </w:r>
      <w:r>
        <w:rPr>
          <w:rFonts w:ascii="Times New Roman" w:eastAsia="仿宋_GB2312" w:hAnsi="Times New Roman"/>
          <w:sz w:val="32"/>
          <w:szCs w:val="32"/>
        </w:rPr>
        <w:t>问题得到缓解。义务教育办学条件不断改善。全市共新建改扩建义务教育学校</w:t>
      </w:r>
      <w:r>
        <w:rPr>
          <w:rFonts w:ascii="Times New Roman" w:eastAsia="仿宋_GB2312" w:hAnsi="Times New Roman"/>
          <w:sz w:val="32"/>
          <w:szCs w:val="32"/>
        </w:rPr>
        <w:t>86</w:t>
      </w:r>
      <w:r>
        <w:rPr>
          <w:rFonts w:ascii="Times New Roman" w:eastAsia="仿宋_GB2312" w:hAnsi="Times New Roman"/>
          <w:sz w:val="32"/>
          <w:szCs w:val="32"/>
        </w:rPr>
        <w:t>所，增加学位数</w:t>
      </w:r>
      <w:r>
        <w:rPr>
          <w:rFonts w:ascii="Times New Roman" w:eastAsia="仿宋_GB2312" w:hAnsi="Times New Roman"/>
          <w:sz w:val="32"/>
          <w:szCs w:val="32"/>
        </w:rPr>
        <w:t>11.14</w:t>
      </w:r>
      <w:r>
        <w:rPr>
          <w:rFonts w:ascii="Times New Roman" w:eastAsia="仿宋_GB2312" w:hAnsi="Times New Roman"/>
          <w:sz w:val="32"/>
          <w:szCs w:val="32"/>
        </w:rPr>
        <w:t>万个，义务教育</w:t>
      </w:r>
      <w:r>
        <w:rPr>
          <w:rFonts w:ascii="Times New Roman" w:eastAsia="仿宋_GB2312" w:hAnsi="Times New Roman"/>
          <w:sz w:val="32"/>
          <w:szCs w:val="32"/>
        </w:rPr>
        <w:t>“</w:t>
      </w:r>
      <w:r>
        <w:rPr>
          <w:rFonts w:ascii="Times New Roman" w:eastAsia="仿宋_GB2312" w:hAnsi="Times New Roman"/>
          <w:sz w:val="32"/>
          <w:szCs w:val="32"/>
        </w:rPr>
        <w:t>超大班额</w:t>
      </w:r>
      <w:r>
        <w:rPr>
          <w:rFonts w:ascii="Times New Roman" w:eastAsia="仿宋_GB2312" w:hAnsi="Times New Roman"/>
          <w:sz w:val="32"/>
          <w:szCs w:val="32"/>
        </w:rPr>
        <w:t>”</w:t>
      </w:r>
      <w:r>
        <w:rPr>
          <w:rFonts w:ascii="Times New Roman" w:eastAsia="仿宋_GB2312" w:hAnsi="Times New Roman"/>
          <w:sz w:val="32"/>
          <w:szCs w:val="32"/>
        </w:rPr>
        <w:t>全面消除，</w:t>
      </w:r>
      <w:r>
        <w:rPr>
          <w:rFonts w:ascii="Times New Roman" w:eastAsia="仿宋_GB2312" w:hAnsi="Times New Roman"/>
          <w:sz w:val="32"/>
          <w:szCs w:val="32"/>
        </w:rPr>
        <w:t>“</w:t>
      </w:r>
      <w:r>
        <w:rPr>
          <w:rFonts w:ascii="Times New Roman" w:eastAsia="仿宋_GB2312" w:hAnsi="Times New Roman"/>
          <w:sz w:val="32"/>
          <w:szCs w:val="32"/>
        </w:rPr>
        <w:t>大班额</w:t>
      </w:r>
      <w:r>
        <w:rPr>
          <w:rFonts w:ascii="Times New Roman" w:eastAsia="仿宋_GB2312" w:hAnsi="Times New Roman"/>
          <w:sz w:val="32"/>
          <w:szCs w:val="32"/>
        </w:rPr>
        <w:t>”</w:t>
      </w:r>
      <w:r>
        <w:rPr>
          <w:rFonts w:ascii="Times New Roman" w:eastAsia="仿宋_GB2312" w:hAnsi="Times New Roman"/>
          <w:sz w:val="32"/>
          <w:szCs w:val="32"/>
        </w:rPr>
        <w:t>基本消除。农村义务教育学校通过实施</w:t>
      </w:r>
      <w:r>
        <w:rPr>
          <w:rFonts w:ascii="Times New Roman" w:eastAsia="仿宋_GB2312" w:hAnsi="Times New Roman"/>
          <w:sz w:val="32"/>
          <w:szCs w:val="32"/>
        </w:rPr>
        <w:t>“</w:t>
      </w:r>
      <w:r>
        <w:rPr>
          <w:rFonts w:ascii="Times New Roman" w:eastAsia="仿宋_GB2312" w:hAnsi="Times New Roman"/>
          <w:sz w:val="32"/>
          <w:szCs w:val="32"/>
        </w:rPr>
        <w:t>全面改善贫困地区义务教育薄弱学校基本办学条件工程</w:t>
      </w:r>
      <w:r>
        <w:rPr>
          <w:rFonts w:ascii="Times New Roman" w:eastAsia="仿宋_GB2312" w:hAnsi="Times New Roman"/>
          <w:sz w:val="32"/>
          <w:szCs w:val="32"/>
        </w:rPr>
        <w:t>”</w:t>
      </w:r>
      <w:r>
        <w:rPr>
          <w:rFonts w:ascii="Times New Roman" w:eastAsia="仿宋_GB2312" w:hAnsi="Times New Roman"/>
          <w:sz w:val="32"/>
          <w:szCs w:val="32"/>
        </w:rPr>
        <w:t>，完成</w:t>
      </w:r>
      <w:r>
        <w:rPr>
          <w:rFonts w:ascii="Times New Roman" w:eastAsia="仿宋_GB2312" w:hAnsi="Times New Roman"/>
          <w:sz w:val="32"/>
          <w:szCs w:val="32"/>
        </w:rPr>
        <w:t>1150</w:t>
      </w:r>
      <w:r>
        <w:rPr>
          <w:rFonts w:ascii="Times New Roman" w:eastAsia="仿宋_GB2312" w:hAnsi="Times New Roman"/>
          <w:sz w:val="32"/>
          <w:szCs w:val="32"/>
        </w:rPr>
        <w:t>所农村中小学校基本建设，实现农村薄弱学校</w:t>
      </w:r>
      <w:r>
        <w:rPr>
          <w:rFonts w:ascii="Times New Roman" w:eastAsia="仿宋_GB2312" w:hAnsi="Times New Roman"/>
          <w:sz w:val="32"/>
          <w:szCs w:val="32"/>
        </w:rPr>
        <w:t>“</w:t>
      </w:r>
      <w:r>
        <w:rPr>
          <w:rFonts w:ascii="Times New Roman" w:eastAsia="仿宋_GB2312" w:hAnsi="Times New Roman"/>
          <w:sz w:val="32"/>
          <w:szCs w:val="32"/>
        </w:rPr>
        <w:t>有教室、有课桌椅、有厕所、有开水、有床位</w:t>
      </w:r>
      <w:r>
        <w:rPr>
          <w:rFonts w:ascii="Times New Roman" w:eastAsia="仿宋_GB2312" w:hAnsi="Times New Roman"/>
          <w:sz w:val="32"/>
          <w:szCs w:val="32"/>
        </w:rPr>
        <w:t>”</w:t>
      </w:r>
      <w:r>
        <w:rPr>
          <w:rFonts w:ascii="Times New Roman" w:eastAsia="仿宋_GB2312" w:hAnsi="Times New Roman"/>
          <w:sz w:val="32"/>
          <w:szCs w:val="32"/>
        </w:rPr>
        <w:t>等最基本办学条件的目标。高中学校扩建规模成效显著。新建改扩建市区普通高中</w:t>
      </w:r>
      <w:r>
        <w:rPr>
          <w:rFonts w:ascii="Times New Roman" w:eastAsia="仿宋_GB2312" w:hAnsi="Times New Roman"/>
          <w:sz w:val="32"/>
          <w:szCs w:val="32"/>
        </w:rPr>
        <w:t>5</w:t>
      </w:r>
      <w:r>
        <w:rPr>
          <w:rFonts w:ascii="Times New Roman" w:eastAsia="仿宋_GB2312" w:hAnsi="Times New Roman"/>
          <w:sz w:val="32"/>
          <w:szCs w:val="32"/>
        </w:rPr>
        <w:t>所，增加学位数</w:t>
      </w:r>
      <w:r>
        <w:rPr>
          <w:rFonts w:ascii="Times New Roman" w:eastAsia="仿宋_GB2312" w:hAnsi="Times New Roman"/>
          <w:sz w:val="32"/>
          <w:szCs w:val="32"/>
        </w:rPr>
        <w:t>2.18</w:t>
      </w:r>
      <w:r>
        <w:rPr>
          <w:rFonts w:ascii="Times New Roman" w:eastAsia="仿宋_GB2312" w:hAnsi="Times New Roman"/>
          <w:sz w:val="32"/>
          <w:szCs w:val="32"/>
        </w:rPr>
        <w:t>万个。迁建融水县民族高中等</w:t>
      </w:r>
      <w:r>
        <w:rPr>
          <w:rFonts w:ascii="Times New Roman" w:eastAsia="仿宋_GB2312" w:hAnsi="Times New Roman"/>
          <w:sz w:val="32"/>
          <w:szCs w:val="32"/>
        </w:rPr>
        <w:t>4</w:t>
      </w:r>
      <w:r>
        <w:rPr>
          <w:rFonts w:ascii="Times New Roman" w:eastAsia="仿宋_GB2312" w:hAnsi="Times New Roman"/>
          <w:sz w:val="32"/>
          <w:szCs w:val="32"/>
        </w:rPr>
        <w:t>所普通高中，改扩建三江县中学等</w:t>
      </w:r>
      <w:r>
        <w:rPr>
          <w:rFonts w:ascii="Times New Roman" w:eastAsia="仿宋_GB2312" w:hAnsi="Times New Roman"/>
          <w:sz w:val="32"/>
          <w:szCs w:val="32"/>
        </w:rPr>
        <w:t>6</w:t>
      </w:r>
      <w:r>
        <w:rPr>
          <w:rFonts w:ascii="Times New Roman" w:eastAsia="仿宋_GB2312" w:hAnsi="Times New Roman"/>
          <w:sz w:val="32"/>
          <w:szCs w:val="32"/>
        </w:rPr>
        <w:t>所普通高中，提供学位</w:t>
      </w:r>
      <w:r>
        <w:rPr>
          <w:rFonts w:ascii="Times New Roman" w:eastAsia="仿宋_GB2312" w:hAnsi="Times New Roman"/>
          <w:sz w:val="32"/>
          <w:szCs w:val="32"/>
        </w:rPr>
        <w:t>1.02</w:t>
      </w:r>
      <w:r>
        <w:rPr>
          <w:rFonts w:ascii="Times New Roman" w:eastAsia="仿宋_GB2312" w:hAnsi="Times New Roman"/>
          <w:sz w:val="32"/>
          <w:szCs w:val="32"/>
        </w:rPr>
        <w:t>万个，进一步扩大了县级普通高中办学规模，改善了高中办学条件。支持职业院校积极融入</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倡议，充分发挥柳州先进制造业优势，按照</w:t>
      </w:r>
      <w:r>
        <w:rPr>
          <w:rFonts w:ascii="Times New Roman" w:eastAsia="仿宋_GB2312" w:hAnsi="Times New Roman"/>
          <w:sz w:val="32"/>
          <w:szCs w:val="32"/>
        </w:rPr>
        <w:t>“</w:t>
      </w:r>
      <w:r>
        <w:rPr>
          <w:rFonts w:ascii="Times New Roman" w:eastAsia="仿宋_GB2312" w:hAnsi="Times New Roman"/>
          <w:sz w:val="32"/>
          <w:szCs w:val="32"/>
        </w:rPr>
        <w:t>引进来</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走出去</w:t>
      </w:r>
      <w:r>
        <w:rPr>
          <w:rFonts w:ascii="Times New Roman" w:eastAsia="仿宋_GB2312" w:hAnsi="Times New Roman"/>
          <w:sz w:val="32"/>
          <w:szCs w:val="32"/>
        </w:rPr>
        <w:t>”</w:t>
      </w:r>
      <w:r>
        <w:rPr>
          <w:rFonts w:ascii="Times New Roman" w:eastAsia="仿宋_GB2312" w:hAnsi="Times New Roman"/>
          <w:sz w:val="32"/>
          <w:szCs w:val="32"/>
        </w:rPr>
        <w:t>相结合的发展思路，大力实施</w:t>
      </w:r>
      <w:r>
        <w:rPr>
          <w:rFonts w:ascii="Times New Roman" w:eastAsia="仿宋_GB2312" w:hAnsi="Times New Roman"/>
          <w:sz w:val="32"/>
          <w:szCs w:val="32"/>
        </w:rPr>
        <w:t>“</w:t>
      </w:r>
      <w:r>
        <w:rPr>
          <w:rFonts w:ascii="Times New Roman" w:eastAsia="仿宋_GB2312" w:hAnsi="Times New Roman"/>
          <w:sz w:val="32"/>
          <w:szCs w:val="32"/>
        </w:rPr>
        <w:t>企业走出去职业教育伴随计划</w:t>
      </w:r>
      <w:r>
        <w:rPr>
          <w:rFonts w:ascii="Times New Roman" w:eastAsia="仿宋_GB2312" w:hAnsi="Times New Roman"/>
          <w:sz w:val="32"/>
          <w:szCs w:val="32"/>
        </w:rPr>
        <w:t>”</w:t>
      </w:r>
      <w:r>
        <w:rPr>
          <w:rFonts w:ascii="Times New Roman" w:eastAsia="仿宋_GB2312" w:hAnsi="Times New Roman"/>
          <w:sz w:val="32"/>
          <w:szCs w:val="32"/>
        </w:rPr>
        <w:t>，逐步探索出具有柳州特色的现代职业教育发展之路。</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教育公平迈出重大步伐。</w:t>
      </w:r>
      <w:r>
        <w:rPr>
          <w:rFonts w:ascii="Times New Roman" w:eastAsia="仿宋_GB2312" w:hAnsi="Times New Roman"/>
          <w:sz w:val="32"/>
          <w:szCs w:val="32"/>
        </w:rPr>
        <w:t>集团化办学优化资源配置。推进以</w:t>
      </w:r>
      <w:r>
        <w:rPr>
          <w:rFonts w:ascii="Times New Roman" w:eastAsia="仿宋_GB2312" w:hAnsi="Times New Roman"/>
          <w:sz w:val="32"/>
          <w:szCs w:val="32"/>
        </w:rPr>
        <w:lastRenderedPageBreak/>
        <w:t>义务教育集团化办学为主体的学区制管理改革。通过集团校内优质师资、优质课程、硬件资源的共建共享，快速提升了新校、弱校的办学水平。全市成立义务教育集团</w:t>
      </w:r>
      <w:r>
        <w:rPr>
          <w:rFonts w:ascii="Times New Roman" w:eastAsia="仿宋_GB2312" w:hAnsi="Times New Roman"/>
          <w:sz w:val="32"/>
          <w:szCs w:val="32"/>
        </w:rPr>
        <w:t>53</w:t>
      </w:r>
      <w:r>
        <w:rPr>
          <w:rFonts w:ascii="Times New Roman" w:eastAsia="仿宋_GB2312" w:hAnsi="Times New Roman"/>
          <w:sz w:val="32"/>
          <w:szCs w:val="32"/>
        </w:rPr>
        <w:t>个，集团化办学率达到</w:t>
      </w:r>
      <w:r>
        <w:rPr>
          <w:rFonts w:ascii="Times New Roman" w:eastAsia="仿宋_GB2312" w:hAnsi="Times New Roman"/>
          <w:sz w:val="32"/>
          <w:szCs w:val="32"/>
        </w:rPr>
        <w:t>46.27%</w:t>
      </w:r>
      <w:r>
        <w:rPr>
          <w:rFonts w:ascii="Times New Roman" w:eastAsia="仿宋_GB2312" w:hAnsi="Times New Roman"/>
          <w:sz w:val="32"/>
          <w:szCs w:val="32"/>
        </w:rPr>
        <w:t>，集团在校生</w:t>
      </w:r>
      <w:r>
        <w:rPr>
          <w:rFonts w:ascii="Times New Roman" w:eastAsia="仿宋_GB2312" w:hAnsi="Times New Roman"/>
          <w:sz w:val="32"/>
          <w:szCs w:val="32"/>
        </w:rPr>
        <w:t>24.54</w:t>
      </w:r>
      <w:r>
        <w:rPr>
          <w:rFonts w:ascii="Times New Roman" w:eastAsia="仿宋_GB2312" w:hAnsi="Times New Roman"/>
          <w:sz w:val="32"/>
          <w:szCs w:val="32"/>
        </w:rPr>
        <w:t>万人，占全市义务教育学校在校生总数</w:t>
      </w:r>
      <w:r>
        <w:rPr>
          <w:rFonts w:ascii="Times New Roman" w:eastAsia="仿宋_GB2312" w:hAnsi="Times New Roman"/>
          <w:sz w:val="32"/>
          <w:szCs w:val="32"/>
        </w:rPr>
        <w:t>52.06%</w:t>
      </w:r>
      <w:r>
        <w:rPr>
          <w:rFonts w:ascii="Times New Roman" w:eastAsia="仿宋_GB2312" w:hAnsi="Times New Roman"/>
          <w:sz w:val="32"/>
          <w:szCs w:val="32"/>
        </w:rPr>
        <w:t>，义务教育</w:t>
      </w:r>
      <w:r>
        <w:rPr>
          <w:rFonts w:ascii="Times New Roman" w:eastAsia="仿宋_GB2312" w:hAnsi="Times New Roman"/>
          <w:sz w:val="32"/>
          <w:szCs w:val="32"/>
        </w:rPr>
        <w:t>“</w:t>
      </w:r>
      <w:r>
        <w:rPr>
          <w:rFonts w:ascii="Times New Roman" w:eastAsia="仿宋_GB2312" w:hAnsi="Times New Roman"/>
          <w:sz w:val="32"/>
          <w:szCs w:val="32"/>
        </w:rPr>
        <w:t>择校热</w:t>
      </w:r>
      <w:r>
        <w:rPr>
          <w:rFonts w:ascii="Times New Roman" w:eastAsia="仿宋_GB2312" w:hAnsi="Times New Roman"/>
          <w:sz w:val="32"/>
          <w:szCs w:val="32"/>
        </w:rPr>
        <w:t>”</w:t>
      </w:r>
      <w:r>
        <w:rPr>
          <w:rFonts w:ascii="Times New Roman" w:eastAsia="仿宋_GB2312" w:hAnsi="Times New Roman"/>
          <w:sz w:val="32"/>
          <w:szCs w:val="32"/>
        </w:rPr>
        <w:t>现象得到有效遏制。教师轮岗交流促进师资均衡配置，在广西率先推行全市性的</w:t>
      </w:r>
      <w:r>
        <w:rPr>
          <w:rFonts w:ascii="Times New Roman" w:eastAsia="仿宋_GB2312" w:hAnsi="Times New Roman"/>
          <w:sz w:val="32"/>
          <w:szCs w:val="32"/>
        </w:rPr>
        <w:t>“</w:t>
      </w:r>
      <w:r>
        <w:rPr>
          <w:rFonts w:ascii="Times New Roman" w:eastAsia="仿宋_GB2312" w:hAnsi="Times New Roman"/>
          <w:sz w:val="32"/>
          <w:szCs w:val="32"/>
        </w:rPr>
        <w:t>县属教师轮岗</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1.23</w:t>
      </w:r>
      <w:r>
        <w:rPr>
          <w:rFonts w:ascii="Times New Roman" w:eastAsia="仿宋_GB2312" w:hAnsi="Times New Roman"/>
          <w:sz w:val="32"/>
          <w:szCs w:val="32"/>
        </w:rPr>
        <w:t>万人次教师参与轮岗交流，同时，实施</w:t>
      </w:r>
      <w:r>
        <w:rPr>
          <w:rFonts w:ascii="Times New Roman" w:eastAsia="仿宋_GB2312" w:hAnsi="Times New Roman"/>
          <w:sz w:val="32"/>
          <w:szCs w:val="32"/>
        </w:rPr>
        <w:t>“</w:t>
      </w:r>
      <w:r>
        <w:rPr>
          <w:rFonts w:ascii="Times New Roman" w:eastAsia="仿宋_GB2312" w:hAnsi="Times New Roman"/>
          <w:sz w:val="32"/>
          <w:szCs w:val="32"/>
        </w:rPr>
        <w:t>县管校聘</w:t>
      </w:r>
      <w:r>
        <w:rPr>
          <w:rFonts w:ascii="Times New Roman" w:eastAsia="仿宋_GB2312" w:hAnsi="Times New Roman"/>
          <w:sz w:val="32"/>
          <w:szCs w:val="32"/>
        </w:rPr>
        <w:t>”</w:t>
      </w:r>
      <w:r>
        <w:rPr>
          <w:rFonts w:ascii="Times New Roman" w:eastAsia="仿宋_GB2312" w:hAnsi="Times New Roman"/>
          <w:sz w:val="32"/>
          <w:szCs w:val="32"/>
        </w:rPr>
        <w:t>管理改革，实施编制、岗位</w:t>
      </w:r>
      <w:r>
        <w:rPr>
          <w:rFonts w:ascii="Times New Roman" w:eastAsia="仿宋_GB2312" w:hAnsi="Times New Roman"/>
          <w:sz w:val="32"/>
          <w:szCs w:val="32"/>
        </w:rPr>
        <w:t>“</w:t>
      </w:r>
      <w:r>
        <w:rPr>
          <w:rFonts w:ascii="Times New Roman" w:eastAsia="仿宋_GB2312" w:hAnsi="Times New Roman"/>
          <w:sz w:val="32"/>
          <w:szCs w:val="32"/>
        </w:rPr>
        <w:t>总量控制、动态调控</w:t>
      </w:r>
      <w:r>
        <w:rPr>
          <w:rFonts w:ascii="Times New Roman" w:eastAsia="仿宋_GB2312" w:hAnsi="Times New Roman"/>
          <w:sz w:val="32"/>
          <w:szCs w:val="32"/>
        </w:rPr>
        <w:t>”</w:t>
      </w:r>
      <w:r>
        <w:rPr>
          <w:rFonts w:ascii="Times New Roman" w:eastAsia="仿宋_GB2312" w:hAnsi="Times New Roman"/>
          <w:sz w:val="32"/>
          <w:szCs w:val="32"/>
        </w:rPr>
        <w:t>，校长、教师</w:t>
      </w:r>
      <w:r>
        <w:rPr>
          <w:rFonts w:ascii="Times New Roman" w:eastAsia="仿宋_GB2312" w:hAnsi="Times New Roman"/>
          <w:sz w:val="32"/>
          <w:szCs w:val="32"/>
        </w:rPr>
        <w:t>“</w:t>
      </w:r>
      <w:r>
        <w:rPr>
          <w:rFonts w:ascii="Times New Roman" w:eastAsia="仿宋_GB2312" w:hAnsi="Times New Roman"/>
          <w:sz w:val="32"/>
          <w:szCs w:val="32"/>
        </w:rPr>
        <w:t>竞争择优、合理流动</w:t>
      </w:r>
      <w:r>
        <w:rPr>
          <w:rFonts w:ascii="Times New Roman" w:eastAsia="仿宋_GB2312" w:hAnsi="Times New Roman"/>
          <w:sz w:val="32"/>
          <w:szCs w:val="32"/>
        </w:rPr>
        <w:t>”</w:t>
      </w:r>
      <w:r>
        <w:rPr>
          <w:rFonts w:ascii="Times New Roman" w:eastAsia="仿宋_GB2312" w:hAnsi="Times New Roman"/>
          <w:sz w:val="32"/>
          <w:szCs w:val="32"/>
        </w:rPr>
        <w:t>。有效地缓解了农村义务教育学校教师紧缺和校际不平衡压力，带动了农村学校和市区薄弱学校管理水平和教育质量的提高。城乡义务教育免试就近入学实现全覆盖，进城务工人员随迁子女、农村留守儿童、残疾儿童等特殊群体受教育权利得到保障。</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教育质量持续提升。</w:t>
      </w:r>
      <w:r>
        <w:rPr>
          <w:rFonts w:ascii="Times New Roman" w:eastAsia="仿宋_GB2312" w:hAnsi="Times New Roman"/>
          <w:sz w:val="32"/>
          <w:szCs w:val="32"/>
        </w:rPr>
        <w:t>依托教育部课程研究中心，开发了一批体现党的教育方针、在自治区内外有一定影响力的优质课程。柳州市独创的课堂教学质量监测标准得到不断完善。高考成绩保持全区领先地位。</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期间，柳州市教育改革创新涌现出</w:t>
      </w:r>
      <w:r>
        <w:rPr>
          <w:rFonts w:ascii="Times New Roman" w:eastAsia="仿宋_GB2312" w:hAnsi="Times New Roman"/>
          <w:sz w:val="32"/>
          <w:szCs w:val="32"/>
        </w:rPr>
        <w:t>200</w:t>
      </w:r>
      <w:r>
        <w:rPr>
          <w:rFonts w:ascii="Times New Roman" w:eastAsia="仿宋_GB2312" w:hAnsi="Times New Roman"/>
          <w:sz w:val="32"/>
          <w:szCs w:val="32"/>
        </w:rPr>
        <w:t>多项创新成果。探索建立了以课程建设引领优质发展的柳州基础教育改革模式，总结形成了</w:t>
      </w:r>
      <w:r>
        <w:rPr>
          <w:rFonts w:ascii="Times New Roman" w:eastAsia="仿宋_GB2312" w:hAnsi="Times New Roman"/>
          <w:sz w:val="32"/>
          <w:szCs w:val="32"/>
        </w:rPr>
        <w:t>“168”</w:t>
      </w:r>
      <w:r>
        <w:rPr>
          <w:rFonts w:ascii="Times New Roman" w:eastAsia="仿宋_GB2312" w:hAnsi="Times New Roman"/>
          <w:sz w:val="32"/>
          <w:szCs w:val="32"/>
        </w:rPr>
        <w:t>理论成果，各级各类学校通过课程建设提升了教育教学质量。基础教育取得自治区级以上教学科研成果</w:t>
      </w:r>
      <w:r>
        <w:rPr>
          <w:rFonts w:ascii="Times New Roman" w:eastAsia="仿宋_GB2312" w:hAnsi="Times New Roman"/>
          <w:sz w:val="32"/>
          <w:szCs w:val="32"/>
        </w:rPr>
        <w:t>64</w:t>
      </w:r>
      <w:r>
        <w:rPr>
          <w:rFonts w:ascii="Times New Roman" w:eastAsia="仿宋_GB2312" w:hAnsi="Times New Roman"/>
          <w:sz w:val="32"/>
          <w:szCs w:val="32"/>
        </w:rPr>
        <w:t>项，其中国家级</w:t>
      </w:r>
      <w:r>
        <w:rPr>
          <w:rFonts w:ascii="Times New Roman" w:eastAsia="仿宋_GB2312" w:hAnsi="Times New Roman"/>
          <w:sz w:val="32"/>
          <w:szCs w:val="32"/>
        </w:rPr>
        <w:t>1</w:t>
      </w:r>
      <w:r>
        <w:rPr>
          <w:rFonts w:ascii="Times New Roman" w:eastAsia="仿宋_GB2312" w:hAnsi="Times New Roman"/>
          <w:sz w:val="32"/>
          <w:szCs w:val="32"/>
        </w:rPr>
        <w:t>项。职业教育取得自治区级以上教学科研成果</w:t>
      </w:r>
      <w:r>
        <w:rPr>
          <w:rFonts w:ascii="Times New Roman" w:eastAsia="仿宋_GB2312" w:hAnsi="Times New Roman"/>
          <w:sz w:val="32"/>
          <w:szCs w:val="32"/>
        </w:rPr>
        <w:t>32</w:t>
      </w:r>
      <w:r>
        <w:rPr>
          <w:rFonts w:ascii="Times New Roman" w:eastAsia="仿宋_GB2312" w:hAnsi="Times New Roman"/>
          <w:sz w:val="32"/>
          <w:szCs w:val="32"/>
        </w:rPr>
        <w:t>项，其中国家级</w:t>
      </w:r>
      <w:r>
        <w:rPr>
          <w:rFonts w:ascii="Times New Roman" w:eastAsia="仿宋_GB2312" w:hAnsi="Times New Roman"/>
          <w:sz w:val="32"/>
          <w:szCs w:val="32"/>
        </w:rPr>
        <w:t>4</w:t>
      </w:r>
      <w:r>
        <w:rPr>
          <w:rFonts w:ascii="Times New Roman" w:eastAsia="仿宋_GB2312" w:hAnsi="Times New Roman"/>
          <w:sz w:val="32"/>
          <w:szCs w:val="32"/>
        </w:rPr>
        <w:t>项。</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素质教育持续扎实推进。</w:t>
      </w:r>
      <w:r>
        <w:rPr>
          <w:rFonts w:ascii="Times New Roman" w:eastAsia="仿宋_GB2312" w:hAnsi="Times New Roman"/>
          <w:sz w:val="32"/>
          <w:szCs w:val="32"/>
        </w:rPr>
        <w:t>坚持立德树人根本任务，强化体育、改进美育、加强劳育。全市建成</w:t>
      </w:r>
      <w:r>
        <w:rPr>
          <w:rFonts w:ascii="Times New Roman" w:eastAsia="仿宋_GB2312" w:hAnsi="Times New Roman"/>
          <w:sz w:val="32"/>
          <w:szCs w:val="32"/>
        </w:rPr>
        <w:t>21</w:t>
      </w:r>
      <w:r>
        <w:rPr>
          <w:rFonts w:ascii="Times New Roman" w:eastAsia="仿宋_GB2312" w:hAnsi="Times New Roman"/>
          <w:sz w:val="32"/>
          <w:szCs w:val="32"/>
        </w:rPr>
        <w:t>所研学基地，</w:t>
      </w:r>
      <w:r>
        <w:rPr>
          <w:rFonts w:ascii="Times New Roman" w:eastAsia="仿宋_GB2312" w:hAnsi="Times New Roman"/>
          <w:sz w:val="32"/>
          <w:szCs w:val="32"/>
        </w:rPr>
        <w:t>38</w:t>
      </w:r>
      <w:r>
        <w:rPr>
          <w:rFonts w:ascii="Times New Roman" w:eastAsia="仿宋_GB2312" w:hAnsi="Times New Roman"/>
          <w:sz w:val="32"/>
          <w:szCs w:val="32"/>
        </w:rPr>
        <w:t>所市级劳动教育示范学校、</w:t>
      </w:r>
      <w:r>
        <w:rPr>
          <w:rFonts w:ascii="Times New Roman" w:eastAsia="仿宋_GB2312" w:hAnsi="Times New Roman"/>
          <w:sz w:val="32"/>
          <w:szCs w:val="32"/>
        </w:rPr>
        <w:t>13</w:t>
      </w:r>
      <w:r>
        <w:rPr>
          <w:rFonts w:ascii="Times New Roman" w:eastAsia="仿宋_GB2312" w:hAnsi="Times New Roman"/>
          <w:sz w:val="32"/>
          <w:szCs w:val="32"/>
        </w:rPr>
        <w:t>个学生劳动教育实践基地。实现市区中小学心理辅导室全覆盖，全市共有全国文明校园</w:t>
      </w:r>
      <w:r>
        <w:rPr>
          <w:rFonts w:ascii="Times New Roman" w:eastAsia="仿宋_GB2312" w:hAnsi="Times New Roman"/>
          <w:sz w:val="32"/>
          <w:szCs w:val="32"/>
        </w:rPr>
        <w:t>3</w:t>
      </w:r>
      <w:r>
        <w:rPr>
          <w:rFonts w:ascii="Times New Roman" w:eastAsia="仿宋_GB2312" w:hAnsi="Times New Roman"/>
          <w:sz w:val="32"/>
          <w:szCs w:val="32"/>
        </w:rPr>
        <w:t>所、自治区文明校园</w:t>
      </w:r>
      <w:r>
        <w:rPr>
          <w:rFonts w:ascii="Times New Roman" w:eastAsia="仿宋_GB2312" w:hAnsi="Times New Roman"/>
          <w:sz w:val="32"/>
          <w:szCs w:val="32"/>
        </w:rPr>
        <w:t>41</w:t>
      </w:r>
      <w:r>
        <w:rPr>
          <w:rFonts w:ascii="Times New Roman" w:eastAsia="仿宋_GB2312" w:hAnsi="Times New Roman"/>
          <w:sz w:val="32"/>
          <w:szCs w:val="32"/>
        </w:rPr>
        <w:t>所。全国心理健康特色学校</w:t>
      </w:r>
      <w:r>
        <w:rPr>
          <w:rFonts w:ascii="Times New Roman" w:eastAsia="仿宋_GB2312" w:hAnsi="Times New Roman"/>
          <w:sz w:val="32"/>
          <w:szCs w:val="32"/>
        </w:rPr>
        <w:t>3</w:t>
      </w:r>
      <w:r>
        <w:rPr>
          <w:rFonts w:ascii="Times New Roman" w:eastAsia="仿宋_GB2312" w:hAnsi="Times New Roman"/>
          <w:sz w:val="32"/>
          <w:szCs w:val="32"/>
        </w:rPr>
        <w:t>所，自治区级心理健康特色学校</w:t>
      </w:r>
      <w:r>
        <w:rPr>
          <w:rFonts w:ascii="Times New Roman" w:eastAsia="仿宋_GB2312" w:hAnsi="Times New Roman"/>
          <w:sz w:val="32"/>
          <w:szCs w:val="32"/>
        </w:rPr>
        <w:t>12</w:t>
      </w:r>
      <w:r>
        <w:rPr>
          <w:rFonts w:ascii="Times New Roman" w:eastAsia="仿宋_GB2312" w:hAnsi="Times New Roman"/>
          <w:sz w:val="32"/>
          <w:szCs w:val="32"/>
        </w:rPr>
        <w:t>所。大力开展阳光体育运动，大力发展校园足球。全市共有全国校园足球特色学校（幼儿园）</w:t>
      </w:r>
      <w:r>
        <w:rPr>
          <w:rFonts w:ascii="Times New Roman" w:eastAsia="仿宋_GB2312" w:hAnsi="Times New Roman"/>
          <w:sz w:val="32"/>
          <w:szCs w:val="32"/>
        </w:rPr>
        <w:t>93</w:t>
      </w:r>
      <w:r>
        <w:rPr>
          <w:rFonts w:ascii="Times New Roman" w:eastAsia="仿宋_GB2312" w:hAnsi="Times New Roman"/>
          <w:sz w:val="32"/>
          <w:szCs w:val="32"/>
        </w:rPr>
        <w:t>所、全国校园足球试点县区</w:t>
      </w:r>
      <w:r>
        <w:rPr>
          <w:rFonts w:ascii="Times New Roman" w:eastAsia="仿宋_GB2312" w:hAnsi="Times New Roman"/>
          <w:sz w:val="32"/>
          <w:szCs w:val="32"/>
        </w:rPr>
        <w:t>1</w:t>
      </w:r>
      <w:r>
        <w:rPr>
          <w:rFonts w:ascii="Times New Roman" w:eastAsia="仿宋_GB2312" w:hAnsi="Times New Roman"/>
          <w:sz w:val="32"/>
          <w:szCs w:val="32"/>
        </w:rPr>
        <w:t>个，全国青少年校园篮球、排球特色学校共</w:t>
      </w:r>
      <w:r>
        <w:rPr>
          <w:rFonts w:ascii="Times New Roman" w:eastAsia="仿宋_GB2312" w:hAnsi="Times New Roman"/>
          <w:sz w:val="32"/>
          <w:szCs w:val="32"/>
        </w:rPr>
        <w:t>25</w:t>
      </w:r>
      <w:r>
        <w:rPr>
          <w:rFonts w:ascii="Times New Roman" w:eastAsia="仿宋_GB2312" w:hAnsi="Times New Roman"/>
          <w:sz w:val="32"/>
          <w:szCs w:val="32"/>
        </w:rPr>
        <w:t>所。全面落实艺术课程标准，促进艺术教育内涵发展，全市学校艺术课开课率、艺术活动率都为</w:t>
      </w:r>
      <w:r>
        <w:rPr>
          <w:rFonts w:ascii="Times New Roman" w:eastAsia="仿宋_GB2312" w:hAnsi="Times New Roman"/>
          <w:sz w:val="32"/>
          <w:szCs w:val="32"/>
        </w:rPr>
        <w:t>100</w:t>
      </w:r>
      <w:r>
        <w:rPr>
          <w:rFonts w:ascii="Times New Roman" w:eastAsia="仿宋_GB2312" w:hAnsi="Times New Roman"/>
          <w:sz w:val="32"/>
          <w:szCs w:val="32"/>
        </w:rPr>
        <w:t>％。</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教育人才队伍建设迈上新台阶。</w:t>
      </w:r>
      <w:r>
        <w:rPr>
          <w:rFonts w:ascii="Times New Roman" w:eastAsia="仿宋_GB2312" w:hAnsi="Times New Roman"/>
          <w:sz w:val="32"/>
          <w:szCs w:val="32"/>
        </w:rPr>
        <w:t>增加教师编制，多方引进人才，全市补充教师近</w:t>
      </w:r>
      <w:r>
        <w:rPr>
          <w:rFonts w:ascii="Times New Roman" w:eastAsia="仿宋_GB2312" w:hAnsi="Times New Roman"/>
          <w:sz w:val="32"/>
          <w:szCs w:val="32"/>
        </w:rPr>
        <w:t>1.2</w:t>
      </w:r>
      <w:r>
        <w:rPr>
          <w:rFonts w:ascii="Times New Roman" w:eastAsia="仿宋_GB2312" w:hAnsi="Times New Roman"/>
          <w:sz w:val="32"/>
          <w:szCs w:val="32"/>
        </w:rPr>
        <w:t>万名。为市属高中高三教师、从教</w:t>
      </w:r>
      <w:r>
        <w:rPr>
          <w:rFonts w:ascii="Times New Roman" w:eastAsia="仿宋_GB2312" w:hAnsi="Times New Roman"/>
          <w:sz w:val="32"/>
          <w:szCs w:val="32"/>
        </w:rPr>
        <w:t>10</w:t>
      </w:r>
      <w:r>
        <w:rPr>
          <w:rFonts w:ascii="Times New Roman" w:eastAsia="仿宋_GB2312" w:hAnsi="Times New Roman"/>
          <w:sz w:val="32"/>
          <w:szCs w:val="32"/>
        </w:rPr>
        <w:t>年以上的特教教师增设专项绩效增量。统筹落实各级财政近</w:t>
      </w:r>
      <w:r>
        <w:rPr>
          <w:rFonts w:ascii="Times New Roman" w:eastAsia="仿宋_GB2312" w:hAnsi="Times New Roman"/>
          <w:sz w:val="32"/>
          <w:szCs w:val="32"/>
        </w:rPr>
        <w:t>1.4</w:t>
      </w:r>
      <w:r>
        <w:rPr>
          <w:rFonts w:ascii="Times New Roman" w:eastAsia="仿宋_GB2312" w:hAnsi="Times New Roman"/>
          <w:sz w:val="32"/>
          <w:szCs w:val="32"/>
        </w:rPr>
        <w:t>亿元为近</w:t>
      </w:r>
      <w:r>
        <w:rPr>
          <w:rFonts w:ascii="Times New Roman" w:eastAsia="仿宋_GB2312" w:hAnsi="Times New Roman"/>
          <w:sz w:val="32"/>
          <w:szCs w:val="32"/>
        </w:rPr>
        <w:t>1</w:t>
      </w:r>
      <w:r>
        <w:rPr>
          <w:rFonts w:ascii="Times New Roman" w:eastAsia="仿宋_GB2312" w:hAnsi="Times New Roman"/>
          <w:sz w:val="32"/>
          <w:szCs w:val="32"/>
        </w:rPr>
        <w:t>万名乡村教师发放生活补助。有效解决了农村学校师资总量不足和结构不合理等问题。建立</w:t>
      </w:r>
      <w:r>
        <w:rPr>
          <w:rFonts w:ascii="Times New Roman" w:eastAsia="仿宋_GB2312" w:hAnsi="Times New Roman"/>
          <w:sz w:val="32"/>
          <w:szCs w:val="32"/>
        </w:rPr>
        <w:t>“</w:t>
      </w:r>
      <w:r>
        <w:rPr>
          <w:rFonts w:ascii="Times New Roman" w:eastAsia="仿宋_GB2312" w:hAnsi="Times New Roman"/>
          <w:sz w:val="32"/>
          <w:szCs w:val="32"/>
        </w:rPr>
        <w:t>新任教师</w:t>
      </w:r>
      <w:r>
        <w:rPr>
          <w:rFonts w:ascii="Times New Roman" w:eastAsia="仿宋_GB2312" w:hAnsi="Times New Roman"/>
          <w:sz w:val="32"/>
          <w:szCs w:val="32"/>
        </w:rPr>
        <w:t>—</w:t>
      </w:r>
      <w:r>
        <w:rPr>
          <w:rFonts w:ascii="Times New Roman" w:eastAsia="仿宋_GB2312" w:hAnsi="Times New Roman"/>
          <w:sz w:val="32"/>
          <w:szCs w:val="32"/>
        </w:rPr>
        <w:t>教坛新秀</w:t>
      </w:r>
      <w:r>
        <w:rPr>
          <w:rFonts w:ascii="Times New Roman" w:eastAsia="仿宋_GB2312" w:hAnsi="Times New Roman"/>
          <w:sz w:val="32"/>
          <w:szCs w:val="32"/>
        </w:rPr>
        <w:t>—</w:t>
      </w:r>
      <w:r>
        <w:rPr>
          <w:rFonts w:ascii="Times New Roman" w:eastAsia="仿宋_GB2312" w:hAnsi="Times New Roman"/>
          <w:sz w:val="32"/>
          <w:szCs w:val="32"/>
        </w:rPr>
        <w:t>骨干教师</w:t>
      </w:r>
      <w:r>
        <w:rPr>
          <w:rFonts w:ascii="Times New Roman" w:eastAsia="仿宋_GB2312" w:hAnsi="Times New Roman"/>
          <w:sz w:val="32"/>
          <w:szCs w:val="32"/>
        </w:rPr>
        <w:t>—</w:t>
      </w:r>
      <w:r>
        <w:rPr>
          <w:rFonts w:ascii="Times New Roman" w:eastAsia="仿宋_GB2312" w:hAnsi="Times New Roman"/>
          <w:sz w:val="32"/>
          <w:szCs w:val="32"/>
        </w:rPr>
        <w:t>卓越教师</w:t>
      </w:r>
      <w:r>
        <w:rPr>
          <w:rFonts w:ascii="Times New Roman" w:eastAsia="仿宋_GB2312" w:hAnsi="Times New Roman"/>
          <w:sz w:val="32"/>
          <w:szCs w:val="32"/>
        </w:rPr>
        <w:t>—</w:t>
      </w:r>
      <w:r>
        <w:rPr>
          <w:rFonts w:ascii="Times New Roman" w:eastAsia="仿宋_GB2312" w:hAnsi="Times New Roman"/>
          <w:sz w:val="32"/>
          <w:szCs w:val="32"/>
        </w:rPr>
        <w:t>教育家型教师</w:t>
      </w:r>
      <w:r>
        <w:rPr>
          <w:rFonts w:ascii="Times New Roman" w:eastAsia="仿宋_GB2312" w:hAnsi="Times New Roman"/>
          <w:sz w:val="32"/>
          <w:szCs w:val="32"/>
        </w:rPr>
        <w:t>”</w:t>
      </w:r>
      <w:r>
        <w:rPr>
          <w:rFonts w:ascii="Times New Roman" w:eastAsia="仿宋_GB2312" w:hAnsi="Times New Roman"/>
          <w:sz w:val="32"/>
          <w:szCs w:val="32"/>
        </w:rPr>
        <w:t>的五级培养路径，探索建立</w:t>
      </w:r>
      <w:r>
        <w:rPr>
          <w:rFonts w:ascii="Times New Roman" w:eastAsia="仿宋_GB2312" w:hAnsi="Times New Roman"/>
          <w:sz w:val="32"/>
          <w:szCs w:val="32"/>
        </w:rPr>
        <w:t>“</w:t>
      </w:r>
      <w:r>
        <w:rPr>
          <w:rFonts w:ascii="Times New Roman" w:eastAsia="仿宋_GB2312" w:hAnsi="Times New Roman"/>
          <w:sz w:val="32"/>
          <w:szCs w:val="32"/>
        </w:rPr>
        <w:t>教研训一体化</w:t>
      </w:r>
      <w:r>
        <w:rPr>
          <w:rFonts w:ascii="Times New Roman" w:eastAsia="仿宋_GB2312" w:hAnsi="Times New Roman"/>
          <w:sz w:val="32"/>
          <w:szCs w:val="32"/>
        </w:rPr>
        <w:t>”</w:t>
      </w:r>
      <w:r>
        <w:rPr>
          <w:rFonts w:ascii="Times New Roman" w:eastAsia="仿宋_GB2312" w:hAnsi="Times New Roman"/>
          <w:sz w:val="32"/>
          <w:szCs w:val="32"/>
        </w:rPr>
        <w:t>新机制。采取菜单式培训、递进式培训以及送培进校等贴近教学实际的模式，增强了培训实效性。首次在农村中小学设立</w:t>
      </w:r>
      <w:r>
        <w:rPr>
          <w:rFonts w:ascii="Times New Roman" w:eastAsia="仿宋_GB2312" w:hAnsi="Times New Roman"/>
          <w:sz w:val="32"/>
          <w:szCs w:val="32"/>
        </w:rPr>
        <w:t>57</w:t>
      </w:r>
      <w:r>
        <w:rPr>
          <w:rFonts w:ascii="Times New Roman" w:eastAsia="仿宋_GB2312" w:hAnsi="Times New Roman"/>
          <w:sz w:val="32"/>
          <w:szCs w:val="32"/>
        </w:rPr>
        <w:t>个名师工作室，发挥市区优质师资辐射引领作用，着力培养农村骨干教师。近五年来有</w:t>
      </w:r>
      <w:r>
        <w:rPr>
          <w:rFonts w:ascii="Times New Roman" w:eastAsia="仿宋_GB2312" w:hAnsi="Times New Roman"/>
          <w:sz w:val="32"/>
          <w:szCs w:val="32"/>
        </w:rPr>
        <w:t>70</w:t>
      </w:r>
      <w:r>
        <w:rPr>
          <w:rFonts w:ascii="Times New Roman" w:eastAsia="仿宋_GB2312" w:hAnsi="Times New Roman"/>
          <w:sz w:val="32"/>
          <w:szCs w:val="32"/>
        </w:rPr>
        <w:t>人取得正高级职称，</w:t>
      </w:r>
      <w:r>
        <w:rPr>
          <w:rFonts w:ascii="Times New Roman" w:eastAsia="仿宋_GB2312" w:hAnsi="Times New Roman"/>
          <w:sz w:val="32"/>
          <w:szCs w:val="32"/>
        </w:rPr>
        <w:t>3729</w:t>
      </w:r>
      <w:r>
        <w:rPr>
          <w:rFonts w:ascii="Times New Roman" w:eastAsia="仿宋_GB2312" w:hAnsi="Times New Roman"/>
          <w:sz w:val="32"/>
          <w:szCs w:val="32"/>
        </w:rPr>
        <w:t>人取得副高级职称，</w:t>
      </w:r>
      <w:r>
        <w:rPr>
          <w:rFonts w:ascii="Times New Roman" w:eastAsia="仿宋_GB2312" w:hAnsi="Times New Roman"/>
          <w:sz w:val="32"/>
          <w:szCs w:val="32"/>
        </w:rPr>
        <w:t>4</w:t>
      </w:r>
      <w:r>
        <w:rPr>
          <w:rFonts w:ascii="Times New Roman" w:eastAsia="仿宋_GB2312" w:hAnsi="Times New Roman"/>
          <w:sz w:val="32"/>
          <w:szCs w:val="32"/>
        </w:rPr>
        <w:t>所学校被评为全国教育系统先进集体，</w:t>
      </w:r>
      <w:r>
        <w:rPr>
          <w:rFonts w:ascii="Times New Roman" w:eastAsia="仿宋_GB2312" w:hAnsi="Times New Roman"/>
          <w:sz w:val="32"/>
          <w:szCs w:val="32"/>
        </w:rPr>
        <w:t>5</w:t>
      </w:r>
      <w:r>
        <w:rPr>
          <w:rFonts w:ascii="Times New Roman" w:eastAsia="仿宋_GB2312" w:hAnsi="Times New Roman"/>
          <w:sz w:val="32"/>
          <w:szCs w:val="32"/>
        </w:rPr>
        <w:t>人获评为全国优秀教师、模范教师，</w:t>
      </w:r>
      <w:r>
        <w:rPr>
          <w:rFonts w:ascii="Times New Roman" w:eastAsia="仿宋_GB2312" w:hAnsi="Times New Roman"/>
          <w:sz w:val="32"/>
          <w:szCs w:val="32"/>
        </w:rPr>
        <w:t>30</w:t>
      </w:r>
      <w:r>
        <w:rPr>
          <w:rFonts w:ascii="Times New Roman" w:eastAsia="仿宋_GB2312" w:hAnsi="Times New Roman"/>
          <w:sz w:val="32"/>
          <w:szCs w:val="32"/>
        </w:rPr>
        <w:t>人获评为自治区优秀教</w:t>
      </w:r>
      <w:r>
        <w:rPr>
          <w:rFonts w:ascii="Times New Roman" w:eastAsia="仿宋_GB2312" w:hAnsi="Times New Roman"/>
          <w:sz w:val="32"/>
          <w:szCs w:val="32"/>
        </w:rPr>
        <w:lastRenderedPageBreak/>
        <w:t>师、教学名师、特级教师，</w:t>
      </w:r>
      <w:r>
        <w:rPr>
          <w:rFonts w:ascii="Times New Roman" w:eastAsia="仿宋_GB2312" w:hAnsi="Times New Roman"/>
          <w:sz w:val="32"/>
          <w:szCs w:val="32"/>
        </w:rPr>
        <w:t>5489</w:t>
      </w:r>
      <w:r>
        <w:rPr>
          <w:rFonts w:ascii="Times New Roman" w:eastAsia="仿宋_GB2312" w:hAnsi="Times New Roman"/>
          <w:sz w:val="32"/>
          <w:szCs w:val="32"/>
        </w:rPr>
        <w:t>人获评为市级优秀教师、教育工作者。</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信息化同步课堂建设成效初显。</w:t>
      </w:r>
      <w:r>
        <w:rPr>
          <w:rFonts w:ascii="Times New Roman" w:eastAsia="仿宋_GB2312" w:hAnsi="Times New Roman"/>
          <w:sz w:val="32"/>
          <w:szCs w:val="32"/>
        </w:rPr>
        <w:t>成功获批自治区级教育信息化应用试点。实施提升农村学校信息化水平三年行动计划，建成覆盖五县柳江区全部义务教育段</w:t>
      </w:r>
      <w:r>
        <w:rPr>
          <w:rFonts w:ascii="Times New Roman" w:eastAsia="仿宋_GB2312" w:hAnsi="Times New Roman"/>
          <w:sz w:val="32"/>
          <w:szCs w:val="32"/>
        </w:rPr>
        <w:t>860</w:t>
      </w:r>
      <w:r>
        <w:rPr>
          <w:rFonts w:ascii="Times New Roman" w:eastAsia="仿宋_GB2312" w:hAnsi="Times New Roman"/>
          <w:sz w:val="32"/>
          <w:szCs w:val="32"/>
        </w:rPr>
        <w:t>多所学校（含教学点）的</w:t>
      </w:r>
      <w:r>
        <w:rPr>
          <w:rFonts w:ascii="Times New Roman" w:eastAsia="仿宋_GB2312" w:hAnsi="Times New Roman"/>
          <w:sz w:val="32"/>
          <w:szCs w:val="32"/>
        </w:rPr>
        <w:t>6800</w:t>
      </w:r>
      <w:r>
        <w:rPr>
          <w:rFonts w:ascii="Times New Roman" w:eastAsia="仿宋_GB2312" w:hAnsi="Times New Roman"/>
          <w:sz w:val="32"/>
          <w:szCs w:val="32"/>
        </w:rPr>
        <w:t>多间信息化互动教室。实现村小、教学点的师生与乡镇中心校师生在信息化课堂同步互动上课，使农村孩子享受与城镇学生一样的优质教育。在自治区乃至全国，首次在一个地级市范围内全面实施</w:t>
      </w:r>
      <w:r>
        <w:rPr>
          <w:rFonts w:ascii="Times New Roman" w:eastAsia="仿宋_GB2312" w:hAnsi="Times New Roman"/>
          <w:sz w:val="32"/>
          <w:szCs w:val="32"/>
        </w:rPr>
        <w:t>“</w:t>
      </w:r>
      <w:r>
        <w:rPr>
          <w:rFonts w:ascii="Times New Roman" w:eastAsia="仿宋_GB2312" w:hAnsi="Times New Roman"/>
          <w:sz w:val="32"/>
          <w:szCs w:val="32"/>
        </w:rPr>
        <w:t>信息化同步互动课堂</w:t>
      </w:r>
      <w:r>
        <w:rPr>
          <w:rFonts w:ascii="Times New Roman" w:eastAsia="仿宋_GB2312" w:hAnsi="Times New Roman"/>
          <w:sz w:val="32"/>
          <w:szCs w:val="32"/>
        </w:rPr>
        <w:t>”</w:t>
      </w:r>
      <w:r>
        <w:rPr>
          <w:rFonts w:ascii="Times New Roman" w:eastAsia="仿宋_GB2312" w:hAnsi="Times New Roman"/>
          <w:sz w:val="32"/>
          <w:szCs w:val="32"/>
        </w:rPr>
        <w:t>，创造了通过</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教育</w:t>
      </w:r>
      <w:r>
        <w:rPr>
          <w:rFonts w:ascii="Times New Roman" w:eastAsia="仿宋_GB2312" w:hAnsi="Times New Roman"/>
          <w:sz w:val="32"/>
          <w:szCs w:val="32"/>
        </w:rPr>
        <w:t>”</w:t>
      </w:r>
      <w:r>
        <w:rPr>
          <w:rFonts w:ascii="Times New Roman" w:eastAsia="仿宋_GB2312" w:hAnsi="Times New Roman"/>
          <w:sz w:val="32"/>
          <w:szCs w:val="32"/>
        </w:rPr>
        <w:t>推进教育城乡一体化的成功模式，得到教育部和自治区教育厅的肯定和推广。</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教育领域综合改革不断深化。</w:t>
      </w:r>
      <w:r>
        <w:rPr>
          <w:rFonts w:ascii="Times New Roman" w:eastAsia="仿宋_GB2312" w:hAnsi="Times New Roman"/>
          <w:sz w:val="32"/>
          <w:szCs w:val="32"/>
        </w:rPr>
        <w:t>在全区率先全面推行公民办义务教育学校网络报名招生，通过</w:t>
      </w:r>
      <w:r>
        <w:rPr>
          <w:rFonts w:ascii="Times New Roman" w:eastAsia="仿宋_GB2312" w:hAnsi="Times New Roman"/>
          <w:sz w:val="32"/>
          <w:szCs w:val="32"/>
        </w:rPr>
        <w:t>“</w:t>
      </w:r>
      <w:r>
        <w:rPr>
          <w:rFonts w:ascii="Times New Roman" w:eastAsia="仿宋_GB2312" w:hAnsi="Times New Roman"/>
          <w:sz w:val="32"/>
          <w:szCs w:val="32"/>
        </w:rPr>
        <w:t>让数据多跑路，让百姓少跑腿</w:t>
      </w:r>
      <w:r>
        <w:rPr>
          <w:rFonts w:ascii="Times New Roman" w:eastAsia="仿宋_GB2312" w:hAnsi="Times New Roman"/>
          <w:sz w:val="32"/>
          <w:szCs w:val="32"/>
        </w:rPr>
        <w:t>”</w:t>
      </w:r>
      <w:r>
        <w:rPr>
          <w:rFonts w:ascii="Times New Roman" w:eastAsia="仿宋_GB2312" w:hAnsi="Times New Roman"/>
          <w:sz w:val="32"/>
          <w:szCs w:val="32"/>
        </w:rPr>
        <w:t>，有效提高中小学招生效率、优化学生报名流程，减轻家长到校现场报名的负担。高中育人方式改革扎实推进，成为三个普通高中新课程新教材实施自治区级示范区之一，</w:t>
      </w:r>
      <w:r>
        <w:rPr>
          <w:rFonts w:ascii="Times New Roman" w:eastAsia="仿宋_GB2312" w:hAnsi="Times New Roman"/>
          <w:sz w:val="32"/>
          <w:szCs w:val="32"/>
        </w:rPr>
        <w:t>6</w:t>
      </w:r>
      <w:r>
        <w:rPr>
          <w:rFonts w:ascii="Times New Roman" w:eastAsia="仿宋_GB2312" w:hAnsi="Times New Roman"/>
          <w:sz w:val="32"/>
          <w:szCs w:val="32"/>
        </w:rPr>
        <w:t>所高中获评普通高中新课程新教材实施自治区级示范校。在自治区率先开展对全市普通高中年度督导考核，对市属高中段学校实施第三方综合督导评估考核，逐步形成普通高中发展性评价与激励机制。积极推进中考评卷及网上录取改革和国家教育考试标准化考点建设工作，考试招生工作管理更加优化，工作质量和安全性、可信性和技术含量进一步提升。全市中小学校章程建设工作得到进一步加强，进</w:t>
      </w:r>
      <w:r>
        <w:rPr>
          <w:rFonts w:ascii="Times New Roman" w:eastAsia="仿宋_GB2312" w:hAnsi="Times New Roman"/>
          <w:sz w:val="32"/>
          <w:szCs w:val="32"/>
        </w:rPr>
        <w:lastRenderedPageBreak/>
        <w:t>一步完善了现代学校管理制度。大力创建</w:t>
      </w:r>
      <w:r>
        <w:rPr>
          <w:rFonts w:ascii="Times New Roman" w:eastAsia="仿宋_GB2312" w:hAnsi="Times New Roman"/>
          <w:sz w:val="32"/>
          <w:szCs w:val="32"/>
        </w:rPr>
        <w:t>“</w:t>
      </w:r>
      <w:r>
        <w:rPr>
          <w:rFonts w:ascii="Times New Roman" w:eastAsia="仿宋_GB2312" w:hAnsi="Times New Roman"/>
          <w:sz w:val="32"/>
          <w:szCs w:val="32"/>
        </w:rPr>
        <w:t>依法治校</w:t>
      </w:r>
      <w:r>
        <w:rPr>
          <w:rFonts w:ascii="Times New Roman" w:eastAsia="仿宋_GB2312" w:hAnsi="Times New Roman"/>
          <w:sz w:val="32"/>
          <w:szCs w:val="32"/>
        </w:rPr>
        <w:t>”</w:t>
      </w:r>
      <w:r>
        <w:rPr>
          <w:rFonts w:ascii="Times New Roman" w:eastAsia="仿宋_GB2312" w:hAnsi="Times New Roman"/>
          <w:sz w:val="32"/>
          <w:szCs w:val="32"/>
        </w:rPr>
        <w:t>示范校，学校依法办学、教师依法从教意识不断提高。柳州市与中华职业教育社签约共建</w:t>
      </w:r>
      <w:r>
        <w:rPr>
          <w:rFonts w:ascii="Times New Roman" w:eastAsia="仿宋_GB2312" w:hAnsi="Times New Roman"/>
          <w:sz w:val="32"/>
          <w:szCs w:val="32"/>
        </w:rPr>
        <w:t>“</w:t>
      </w:r>
      <w:r>
        <w:rPr>
          <w:rFonts w:ascii="Times New Roman" w:eastAsia="仿宋_GB2312" w:hAnsi="Times New Roman"/>
          <w:sz w:val="32"/>
          <w:szCs w:val="32"/>
        </w:rPr>
        <w:t>职业教育促进经济社会发展试验区</w:t>
      </w:r>
      <w:r>
        <w:rPr>
          <w:rFonts w:ascii="Times New Roman" w:eastAsia="仿宋_GB2312" w:hAnsi="Times New Roman"/>
          <w:sz w:val="32"/>
          <w:szCs w:val="32"/>
        </w:rPr>
        <w:t>”</w:t>
      </w:r>
      <w:r>
        <w:rPr>
          <w:rFonts w:ascii="Times New Roman" w:eastAsia="仿宋_GB2312" w:hAnsi="Times New Roman"/>
          <w:sz w:val="32"/>
          <w:szCs w:val="32"/>
        </w:rPr>
        <w:t>，与自治区教育厅共建</w:t>
      </w:r>
      <w:r>
        <w:rPr>
          <w:rFonts w:ascii="Times New Roman" w:eastAsia="仿宋_GB2312" w:hAnsi="Times New Roman"/>
          <w:sz w:val="32"/>
          <w:szCs w:val="32"/>
        </w:rPr>
        <w:t>“</w:t>
      </w:r>
      <w:r>
        <w:rPr>
          <w:rFonts w:ascii="Times New Roman" w:eastAsia="仿宋_GB2312" w:hAnsi="Times New Roman"/>
          <w:sz w:val="32"/>
          <w:szCs w:val="32"/>
        </w:rPr>
        <w:t>广西现代职业教育改革发展示范区</w:t>
      </w:r>
      <w:r>
        <w:rPr>
          <w:rFonts w:ascii="Times New Roman" w:eastAsia="仿宋_GB2312" w:hAnsi="Times New Roman"/>
          <w:sz w:val="32"/>
          <w:szCs w:val="32"/>
        </w:rPr>
        <w:t>”</w:t>
      </w:r>
      <w:r>
        <w:rPr>
          <w:rFonts w:ascii="Times New Roman" w:eastAsia="仿宋_GB2312" w:hAnsi="Times New Roman"/>
          <w:sz w:val="32"/>
          <w:szCs w:val="32"/>
        </w:rPr>
        <w:t>，出台深化产教融合实施方案，顺利通过全国首批</w:t>
      </w:r>
      <w:r>
        <w:rPr>
          <w:rFonts w:ascii="Times New Roman" w:eastAsia="仿宋_GB2312" w:hAnsi="Times New Roman"/>
          <w:sz w:val="32"/>
          <w:szCs w:val="32"/>
        </w:rPr>
        <w:t>“</w:t>
      </w:r>
      <w:r>
        <w:rPr>
          <w:rFonts w:ascii="Times New Roman" w:eastAsia="仿宋_GB2312" w:hAnsi="Times New Roman"/>
          <w:sz w:val="32"/>
          <w:szCs w:val="32"/>
        </w:rPr>
        <w:t>现代学徒制</w:t>
      </w:r>
      <w:r>
        <w:rPr>
          <w:rFonts w:ascii="Times New Roman" w:eastAsia="仿宋_GB2312" w:hAnsi="Times New Roman"/>
          <w:sz w:val="32"/>
          <w:szCs w:val="32"/>
        </w:rPr>
        <w:t>”</w:t>
      </w:r>
      <w:r>
        <w:rPr>
          <w:rFonts w:ascii="Times New Roman" w:eastAsia="仿宋_GB2312" w:hAnsi="Times New Roman"/>
          <w:sz w:val="32"/>
          <w:szCs w:val="32"/>
        </w:rPr>
        <w:t>试点城市验收，成为国家首批产教融合试点城市，职业教育</w:t>
      </w:r>
      <w:r>
        <w:rPr>
          <w:rFonts w:ascii="Times New Roman" w:eastAsia="仿宋_GB2312" w:hAnsi="Times New Roman"/>
          <w:sz w:val="32"/>
          <w:szCs w:val="32"/>
        </w:rPr>
        <w:t>“</w:t>
      </w:r>
      <w:r>
        <w:rPr>
          <w:rFonts w:ascii="Times New Roman" w:eastAsia="仿宋_GB2312" w:hAnsi="Times New Roman"/>
          <w:sz w:val="32"/>
          <w:szCs w:val="32"/>
        </w:rPr>
        <w:t>柳州模式</w:t>
      </w:r>
      <w:r>
        <w:rPr>
          <w:rFonts w:ascii="Times New Roman" w:eastAsia="仿宋_GB2312" w:hAnsi="Times New Roman"/>
          <w:sz w:val="32"/>
          <w:szCs w:val="32"/>
        </w:rPr>
        <w:t>”</w:t>
      </w:r>
      <w:r>
        <w:rPr>
          <w:rFonts w:ascii="Times New Roman" w:eastAsia="仿宋_GB2312" w:hAnsi="Times New Roman"/>
          <w:sz w:val="32"/>
          <w:szCs w:val="32"/>
        </w:rPr>
        <w:t>得到肯定和推广。</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教育服务经济社会发展成效显著。</w:t>
      </w:r>
      <w:r>
        <w:rPr>
          <w:rFonts w:ascii="Times New Roman" w:eastAsia="仿宋_GB2312" w:hAnsi="Times New Roman"/>
          <w:sz w:val="32"/>
          <w:szCs w:val="32"/>
        </w:rPr>
        <w:t>主动策应新型城镇化和城乡发展一体化进程，完成柳州市中小学（幼儿园）布局规划编制及调整优化工作。实施职业教育贯通发展工程，围绕产业需求，将职业教育专业链建在柳州产业链上。推动</w:t>
      </w:r>
      <w:r>
        <w:rPr>
          <w:rFonts w:ascii="Times New Roman" w:eastAsia="仿宋_GB2312" w:hAnsi="Times New Roman"/>
          <w:sz w:val="32"/>
          <w:szCs w:val="32"/>
        </w:rPr>
        <w:t>“</w:t>
      </w:r>
      <w:r>
        <w:rPr>
          <w:rFonts w:ascii="Times New Roman" w:eastAsia="仿宋_GB2312" w:hAnsi="Times New Roman"/>
          <w:sz w:val="32"/>
          <w:szCs w:val="32"/>
        </w:rPr>
        <w:t>产业</w:t>
      </w:r>
      <w:r>
        <w:rPr>
          <w:rFonts w:ascii="Times New Roman" w:eastAsia="仿宋_GB2312" w:hAnsi="Times New Roman"/>
          <w:sz w:val="32"/>
          <w:szCs w:val="32"/>
        </w:rPr>
        <w:t>—</w:t>
      </w:r>
      <w:r>
        <w:rPr>
          <w:rFonts w:ascii="Times New Roman" w:eastAsia="仿宋_GB2312" w:hAnsi="Times New Roman"/>
          <w:sz w:val="32"/>
          <w:szCs w:val="32"/>
        </w:rPr>
        <w:t>专业</w:t>
      </w:r>
      <w:r>
        <w:rPr>
          <w:rFonts w:ascii="Times New Roman" w:eastAsia="仿宋_GB2312" w:hAnsi="Times New Roman"/>
          <w:sz w:val="32"/>
          <w:szCs w:val="32"/>
        </w:rPr>
        <w:t>”</w:t>
      </w:r>
      <w:r>
        <w:rPr>
          <w:rFonts w:ascii="Times New Roman" w:eastAsia="仿宋_GB2312" w:hAnsi="Times New Roman"/>
          <w:sz w:val="32"/>
          <w:szCs w:val="32"/>
        </w:rPr>
        <w:t>集群式发展，建设智能装备制造、轨道交通工程等专业集群</w:t>
      </w:r>
      <w:r>
        <w:rPr>
          <w:rFonts w:ascii="Times New Roman" w:eastAsia="仿宋_GB2312" w:hAnsi="Times New Roman"/>
          <w:sz w:val="32"/>
          <w:szCs w:val="32"/>
        </w:rPr>
        <w:t>17</w:t>
      </w:r>
      <w:r>
        <w:rPr>
          <w:rFonts w:ascii="Times New Roman" w:eastAsia="仿宋_GB2312" w:hAnsi="Times New Roman"/>
          <w:sz w:val="32"/>
          <w:szCs w:val="32"/>
        </w:rPr>
        <w:t>个，新增工业机器人、智能产品开发等</w:t>
      </w:r>
      <w:r>
        <w:rPr>
          <w:rFonts w:ascii="Times New Roman" w:eastAsia="仿宋_GB2312" w:hAnsi="Times New Roman"/>
          <w:sz w:val="32"/>
          <w:szCs w:val="32"/>
        </w:rPr>
        <w:t>23</w:t>
      </w:r>
      <w:r>
        <w:rPr>
          <w:rFonts w:ascii="Times New Roman" w:eastAsia="仿宋_GB2312" w:hAnsi="Times New Roman"/>
          <w:sz w:val="32"/>
          <w:szCs w:val="32"/>
        </w:rPr>
        <w:t>个专业，及时响应柳州新兴行业产业发展需求。积极推进普通话普及工作，年均培训测试超过</w:t>
      </w:r>
      <w:r>
        <w:rPr>
          <w:rFonts w:ascii="Times New Roman" w:eastAsia="仿宋_GB2312" w:hAnsi="Times New Roman"/>
          <w:sz w:val="32"/>
          <w:szCs w:val="32"/>
        </w:rPr>
        <w:t>15.3</w:t>
      </w:r>
      <w:r>
        <w:rPr>
          <w:rFonts w:ascii="Times New Roman" w:eastAsia="仿宋_GB2312" w:hAnsi="Times New Roman"/>
          <w:sz w:val="32"/>
          <w:szCs w:val="32"/>
        </w:rPr>
        <w:t>万人次。不断健全校园安全管理人防、物防、技防与制度防</w:t>
      </w:r>
      <w:r>
        <w:rPr>
          <w:rFonts w:ascii="Times New Roman" w:eastAsia="仿宋_GB2312" w:hAnsi="Times New Roman"/>
          <w:sz w:val="32"/>
          <w:szCs w:val="32"/>
        </w:rPr>
        <w:t>“</w:t>
      </w:r>
      <w:r>
        <w:rPr>
          <w:rFonts w:ascii="Times New Roman" w:eastAsia="仿宋_GB2312" w:hAnsi="Times New Roman"/>
          <w:sz w:val="32"/>
          <w:szCs w:val="32"/>
        </w:rPr>
        <w:t>四防</w:t>
      </w:r>
      <w:r>
        <w:rPr>
          <w:rFonts w:ascii="Times New Roman" w:eastAsia="仿宋_GB2312" w:hAnsi="Times New Roman"/>
          <w:sz w:val="32"/>
          <w:szCs w:val="32"/>
        </w:rPr>
        <w:t>”</w:t>
      </w:r>
      <w:r>
        <w:rPr>
          <w:rFonts w:ascii="Times New Roman" w:eastAsia="仿宋_GB2312" w:hAnsi="Times New Roman"/>
          <w:sz w:val="32"/>
          <w:szCs w:val="32"/>
        </w:rPr>
        <w:t>体系，全市教育系统安全稳定质态不断提升。</w:t>
      </w:r>
    </w:p>
    <w:p w:rsidR="00E420F2" w:rsidRDefault="00CF29C3">
      <w:pPr>
        <w:pStyle w:val="a4"/>
        <w:rPr>
          <w:rFonts w:ascii="Times New Roman" w:eastAsia="仿宋_GB2312" w:hAnsi="Times New Roman"/>
          <w:b/>
          <w:sz w:val="32"/>
          <w:szCs w:val="32"/>
        </w:rPr>
      </w:pPr>
      <w:r>
        <w:rPr>
          <w:rFonts w:ascii="Times New Roman" w:eastAsia="仿宋_GB2312" w:hAnsi="Times New Roman"/>
          <w:b/>
          <w:sz w:val="32"/>
          <w:szCs w:val="32"/>
        </w:rPr>
        <w:t xml:space="preserve">    </w:t>
      </w:r>
    </w:p>
    <w:p w:rsidR="00E420F2" w:rsidRDefault="00E420F2">
      <w:pPr>
        <w:pStyle w:val="a4"/>
        <w:rPr>
          <w:rFonts w:ascii="Times New Roman" w:eastAsia="仿宋_GB2312" w:hAnsi="Times New Roman"/>
          <w:b/>
          <w:sz w:val="32"/>
          <w:szCs w:val="32"/>
        </w:rPr>
      </w:pPr>
    </w:p>
    <w:bookmarkStart w:id="3" w:name="_Toc12106"/>
    <w:p w:rsidR="00E420F2" w:rsidRDefault="00CF29C3">
      <w:pPr>
        <w:pStyle w:val="a9"/>
        <w:jc w:val="center"/>
        <w:rPr>
          <w:rStyle w:val="a8"/>
          <w:rFonts w:ascii="Times New Roman" w:eastAsia="楷体" w:hAnsi="Times New Roman"/>
          <w:color w:val="auto"/>
          <w:sz w:val="32"/>
          <w:szCs w:val="32"/>
          <w:u w:val="none"/>
        </w:rPr>
      </w:pPr>
      <w:r>
        <w:rPr>
          <w:rStyle w:val="a8"/>
          <w:rFonts w:ascii="Times New Roman" w:eastAsia="楷体" w:hAnsi="Times New Roman"/>
          <w:color w:val="auto"/>
          <w:sz w:val="32"/>
          <w:szCs w:val="32"/>
          <w:u w:val="none"/>
        </w:rPr>
        <w:fldChar w:fldCharType="begin"/>
      </w:r>
      <w:r>
        <w:rPr>
          <w:rStyle w:val="a8"/>
          <w:rFonts w:ascii="Times New Roman" w:eastAsia="楷体" w:hAnsi="Times New Roman"/>
          <w:color w:val="auto"/>
          <w:sz w:val="32"/>
          <w:szCs w:val="32"/>
          <w:u w:val="none"/>
        </w:rPr>
        <w:instrText xml:space="preserve"> HYPERLINK \l "_Toc56746921" </w:instrText>
      </w:r>
      <w:r>
        <w:rPr>
          <w:rStyle w:val="a8"/>
          <w:rFonts w:ascii="Times New Roman" w:eastAsia="楷体" w:hAnsi="Times New Roman"/>
          <w:color w:val="auto"/>
          <w:sz w:val="32"/>
          <w:szCs w:val="32"/>
          <w:u w:val="none"/>
        </w:rPr>
        <w:fldChar w:fldCharType="separate"/>
      </w:r>
      <w:r>
        <w:rPr>
          <w:rStyle w:val="a8"/>
          <w:rFonts w:ascii="Times New Roman" w:eastAsia="楷体" w:hAnsi="Times New Roman"/>
          <w:color w:val="auto"/>
          <w:sz w:val="32"/>
          <w:szCs w:val="32"/>
          <w:u w:val="none"/>
        </w:rPr>
        <w:t>第二节</w:t>
      </w:r>
      <w:r>
        <w:rPr>
          <w:rStyle w:val="a8"/>
          <w:rFonts w:ascii="Times New Roman" w:eastAsia="楷体" w:hAnsi="Times New Roman"/>
          <w:color w:val="auto"/>
          <w:sz w:val="32"/>
          <w:szCs w:val="32"/>
          <w:u w:val="none"/>
        </w:rPr>
        <w:t xml:space="preserve"> </w:t>
      </w:r>
      <w:r>
        <w:rPr>
          <w:rStyle w:val="a8"/>
          <w:rFonts w:ascii="Times New Roman" w:eastAsia="楷体" w:hAnsi="Times New Roman"/>
          <w:color w:val="auto"/>
          <w:sz w:val="32"/>
          <w:szCs w:val="32"/>
          <w:u w:val="none"/>
        </w:rPr>
        <w:t>面</w:t>
      </w:r>
      <w:r>
        <w:rPr>
          <w:rStyle w:val="a8"/>
          <w:rFonts w:ascii="Times New Roman" w:eastAsia="楷体" w:hAnsi="Times New Roman"/>
          <w:color w:val="auto"/>
          <w:sz w:val="32"/>
          <w:szCs w:val="32"/>
          <w:u w:val="none"/>
        </w:rPr>
        <w:fldChar w:fldCharType="end"/>
      </w:r>
      <w:r>
        <w:rPr>
          <w:rStyle w:val="a8"/>
          <w:rFonts w:ascii="Times New Roman" w:eastAsia="楷体" w:hAnsi="Times New Roman"/>
          <w:color w:val="auto"/>
          <w:sz w:val="32"/>
          <w:szCs w:val="32"/>
          <w:u w:val="none"/>
        </w:rPr>
        <w:t>临挑战</w:t>
      </w:r>
      <w:bookmarkEnd w:id="3"/>
    </w:p>
    <w:p w:rsidR="00E420F2" w:rsidRDefault="00CF29C3">
      <w:pPr>
        <w:ind w:firstLineChars="200" w:firstLine="640"/>
        <w:rPr>
          <w:rFonts w:ascii="Times New Roman" w:eastAsia="黑体" w:hAnsi="Times New Roman"/>
          <w:sz w:val="32"/>
          <w:szCs w:val="32"/>
        </w:rPr>
      </w:pPr>
      <w:r>
        <w:rPr>
          <w:rFonts w:ascii="Times New Roman" w:eastAsia="仿宋_GB2312" w:hAnsi="Times New Roman"/>
          <w:sz w:val="32"/>
          <w:szCs w:val="32"/>
        </w:rPr>
        <w:t>为担负建设中国特色社会主义壮美广西，建设广西副中心城市的使命，对照国家和区域发展战略、人民群众新期盼和经济社会发展新需求，柳州教育改革和发展还存在亟待解决的问题和挑</w:t>
      </w:r>
      <w:r>
        <w:rPr>
          <w:rFonts w:ascii="Times New Roman" w:eastAsia="仿宋_GB2312" w:hAnsi="Times New Roman"/>
          <w:sz w:val="32"/>
          <w:szCs w:val="32"/>
        </w:rPr>
        <w:lastRenderedPageBreak/>
        <w:t>战。主要表现在：</w:t>
      </w:r>
    </w:p>
    <w:p w:rsidR="00E420F2" w:rsidRDefault="00CF29C3">
      <w:pPr>
        <w:ind w:firstLineChars="200" w:firstLine="643"/>
        <w:rPr>
          <w:rFonts w:ascii="Times New Roman" w:eastAsia="仿宋" w:hAnsi="Times New Roman"/>
          <w:sz w:val="32"/>
          <w:szCs w:val="32"/>
        </w:rPr>
      </w:pPr>
      <w:r>
        <w:rPr>
          <w:rFonts w:ascii="Times New Roman" w:eastAsia="仿宋_GB2312" w:hAnsi="Times New Roman"/>
          <w:b/>
          <w:bCs/>
          <w:sz w:val="32"/>
          <w:szCs w:val="32"/>
          <w:shd w:val="clear" w:color="auto" w:fill="FFFFFF"/>
        </w:rPr>
        <w:t>优质教育资源供需矛盾依然突出。</w:t>
      </w:r>
      <w:r>
        <w:rPr>
          <w:rFonts w:ascii="Times New Roman" w:eastAsia="仿宋_GB2312" w:hAnsi="Times New Roman"/>
          <w:sz w:val="32"/>
          <w:szCs w:val="32"/>
        </w:rPr>
        <w:t>公办学前教育资源有待扩充，老百姓关注的</w:t>
      </w:r>
      <w:r>
        <w:rPr>
          <w:rFonts w:ascii="Times New Roman" w:eastAsia="仿宋_GB2312" w:hAnsi="Times New Roman"/>
          <w:sz w:val="32"/>
          <w:szCs w:val="32"/>
        </w:rPr>
        <w:t>“</w:t>
      </w:r>
      <w:r>
        <w:rPr>
          <w:rFonts w:ascii="Times New Roman" w:eastAsia="仿宋_GB2312" w:hAnsi="Times New Roman"/>
          <w:sz w:val="32"/>
          <w:szCs w:val="32"/>
        </w:rPr>
        <w:t>入公办园难、入优质园贵</w:t>
      </w:r>
      <w:r>
        <w:rPr>
          <w:rFonts w:ascii="Times New Roman" w:eastAsia="仿宋_GB2312" w:hAnsi="Times New Roman"/>
          <w:sz w:val="32"/>
          <w:szCs w:val="32"/>
        </w:rPr>
        <w:t>”</w:t>
      </w:r>
      <w:r>
        <w:rPr>
          <w:rFonts w:ascii="Times New Roman" w:eastAsia="仿宋_GB2312" w:hAnsi="Times New Roman"/>
          <w:sz w:val="32"/>
          <w:szCs w:val="32"/>
        </w:rPr>
        <w:t>问题有待解决；义务教育发展步伐亟待提速，距离优质均衡还存在差距；</w:t>
      </w:r>
      <w:r>
        <w:rPr>
          <w:rFonts w:ascii="Times New Roman" w:eastAsia="仿宋" w:hAnsi="Times New Roman"/>
          <w:sz w:val="32"/>
          <w:szCs w:val="32"/>
        </w:rPr>
        <w:t>普通高中新课标、新教材、新高考改革以及进一步化解</w:t>
      </w:r>
      <w:r>
        <w:rPr>
          <w:rFonts w:ascii="Times New Roman" w:eastAsia="仿宋" w:hAnsi="Times New Roman"/>
          <w:sz w:val="32"/>
          <w:szCs w:val="32"/>
        </w:rPr>
        <w:t>“</w:t>
      </w:r>
      <w:r>
        <w:rPr>
          <w:rFonts w:ascii="Times New Roman" w:eastAsia="仿宋" w:hAnsi="Times New Roman"/>
          <w:sz w:val="32"/>
          <w:szCs w:val="32"/>
        </w:rPr>
        <w:t>大班额</w:t>
      </w:r>
      <w:r>
        <w:rPr>
          <w:rFonts w:ascii="Times New Roman" w:eastAsia="仿宋" w:hAnsi="Times New Roman"/>
          <w:sz w:val="32"/>
          <w:szCs w:val="32"/>
        </w:rPr>
        <w:t>”</w:t>
      </w:r>
      <w:r>
        <w:rPr>
          <w:rFonts w:ascii="Times New Roman" w:eastAsia="仿宋" w:hAnsi="Times New Roman"/>
          <w:sz w:val="32"/>
          <w:szCs w:val="32"/>
        </w:rPr>
        <w:t>等任务叠加，教育资源配置需要优化。</w:t>
      </w:r>
    </w:p>
    <w:p w:rsidR="00E420F2" w:rsidRDefault="00CF29C3">
      <w:pPr>
        <w:ind w:firstLineChars="200" w:firstLine="643"/>
        <w:rPr>
          <w:rFonts w:ascii="Times New Roman" w:eastAsia="仿宋" w:hAnsi="Times New Roman"/>
          <w:sz w:val="32"/>
          <w:szCs w:val="32"/>
        </w:rPr>
      </w:pPr>
      <w:r>
        <w:rPr>
          <w:rFonts w:ascii="Times New Roman" w:eastAsia="仿宋" w:hAnsi="Times New Roman"/>
          <w:b/>
          <w:bCs/>
          <w:sz w:val="32"/>
          <w:szCs w:val="32"/>
        </w:rPr>
        <w:t>教育质量保障体系不够健全。</w:t>
      </w:r>
      <w:r>
        <w:rPr>
          <w:rFonts w:ascii="Times New Roman" w:eastAsia="仿宋_GB2312" w:hAnsi="Times New Roman"/>
          <w:sz w:val="32"/>
          <w:szCs w:val="32"/>
        </w:rPr>
        <w:t>素质教育还需进一步落实；</w:t>
      </w:r>
      <w:r>
        <w:rPr>
          <w:rFonts w:ascii="Times New Roman" w:eastAsia="仿宋" w:hAnsi="Times New Roman"/>
          <w:sz w:val="32"/>
          <w:szCs w:val="32"/>
        </w:rPr>
        <w:t>创新型、应用型人才培养模式不够完善。教育评价与监测机制还不健全。音体美、劳动教育、心理健康教师结构性短缺问题，以及职业院校紧缺专业教师缺乏问题需要解决。高水平师资人才的引进和培养机制有待健全。</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shd w:val="clear" w:color="auto" w:fill="FFFFFF"/>
        </w:rPr>
        <w:t>教育与经济社会发展需求还不够契合。</w:t>
      </w:r>
      <w:r>
        <w:rPr>
          <w:rFonts w:ascii="Times New Roman" w:eastAsia="仿宋" w:hAnsi="Times New Roman"/>
          <w:sz w:val="32"/>
          <w:szCs w:val="32"/>
        </w:rPr>
        <w:t>职业教育</w:t>
      </w:r>
      <w:r>
        <w:rPr>
          <w:rFonts w:ascii="Times New Roman" w:eastAsia="仿宋_GB2312" w:hAnsi="Times New Roman"/>
          <w:sz w:val="32"/>
          <w:szCs w:val="32"/>
          <w:shd w:val="clear" w:color="auto" w:fill="FFFFFF"/>
        </w:rPr>
        <w:t>产教融合发展还不充分</w:t>
      </w:r>
      <w:r>
        <w:rPr>
          <w:rFonts w:ascii="Times New Roman" w:eastAsia="仿宋" w:hAnsi="Times New Roman"/>
          <w:sz w:val="32"/>
          <w:szCs w:val="32"/>
        </w:rPr>
        <w:t>，技术技能人才培养水平需要提升。高等教育发展能力不足</w:t>
      </w:r>
      <w:r>
        <w:rPr>
          <w:rFonts w:ascii="Times New Roman" w:eastAsia="仿宋_GB2312" w:hAnsi="Times New Roman"/>
          <w:sz w:val="32"/>
          <w:szCs w:val="32"/>
        </w:rPr>
        <w:t>，高等教育支撑经济社会发展能力有待提高。</w:t>
      </w:r>
      <w:r>
        <w:rPr>
          <w:rFonts w:ascii="Times New Roman" w:eastAsia="仿宋_GB2312" w:hAnsi="Times New Roman"/>
          <w:sz w:val="32"/>
          <w:szCs w:val="32"/>
          <w:shd w:val="clear" w:color="auto" w:fill="FFFFFF"/>
        </w:rPr>
        <w:t>终身教育的协同推进机制不健全。</w:t>
      </w:r>
    </w:p>
    <w:p w:rsidR="00E420F2" w:rsidRDefault="00CF29C3">
      <w:pPr>
        <w:ind w:firstLineChars="200" w:firstLine="643"/>
        <w:rPr>
          <w:rFonts w:ascii="Times New Roman" w:eastAsia="仿宋" w:hAnsi="Times New Roman"/>
          <w:sz w:val="32"/>
          <w:szCs w:val="32"/>
        </w:rPr>
      </w:pPr>
      <w:r>
        <w:rPr>
          <w:rFonts w:ascii="Times New Roman" w:eastAsia="仿宋_GB2312" w:hAnsi="Times New Roman"/>
          <w:b/>
          <w:bCs/>
          <w:sz w:val="32"/>
          <w:szCs w:val="32"/>
          <w:shd w:val="clear" w:color="auto" w:fill="FFFFFF"/>
        </w:rPr>
        <w:t>教育保障系统支撑力度需要提升。</w:t>
      </w:r>
      <w:r>
        <w:rPr>
          <w:rFonts w:ascii="Times New Roman" w:eastAsia="仿宋" w:hAnsi="Times New Roman"/>
          <w:sz w:val="32"/>
          <w:szCs w:val="32"/>
        </w:rPr>
        <w:t>教育资金筹措渠道需要拓宽</w:t>
      </w:r>
      <w:r>
        <w:rPr>
          <w:rFonts w:ascii="Times New Roman" w:eastAsia="仿宋" w:hAnsi="Times New Roman"/>
          <w:sz w:val="32"/>
          <w:szCs w:val="32"/>
        </w:rPr>
        <w:t>;</w:t>
      </w:r>
      <w:r>
        <w:rPr>
          <w:rFonts w:ascii="Times New Roman" w:eastAsia="仿宋_GB2312" w:hAnsi="Times New Roman"/>
          <w:sz w:val="32"/>
          <w:szCs w:val="32"/>
          <w:shd w:val="clear" w:color="auto" w:fill="FFFFFF"/>
        </w:rPr>
        <w:t>教育保障水平还不高，各级各类教育生均经费支出仍有待提高</w:t>
      </w:r>
      <w:r>
        <w:rPr>
          <w:rFonts w:ascii="Times New Roman" w:eastAsia="仿宋" w:hAnsi="Times New Roman"/>
          <w:sz w:val="32"/>
          <w:szCs w:val="32"/>
        </w:rPr>
        <w:t>；</w:t>
      </w:r>
      <w:r>
        <w:rPr>
          <w:rFonts w:ascii="Times New Roman" w:eastAsia="仿宋" w:hAnsi="Times New Roman"/>
          <w:bCs/>
          <w:sz w:val="32"/>
          <w:szCs w:val="32"/>
        </w:rPr>
        <w:t>教育信息化程度需要进一步提高，</w:t>
      </w:r>
      <w:r>
        <w:rPr>
          <w:rFonts w:ascii="Times New Roman" w:eastAsia="仿宋" w:hAnsi="Times New Roman"/>
          <w:sz w:val="32"/>
          <w:szCs w:val="32"/>
        </w:rPr>
        <w:t>基于大数据分析的资源配置、教学优化等方面的指导都有待加强。</w:t>
      </w:r>
    </w:p>
    <w:p w:rsidR="00E420F2" w:rsidRDefault="00E420F2">
      <w:pPr>
        <w:ind w:firstLineChars="200" w:firstLine="640"/>
        <w:jc w:val="left"/>
        <w:rPr>
          <w:rFonts w:ascii="Times New Roman" w:eastAsia="仿宋" w:hAnsi="Times New Roman"/>
          <w:sz w:val="32"/>
          <w:szCs w:val="32"/>
        </w:rPr>
      </w:pPr>
    </w:p>
    <w:bookmarkStart w:id="4" w:name="_Toc21228"/>
    <w:p w:rsidR="00E420F2" w:rsidRDefault="00CF29C3">
      <w:pPr>
        <w:pStyle w:val="a9"/>
        <w:jc w:val="center"/>
        <w:rPr>
          <w:rStyle w:val="a8"/>
          <w:rFonts w:ascii="Times New Roman" w:eastAsia="楷体" w:hAnsi="Times New Roman"/>
          <w:color w:val="auto"/>
          <w:sz w:val="32"/>
          <w:szCs w:val="32"/>
        </w:rPr>
      </w:pPr>
      <w:r>
        <w:rPr>
          <w:rStyle w:val="a8"/>
          <w:rFonts w:ascii="Times New Roman" w:eastAsia="楷体" w:hAnsi="Times New Roman"/>
          <w:color w:val="auto"/>
          <w:sz w:val="32"/>
          <w:szCs w:val="32"/>
          <w:u w:val="none"/>
        </w:rPr>
        <w:fldChar w:fldCharType="begin"/>
      </w:r>
      <w:r>
        <w:rPr>
          <w:rStyle w:val="a8"/>
          <w:rFonts w:ascii="Times New Roman" w:eastAsia="楷体" w:hAnsi="Times New Roman"/>
          <w:color w:val="auto"/>
          <w:sz w:val="32"/>
          <w:szCs w:val="32"/>
          <w:u w:val="none"/>
        </w:rPr>
        <w:instrText xml:space="preserve"> HYPERLINK \l "_Toc56746922" </w:instrText>
      </w:r>
      <w:r>
        <w:rPr>
          <w:rStyle w:val="a8"/>
          <w:rFonts w:ascii="Times New Roman" w:eastAsia="楷体" w:hAnsi="Times New Roman"/>
          <w:color w:val="auto"/>
          <w:sz w:val="32"/>
          <w:szCs w:val="32"/>
          <w:u w:val="none"/>
        </w:rPr>
        <w:fldChar w:fldCharType="separate"/>
      </w:r>
      <w:r>
        <w:rPr>
          <w:rStyle w:val="a8"/>
          <w:rFonts w:ascii="Times New Roman" w:eastAsia="楷体" w:hAnsi="Times New Roman"/>
          <w:color w:val="auto"/>
          <w:sz w:val="32"/>
          <w:szCs w:val="32"/>
          <w:u w:val="none"/>
        </w:rPr>
        <w:t>第三节</w:t>
      </w:r>
      <w:r>
        <w:rPr>
          <w:rStyle w:val="a8"/>
          <w:rFonts w:ascii="Times New Roman" w:eastAsia="楷体" w:hAnsi="Times New Roman"/>
          <w:color w:val="auto"/>
          <w:sz w:val="32"/>
          <w:szCs w:val="32"/>
          <w:u w:val="none"/>
        </w:rPr>
        <w:t xml:space="preserve"> </w:t>
      </w:r>
      <w:r>
        <w:rPr>
          <w:rStyle w:val="a8"/>
          <w:rFonts w:ascii="Times New Roman" w:eastAsia="楷体" w:hAnsi="Times New Roman"/>
          <w:color w:val="auto"/>
          <w:sz w:val="32"/>
          <w:szCs w:val="32"/>
          <w:u w:val="none"/>
        </w:rPr>
        <w:t>指导思想</w:t>
      </w:r>
      <w:r>
        <w:rPr>
          <w:rStyle w:val="a8"/>
          <w:rFonts w:ascii="Times New Roman" w:eastAsia="楷体" w:hAnsi="Times New Roman"/>
          <w:color w:val="auto"/>
          <w:sz w:val="32"/>
          <w:szCs w:val="32"/>
          <w:u w:val="none"/>
        </w:rPr>
        <w:fldChar w:fldCharType="end"/>
      </w:r>
      <w:bookmarkEnd w:id="4"/>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以习近平新时代中国特色社会主义思想为指导，贯彻党的十</w:t>
      </w:r>
      <w:r>
        <w:rPr>
          <w:rFonts w:ascii="Times New Roman" w:eastAsia="仿宋" w:hAnsi="Times New Roman"/>
          <w:sz w:val="32"/>
          <w:szCs w:val="32"/>
        </w:rPr>
        <w:lastRenderedPageBreak/>
        <w:t>九大和十九届二中、三中、四中、五中、六中全会精神，贯彻落实习近平总书记关于教育的重要论述和对广西工作的重要指示批示精神，按照</w:t>
      </w:r>
      <w:r>
        <w:rPr>
          <w:rFonts w:ascii="Times New Roman" w:eastAsia="仿宋" w:hAnsi="Times New Roman"/>
          <w:sz w:val="32"/>
          <w:szCs w:val="32"/>
        </w:rPr>
        <w:t>“</w:t>
      </w:r>
      <w:r>
        <w:rPr>
          <w:rFonts w:ascii="Times New Roman" w:eastAsia="仿宋" w:hAnsi="Times New Roman"/>
          <w:sz w:val="32"/>
          <w:szCs w:val="32"/>
        </w:rPr>
        <w:t>五位一体</w:t>
      </w:r>
      <w:r>
        <w:rPr>
          <w:rFonts w:ascii="Times New Roman" w:eastAsia="仿宋" w:hAnsi="Times New Roman"/>
          <w:sz w:val="32"/>
          <w:szCs w:val="32"/>
        </w:rPr>
        <w:t>”</w:t>
      </w:r>
      <w:r>
        <w:rPr>
          <w:rFonts w:ascii="Times New Roman" w:eastAsia="仿宋" w:hAnsi="Times New Roman"/>
          <w:sz w:val="32"/>
          <w:szCs w:val="32"/>
        </w:rPr>
        <w:t>总体布局和</w:t>
      </w:r>
      <w:r>
        <w:rPr>
          <w:rFonts w:ascii="Times New Roman" w:eastAsia="仿宋" w:hAnsi="Times New Roman"/>
          <w:sz w:val="32"/>
          <w:szCs w:val="32"/>
        </w:rPr>
        <w:t>“</w:t>
      </w:r>
      <w:r>
        <w:rPr>
          <w:rFonts w:ascii="Times New Roman" w:eastAsia="仿宋" w:hAnsi="Times New Roman"/>
          <w:sz w:val="32"/>
          <w:szCs w:val="32"/>
        </w:rPr>
        <w:t>四个全面</w:t>
      </w:r>
      <w:r>
        <w:rPr>
          <w:rFonts w:ascii="Times New Roman" w:eastAsia="仿宋" w:hAnsi="Times New Roman"/>
          <w:sz w:val="32"/>
          <w:szCs w:val="32"/>
        </w:rPr>
        <w:t>”</w:t>
      </w:r>
      <w:r>
        <w:rPr>
          <w:rFonts w:ascii="Times New Roman" w:eastAsia="仿宋" w:hAnsi="Times New Roman"/>
          <w:sz w:val="32"/>
          <w:szCs w:val="32"/>
        </w:rPr>
        <w:t>战略布局，增强</w:t>
      </w:r>
      <w:r>
        <w:rPr>
          <w:rFonts w:ascii="Times New Roman" w:eastAsia="仿宋" w:hAnsi="Times New Roman"/>
          <w:sz w:val="32"/>
          <w:szCs w:val="32"/>
        </w:rPr>
        <w:t>“</w:t>
      </w:r>
      <w:r>
        <w:rPr>
          <w:rFonts w:ascii="Times New Roman" w:eastAsia="仿宋" w:hAnsi="Times New Roman"/>
          <w:sz w:val="32"/>
          <w:szCs w:val="32"/>
        </w:rPr>
        <w:t>四个意识</w:t>
      </w:r>
      <w:r>
        <w:rPr>
          <w:rFonts w:ascii="Times New Roman" w:eastAsia="仿宋" w:hAnsi="Times New Roman"/>
          <w:sz w:val="32"/>
          <w:szCs w:val="32"/>
        </w:rPr>
        <w:t>”</w:t>
      </w:r>
      <w:r>
        <w:rPr>
          <w:rFonts w:ascii="Times New Roman" w:eastAsia="仿宋" w:hAnsi="Times New Roman"/>
          <w:sz w:val="32"/>
          <w:szCs w:val="32"/>
        </w:rPr>
        <w:t>、坚定</w:t>
      </w:r>
      <w:r>
        <w:rPr>
          <w:rFonts w:ascii="Times New Roman" w:eastAsia="仿宋" w:hAnsi="Times New Roman"/>
          <w:sz w:val="32"/>
          <w:szCs w:val="32"/>
        </w:rPr>
        <w:t>“</w:t>
      </w:r>
      <w:r>
        <w:rPr>
          <w:rFonts w:ascii="Times New Roman" w:eastAsia="仿宋" w:hAnsi="Times New Roman"/>
          <w:sz w:val="32"/>
          <w:szCs w:val="32"/>
        </w:rPr>
        <w:t>四个自信</w:t>
      </w:r>
      <w:r>
        <w:rPr>
          <w:rFonts w:ascii="Times New Roman" w:eastAsia="仿宋" w:hAnsi="Times New Roman"/>
          <w:sz w:val="32"/>
          <w:szCs w:val="32"/>
        </w:rPr>
        <w:t>”</w:t>
      </w:r>
      <w:r>
        <w:rPr>
          <w:rFonts w:ascii="Times New Roman" w:eastAsia="仿宋" w:hAnsi="Times New Roman"/>
          <w:sz w:val="32"/>
          <w:szCs w:val="32"/>
        </w:rPr>
        <w:t>、做到</w:t>
      </w:r>
      <w:r>
        <w:rPr>
          <w:rFonts w:ascii="Times New Roman" w:eastAsia="仿宋" w:hAnsi="Times New Roman"/>
          <w:sz w:val="32"/>
          <w:szCs w:val="32"/>
        </w:rPr>
        <w:t>“</w:t>
      </w:r>
      <w:r>
        <w:rPr>
          <w:rFonts w:ascii="Times New Roman" w:eastAsia="仿宋" w:hAnsi="Times New Roman"/>
          <w:sz w:val="32"/>
          <w:szCs w:val="32"/>
        </w:rPr>
        <w:t>两个维护</w:t>
      </w:r>
      <w:r>
        <w:rPr>
          <w:rFonts w:ascii="Times New Roman" w:eastAsia="仿宋" w:hAnsi="Times New Roman"/>
          <w:sz w:val="32"/>
          <w:szCs w:val="32"/>
        </w:rPr>
        <w:t>”</w:t>
      </w:r>
      <w:r>
        <w:rPr>
          <w:rFonts w:ascii="Times New Roman" w:eastAsia="仿宋" w:hAnsi="Times New Roman"/>
          <w:sz w:val="32"/>
          <w:szCs w:val="32"/>
        </w:rPr>
        <w:t>，坚持稳中求进工作总基调，立足新发展阶段，贯彻新发展理念，构建新发展格局，紧紧围绕推动教育高质量发展的主题，以改革创新为根本动力，坚持系统观念，坚持和加强党对教育工作的全面领导，全面贯彻党的教育方针，坚持立德树人根本任务，全面推进依法治教，促进教育公平，优化教育结构，以新理念、新定位推进教育事业科学发展，着力建设更高水平的国民教育、内涵丰富的优质教育、惠及全民的公平教育、体系完备的终身教育，坚持全面实施素质教育，努力推进教育现代化建设，办好人民满意的教育。</w:t>
      </w:r>
    </w:p>
    <w:p w:rsidR="00E420F2" w:rsidRDefault="00E420F2">
      <w:pPr>
        <w:ind w:firstLineChars="200" w:firstLine="640"/>
        <w:rPr>
          <w:rFonts w:ascii="Times New Roman" w:eastAsia="仿宋" w:hAnsi="Times New Roman"/>
          <w:sz w:val="32"/>
          <w:szCs w:val="32"/>
        </w:rPr>
      </w:pPr>
    </w:p>
    <w:p w:rsidR="00E420F2" w:rsidRDefault="00CF29C3">
      <w:pPr>
        <w:pStyle w:val="a9"/>
        <w:jc w:val="center"/>
        <w:rPr>
          <w:rStyle w:val="a8"/>
          <w:rFonts w:ascii="Times New Roman" w:eastAsia="楷体" w:hAnsi="Times New Roman"/>
          <w:color w:val="auto"/>
          <w:sz w:val="32"/>
          <w:szCs w:val="32"/>
          <w:u w:val="none"/>
        </w:rPr>
      </w:pPr>
      <w:bookmarkStart w:id="5" w:name="_Toc8483"/>
      <w:r>
        <w:rPr>
          <w:rStyle w:val="a8"/>
          <w:rFonts w:ascii="Times New Roman" w:eastAsia="楷体" w:hAnsi="Times New Roman"/>
          <w:color w:val="auto"/>
          <w:sz w:val="32"/>
          <w:szCs w:val="32"/>
          <w:u w:val="none"/>
        </w:rPr>
        <w:t>第四节</w:t>
      </w:r>
      <w:r>
        <w:rPr>
          <w:rStyle w:val="a8"/>
          <w:rFonts w:ascii="Times New Roman" w:eastAsia="楷体" w:hAnsi="Times New Roman"/>
          <w:color w:val="auto"/>
          <w:sz w:val="32"/>
          <w:szCs w:val="32"/>
          <w:u w:val="none"/>
        </w:rPr>
        <w:t xml:space="preserve"> </w:t>
      </w:r>
      <w:r>
        <w:rPr>
          <w:rStyle w:val="a8"/>
          <w:rFonts w:ascii="Times New Roman" w:eastAsia="楷体" w:hAnsi="Times New Roman"/>
          <w:color w:val="auto"/>
          <w:sz w:val="32"/>
          <w:szCs w:val="32"/>
          <w:u w:val="none"/>
        </w:rPr>
        <w:t>发展理念</w:t>
      </w:r>
      <w:bookmarkEnd w:id="5"/>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一、党的领导</w:t>
      </w:r>
      <w:r>
        <w:rPr>
          <w:rFonts w:ascii="Times New Roman" w:eastAsia="黑体" w:hAnsi="Times New Roman"/>
          <w:sz w:val="32"/>
          <w:szCs w:val="32"/>
        </w:rPr>
        <w:t xml:space="preserve"> </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坚持和加强党对教育工作的全面领导。完善党对教育工作全面领导的体制机制，加强教育系统党的建设，坚持中国特色社会主义办学方向。坚持马克思主义在全市教育系统意识形态领域指导地位的根本制度，全面贯彻落实党的教育方针，培养德智体美劳全面发展的社会主义建设者和接班人。</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二、优先发展</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坚持教育优先发展。强化教育经费保障，把教育作为财政支</w:t>
      </w:r>
      <w:r>
        <w:rPr>
          <w:rFonts w:ascii="Times New Roman" w:eastAsia="仿宋" w:hAnsi="Times New Roman"/>
          <w:sz w:val="32"/>
          <w:szCs w:val="32"/>
        </w:rPr>
        <w:lastRenderedPageBreak/>
        <w:t>出重点领域予以优先保障，完善教育多元投入机制，规范教育经费管理，优化教育资源配置和经费支出结构。把优先发展教育事业作为推动全市各项事业发展的重要先手棋，从经济社会发展大局出发谋划教育改革发展，促进教育高质量发展。</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三、协调发展</w:t>
      </w:r>
    </w:p>
    <w:p w:rsidR="00E420F2" w:rsidRDefault="00CF29C3">
      <w:pPr>
        <w:ind w:firstLineChars="200" w:firstLine="640"/>
        <w:jc w:val="left"/>
        <w:rPr>
          <w:rFonts w:ascii="Times New Roman" w:eastAsia="仿宋" w:hAnsi="Times New Roman"/>
          <w:sz w:val="32"/>
          <w:szCs w:val="32"/>
          <w:u w:val="single"/>
        </w:rPr>
      </w:pPr>
      <w:r>
        <w:rPr>
          <w:rFonts w:ascii="Times New Roman" w:eastAsia="仿宋" w:hAnsi="Times New Roman"/>
          <w:sz w:val="32"/>
          <w:szCs w:val="32"/>
          <w:u w:val="single"/>
        </w:rPr>
        <w:t>以合理配置教育资源为枢纽，以全面优化教育结构为重点，统筹和促进各级各类教育内部结构协调发展，促进学前教育向公益性、幸福化发展，促进义务教育向标准化、均衡化发展，促进高中教育向多样化、优质化发展，促进职业教育向现代化、适应型发展，促进高等教育向内涵式、创新型发展，促进特殊教育向公益性、全纳性发展，促进民办教育向规范化发展，促进终身教育向开放化发展，促进民族教育同步化发展。</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四、内涵发展</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树立科学的质量观，把促进人的全面发展、适应社会需要作为衡量教育质量的根本标准。树立以提高质量为核心的教育发展观。注重教育内涵发展，加快转变教育发展方式，将新发展理念贯穿教育发展全过程和各领域，大力推进教育理念、体系、制度、内容、方法、治理现代化。统筹推进各级各类教育高质量发展，固根基、扬优势、补短板、强弱项，促进普通教育与职业教育、学历教育和非学历教育等相互促进、有机衔接。</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五、创新发展</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以体制机制改革为重点，大胆探索和试验，加快重要领域和</w:t>
      </w:r>
      <w:r>
        <w:rPr>
          <w:rFonts w:ascii="Times New Roman" w:eastAsia="仿宋" w:hAnsi="Times New Roman"/>
          <w:sz w:val="32"/>
          <w:szCs w:val="32"/>
        </w:rPr>
        <w:lastRenderedPageBreak/>
        <w:t>关键环节的改革步伐，确立现代教育理念，创新办学体制、人才培养体制、教育管理体制和教育质量评价机制，构建现代教育体系。推进教育治理体系和治理能力现代化的水平和能力全面提高，科学的教育评价制度更加科学健全，教育治理效能显著提升。教育发展方式、教育投入结构从规模发展为主向提升质量为主转变，实现规模、速度、质量、结构、效益相统一。</w:t>
      </w:r>
    </w:p>
    <w:p w:rsidR="00E420F2" w:rsidRDefault="00E420F2">
      <w:pPr>
        <w:spacing w:line="400" w:lineRule="exact"/>
        <w:ind w:firstLineChars="200" w:firstLine="640"/>
        <w:jc w:val="left"/>
        <w:rPr>
          <w:rFonts w:ascii="Times New Roman" w:eastAsia="仿宋" w:hAnsi="Times New Roman"/>
          <w:sz w:val="32"/>
          <w:szCs w:val="32"/>
        </w:rPr>
      </w:pPr>
    </w:p>
    <w:bookmarkStart w:id="6" w:name="_Toc92"/>
    <w:p w:rsidR="00E420F2" w:rsidRDefault="00CF29C3">
      <w:pPr>
        <w:pStyle w:val="a9"/>
        <w:jc w:val="center"/>
        <w:rPr>
          <w:rStyle w:val="a8"/>
          <w:rFonts w:ascii="Times New Roman" w:eastAsia="楷体" w:hAnsi="Times New Roman"/>
          <w:color w:val="auto"/>
          <w:sz w:val="32"/>
          <w:szCs w:val="32"/>
        </w:rPr>
      </w:pPr>
      <w:r>
        <w:rPr>
          <w:rStyle w:val="a8"/>
          <w:rFonts w:ascii="Times New Roman" w:eastAsia="楷体" w:hAnsi="Times New Roman"/>
          <w:color w:val="auto"/>
          <w:sz w:val="32"/>
          <w:szCs w:val="32"/>
          <w:u w:val="none"/>
        </w:rPr>
        <w:fldChar w:fldCharType="begin"/>
      </w:r>
      <w:r>
        <w:rPr>
          <w:rStyle w:val="a8"/>
          <w:rFonts w:ascii="Times New Roman" w:eastAsia="楷体" w:hAnsi="Times New Roman"/>
          <w:color w:val="auto"/>
          <w:sz w:val="32"/>
          <w:szCs w:val="32"/>
          <w:u w:val="none"/>
        </w:rPr>
        <w:instrText xml:space="preserve"> HYPERLINK \l "_Toc56746923" </w:instrText>
      </w:r>
      <w:r>
        <w:rPr>
          <w:rStyle w:val="a8"/>
          <w:rFonts w:ascii="Times New Roman" w:eastAsia="楷体" w:hAnsi="Times New Roman"/>
          <w:color w:val="auto"/>
          <w:sz w:val="32"/>
          <w:szCs w:val="32"/>
          <w:u w:val="none"/>
        </w:rPr>
        <w:fldChar w:fldCharType="separate"/>
      </w:r>
      <w:r>
        <w:rPr>
          <w:rStyle w:val="a8"/>
          <w:rFonts w:ascii="Times New Roman" w:eastAsia="楷体" w:hAnsi="Times New Roman"/>
          <w:color w:val="auto"/>
          <w:sz w:val="32"/>
          <w:szCs w:val="32"/>
          <w:u w:val="none"/>
        </w:rPr>
        <w:t>第五节</w:t>
      </w:r>
      <w:r>
        <w:rPr>
          <w:rStyle w:val="a8"/>
          <w:rFonts w:ascii="Times New Roman" w:eastAsia="楷体" w:hAnsi="Times New Roman"/>
          <w:color w:val="auto"/>
          <w:sz w:val="32"/>
          <w:szCs w:val="32"/>
          <w:u w:val="none"/>
        </w:rPr>
        <w:t xml:space="preserve"> </w:t>
      </w:r>
      <w:r>
        <w:rPr>
          <w:rStyle w:val="a8"/>
          <w:rFonts w:ascii="Times New Roman" w:eastAsia="楷体" w:hAnsi="Times New Roman"/>
          <w:color w:val="auto"/>
          <w:sz w:val="32"/>
          <w:szCs w:val="32"/>
          <w:u w:val="none"/>
        </w:rPr>
        <w:t>发展目</w:t>
      </w:r>
      <w:bookmarkStart w:id="7" w:name="_Hlt59450289"/>
      <w:r>
        <w:rPr>
          <w:rStyle w:val="a8"/>
          <w:rFonts w:ascii="Times New Roman" w:eastAsia="楷体" w:hAnsi="Times New Roman"/>
          <w:color w:val="auto"/>
          <w:sz w:val="32"/>
          <w:szCs w:val="32"/>
          <w:u w:val="none"/>
        </w:rPr>
        <w:t>标</w:t>
      </w:r>
      <w:bookmarkEnd w:id="7"/>
      <w:r>
        <w:rPr>
          <w:rStyle w:val="a8"/>
          <w:rFonts w:ascii="Times New Roman" w:eastAsia="楷体" w:hAnsi="Times New Roman"/>
          <w:color w:val="auto"/>
          <w:sz w:val="32"/>
          <w:szCs w:val="32"/>
          <w:u w:val="none"/>
        </w:rPr>
        <w:fldChar w:fldCharType="end"/>
      </w:r>
      <w:bookmarkEnd w:id="6"/>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打造一流的教育，建设现代化教育强市。在广西率先达到自治区教育现代化各项指标，推进教育体系与治理能力现代化，实现教育高质量发展，建成全国少数民族地区基础教育先进城市、义务教育优质均衡发展先进城市、广西普通高中育人模式创新城市、国家产教融合试点城市。保持全市教育质量、教育投入等主要指标位于广西领先水平。推进教育改革创新，建立完善教育质量监测与评价体系，构建教育协同发展机制，打造惠及全民的公平教育、资源丰富的优质教育、体系完备的终身教育。实现教师队伍整体水平明显提升，人民群众对教育的满意度显著提高。</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一、立德树人育人成效全面提升</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德智体美劳全面培养的教育体系更加健全，大中小学思政课一体化课程和研究基地得以完善。育人途径和方法进一步丰富和发展，学生科学思想、科学精神、创新能力与合作探究能力显著增强，学生中华民族共同体意识、爱国精神更加坚定。教师心理</w:t>
      </w:r>
      <w:r>
        <w:rPr>
          <w:rFonts w:ascii="Times New Roman" w:eastAsia="仿宋" w:hAnsi="Times New Roman"/>
          <w:sz w:val="32"/>
          <w:szCs w:val="32"/>
        </w:rPr>
        <w:lastRenderedPageBreak/>
        <w:t>健康教育技能、思想政治教育技能全面提升，文明校园更加常见，科学的教育体系更加健全。</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二、教育资源供给能力稳步提高</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着力加强优质教育服务有效供给。各地教育资源配置进一步优化，地方教育经费的发放切实到位，为教育可持续发展提供物质保证。基础教育资源配置兼顾城市和乡村地区，并向弱势地区倾斜，实现柳州市城乡教育均衡发展。教育资源向弱势群体倾斜，健全完善学生资助制度。</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三、教育高质量发展体制机制更加健全</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实现学前教育优质普惠发展、义务教育优质均衡发展、普通高中教育高品质特色发展，构建具有柳州特色的现代职业教育体系，推进高等教育融合创新发展和特殊教育优质规范发展，终身教育服务体系更加优化。学生的个性化发展需求得到满足，教师的专业化发展水平不断提高，学校的内涵化、特色化发展得以实现。</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四、现代教育治理体系不断完善</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t>健全教育统筹和决策机制，建立基于规划的市级统筹机制，加强政府各部门政策衔接和统筹协同机制，优化市、县两级政府教育管理职责。深化教育督导体制机制改革，加强教育督导法治建设，切实落实教育督导条件保障，加快推进教育督导信息化、现代化。</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五、教育服务和融入新发展格局能力显著增强</w:t>
      </w:r>
    </w:p>
    <w:p w:rsidR="00E420F2" w:rsidRDefault="00CF29C3">
      <w:pPr>
        <w:ind w:firstLineChars="200" w:firstLine="640"/>
        <w:jc w:val="left"/>
        <w:rPr>
          <w:rFonts w:ascii="Times New Roman" w:eastAsia="仿宋" w:hAnsi="Times New Roman"/>
          <w:sz w:val="32"/>
          <w:szCs w:val="32"/>
        </w:rPr>
      </w:pPr>
      <w:r>
        <w:rPr>
          <w:rFonts w:ascii="Times New Roman" w:eastAsia="仿宋" w:hAnsi="Times New Roman"/>
          <w:sz w:val="32"/>
          <w:szCs w:val="32"/>
        </w:rPr>
        <w:lastRenderedPageBreak/>
        <w:t>构建质优多元的数字教育资源，加快拓宽数字教育资源覆盖面，满足不同层次社会人群多样化、个性化学习需求。优化教育资源配置方式，改革教育资源配置机制，将教育资源向弱势群体倾斜。扎实提升高等教育与城市发展融合水平，积极构建终身教育服务体系，全面提升教育服务能力，更全方位、更宽领域、更多层次的局面基本形成。</w:t>
      </w:r>
    </w:p>
    <w:p w:rsidR="00E420F2" w:rsidRDefault="00E420F2">
      <w:pPr>
        <w:spacing w:line="380" w:lineRule="exact"/>
        <w:ind w:firstLineChars="200" w:firstLine="600"/>
        <w:rPr>
          <w:rFonts w:ascii="Times New Roman" w:eastAsia="仿宋_GB2312" w:hAnsi="Times New Roman"/>
          <w:sz w:val="30"/>
          <w:szCs w:val="30"/>
        </w:rPr>
      </w:pPr>
    </w:p>
    <w:p w:rsidR="00E420F2" w:rsidRDefault="00CF29C3">
      <w:pPr>
        <w:spacing w:line="580" w:lineRule="exact"/>
        <w:ind w:firstLineChars="300" w:firstLine="960"/>
        <w:textAlignment w:val="baseline"/>
        <w:rPr>
          <w:rFonts w:ascii="Times New Roman" w:eastAsia="仿宋_GB2312" w:hAnsi="Times New Roman"/>
          <w:sz w:val="30"/>
          <w:szCs w:val="30"/>
        </w:rPr>
      </w:pPr>
      <w:r>
        <w:rPr>
          <w:rFonts w:ascii="Times New Roman" w:eastAsia="黑体" w:hAnsi="Times New Roman"/>
          <w:sz w:val="32"/>
          <w:szCs w:val="32"/>
        </w:rPr>
        <w:t>表一：柳州教育事业发展</w:t>
      </w:r>
      <w:r>
        <w:rPr>
          <w:rFonts w:ascii="Times New Roman" w:eastAsia="黑体" w:hAnsi="Times New Roman"/>
          <w:sz w:val="32"/>
          <w:szCs w:val="32"/>
        </w:rPr>
        <w:t>“</w:t>
      </w:r>
      <w:r>
        <w:rPr>
          <w:rFonts w:ascii="Times New Roman" w:eastAsia="黑体" w:hAnsi="Times New Roman"/>
          <w:sz w:val="32"/>
          <w:szCs w:val="32"/>
        </w:rPr>
        <w:t>十四五</w:t>
      </w:r>
      <w:r>
        <w:rPr>
          <w:rFonts w:ascii="Times New Roman" w:eastAsia="黑体" w:hAnsi="Times New Roman"/>
          <w:sz w:val="32"/>
          <w:szCs w:val="32"/>
        </w:rPr>
        <w:t>”</w:t>
      </w:r>
      <w:r>
        <w:rPr>
          <w:rFonts w:ascii="Times New Roman" w:eastAsia="黑体" w:hAnsi="Times New Roman"/>
          <w:sz w:val="32"/>
          <w:szCs w:val="32"/>
        </w:rPr>
        <w:t>规划主要指标</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85"/>
        <w:gridCol w:w="3369"/>
        <w:gridCol w:w="973"/>
        <w:gridCol w:w="1187"/>
        <w:gridCol w:w="992"/>
        <w:gridCol w:w="992"/>
      </w:tblGrid>
      <w:tr w:rsidR="00E420F2" w:rsidTr="00B40527">
        <w:trPr>
          <w:trHeight w:val="624"/>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eastAsia="黑体" w:hAnsi="Times New Roman"/>
                <w:b/>
                <w:bCs/>
                <w:sz w:val="24"/>
                <w:szCs w:val="24"/>
              </w:rPr>
            </w:pPr>
            <w:r>
              <w:rPr>
                <w:rFonts w:ascii="Times New Roman" w:eastAsia="黑体" w:hAnsi="Times New Roman"/>
                <w:b/>
                <w:bCs/>
                <w:sz w:val="24"/>
                <w:szCs w:val="24"/>
              </w:rPr>
              <w:t>序号</w:t>
            </w:r>
          </w:p>
        </w:tc>
        <w:tc>
          <w:tcPr>
            <w:tcW w:w="4554" w:type="dxa"/>
            <w:gridSpan w:val="2"/>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jc w:val="center"/>
              <w:textAlignment w:val="baseline"/>
              <w:rPr>
                <w:rFonts w:ascii="Times New Roman" w:eastAsia="黑体" w:hAnsi="Times New Roman"/>
                <w:b/>
                <w:bCs/>
                <w:sz w:val="24"/>
                <w:szCs w:val="24"/>
              </w:rPr>
            </w:pPr>
            <w:r>
              <w:rPr>
                <w:rFonts w:ascii="Times New Roman" w:eastAsia="黑体" w:hAnsi="Times New Roman"/>
                <w:b/>
                <w:bCs/>
                <w:sz w:val="24"/>
                <w:szCs w:val="24"/>
              </w:rPr>
              <w:t>指标项目</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eastAsia="黑体" w:hAnsi="Times New Roman"/>
                <w:sz w:val="24"/>
                <w:szCs w:val="24"/>
              </w:rPr>
            </w:pPr>
            <w:r>
              <w:rPr>
                <w:rFonts w:ascii="Times New Roman" w:eastAsia="黑体" w:hAnsi="Times New Roman"/>
                <w:sz w:val="24"/>
                <w:szCs w:val="24"/>
              </w:rPr>
              <w:t>属性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B40527" w:rsidP="00B40527">
            <w:pPr>
              <w:pStyle w:val="a4"/>
              <w:textAlignment w:val="baseline"/>
              <w:rPr>
                <w:rFonts w:ascii="Times New Roman" w:eastAsia="黑体" w:hAnsi="Times New Roman"/>
                <w:sz w:val="24"/>
                <w:szCs w:val="24"/>
              </w:rPr>
            </w:pPr>
            <w:r>
              <w:rPr>
                <w:rFonts w:ascii="Times New Roman" w:eastAsia="黑体" w:hAnsi="Times New Roman" w:hint="eastAsia"/>
                <w:sz w:val="24"/>
                <w:szCs w:val="24"/>
              </w:rPr>
              <w:t>“</w:t>
            </w:r>
            <w:r w:rsidR="00CF29C3">
              <w:rPr>
                <w:rFonts w:ascii="Times New Roman" w:eastAsia="黑体" w:hAnsi="Times New Roman"/>
                <w:sz w:val="24"/>
                <w:szCs w:val="24"/>
              </w:rPr>
              <w:t>十三五</w:t>
            </w:r>
            <w:r>
              <w:rPr>
                <w:rFonts w:ascii="Times New Roman" w:eastAsia="黑体" w:hAnsi="Times New Roman" w:hint="eastAsia"/>
                <w:sz w:val="24"/>
                <w:szCs w:val="24"/>
              </w:rPr>
              <w:t>”</w:t>
            </w:r>
            <w:r w:rsidR="00CF29C3">
              <w:rPr>
                <w:rFonts w:ascii="Times New Roman" w:eastAsia="黑体" w:hAnsi="Times New Roman"/>
                <w:sz w:val="24"/>
                <w:szCs w:val="24"/>
              </w:rPr>
              <w:t>末</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jc w:val="center"/>
              <w:textAlignment w:val="baseline"/>
              <w:rPr>
                <w:rFonts w:ascii="Times New Roman" w:eastAsia="黑体" w:hAnsi="Times New Roman"/>
                <w:sz w:val="24"/>
                <w:szCs w:val="24"/>
              </w:rPr>
            </w:pPr>
            <w:r>
              <w:rPr>
                <w:rFonts w:ascii="Times New Roman" w:eastAsia="黑体" w:hAnsi="Times New Roman"/>
                <w:sz w:val="24"/>
                <w:szCs w:val="24"/>
              </w:rPr>
              <w:t>2022</w:t>
            </w:r>
            <w:r>
              <w:rPr>
                <w:rFonts w:ascii="Times New Roman" w:eastAsia="黑体" w:hAnsi="Times New Roman"/>
                <w:sz w:val="24"/>
                <w:szCs w:val="24"/>
              </w:rPr>
              <w:t>年</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eastAsia="黑体" w:hAnsi="Times New Roman"/>
                <w:sz w:val="24"/>
                <w:szCs w:val="24"/>
              </w:rPr>
            </w:pPr>
            <w:r>
              <w:rPr>
                <w:rFonts w:ascii="Times New Roman" w:eastAsia="黑体" w:hAnsi="Times New Roman"/>
                <w:sz w:val="24"/>
                <w:szCs w:val="24"/>
              </w:rPr>
              <w:t>2025</w:t>
            </w:r>
            <w:r>
              <w:rPr>
                <w:rFonts w:ascii="Times New Roman" w:eastAsia="黑体" w:hAnsi="Times New Roman"/>
                <w:sz w:val="24"/>
                <w:szCs w:val="24"/>
              </w:rPr>
              <w:t>年</w:t>
            </w:r>
          </w:p>
        </w:tc>
      </w:tr>
      <w:tr w:rsidR="00E420F2" w:rsidTr="00B40527">
        <w:trPr>
          <w:trHeight w:val="624"/>
          <w:jc w:val="center"/>
        </w:trPr>
        <w:tc>
          <w:tcPr>
            <w:tcW w:w="709" w:type="dxa"/>
            <w:tcBorders>
              <w:top w:val="single" w:sz="4" w:space="0" w:color="auto"/>
              <w:left w:val="single" w:sz="4" w:space="0" w:color="auto"/>
              <w:right w:val="single" w:sz="4" w:space="0" w:color="auto"/>
            </w:tcBorders>
            <w:vAlign w:val="center"/>
          </w:tcPr>
          <w:p w:rsidR="00E420F2" w:rsidRDefault="00CF29C3">
            <w:pPr>
              <w:jc w:val="center"/>
              <w:textAlignment w:val="baseline"/>
              <w:rPr>
                <w:rFonts w:ascii="Times New Roman" w:hAnsi="Times New Roman"/>
                <w:sz w:val="20"/>
                <w:szCs w:val="21"/>
              </w:rPr>
            </w:pPr>
            <w:r>
              <w:rPr>
                <w:rFonts w:ascii="Times New Roman" w:hAnsi="Times New Roman"/>
                <w:szCs w:val="21"/>
              </w:rPr>
              <w:t>1</w:t>
            </w:r>
          </w:p>
        </w:tc>
        <w:tc>
          <w:tcPr>
            <w:tcW w:w="1185" w:type="dxa"/>
            <w:vMerge w:val="restart"/>
            <w:tcBorders>
              <w:top w:val="single" w:sz="4" w:space="0" w:color="auto"/>
              <w:left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学前教育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ind w:firstLineChars="200" w:firstLine="420"/>
              <w:textAlignment w:val="baseline"/>
              <w:rPr>
                <w:rFonts w:ascii="Times New Roman" w:hAnsi="Times New Roman"/>
              </w:rPr>
            </w:pPr>
            <w:r>
              <w:rPr>
                <w:rFonts w:ascii="Times New Roman" w:hAnsi="Times New Roman"/>
              </w:rPr>
              <w:t>学前三年毛入园率（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95</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2</w:t>
            </w:r>
          </w:p>
        </w:tc>
        <w:tc>
          <w:tcPr>
            <w:tcW w:w="1185" w:type="dxa"/>
            <w:vMerge/>
            <w:tcBorders>
              <w:left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公办幼儿园在园幼儿占比（</w:t>
            </w:r>
            <w:r>
              <w:rPr>
                <w:rFonts w:ascii="Times New Roman" w:hAnsi="Times New Roman"/>
                <w:szCs w:val="21"/>
              </w:rPr>
              <w:t>%</w:t>
            </w:r>
            <w:r>
              <w:rPr>
                <w:rFonts w:ascii="Times New Roman" w:hAnsi="Times New Roman"/>
                <w:szCs w:val="21"/>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50.44</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52</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52</w:t>
            </w:r>
            <w:r>
              <w:rPr>
                <w:rFonts w:ascii="Times New Roman" w:hAnsi="Times New Roman"/>
              </w:rPr>
              <w:t>以上</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3</w:t>
            </w:r>
          </w:p>
        </w:tc>
        <w:tc>
          <w:tcPr>
            <w:tcW w:w="1185" w:type="dxa"/>
            <w:vMerge/>
            <w:tcBorders>
              <w:left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ind w:firstLine="443"/>
              <w:textAlignment w:val="baseline"/>
              <w:rPr>
                <w:rFonts w:ascii="Times New Roman" w:hAnsi="Times New Roman"/>
              </w:rPr>
            </w:pPr>
            <w:r>
              <w:rPr>
                <w:rFonts w:ascii="Times New Roman" w:hAnsi="Times New Roman"/>
              </w:rPr>
              <w:t>县级以上示范园数（个）</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200</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300</w:t>
            </w:r>
          </w:p>
        </w:tc>
      </w:tr>
      <w:tr w:rsidR="00E420F2" w:rsidTr="00B40527">
        <w:trPr>
          <w:trHeight w:val="624"/>
          <w:jc w:val="center"/>
        </w:trPr>
        <w:tc>
          <w:tcPr>
            <w:tcW w:w="709" w:type="dxa"/>
            <w:tcBorders>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4</w:t>
            </w:r>
          </w:p>
        </w:tc>
        <w:tc>
          <w:tcPr>
            <w:tcW w:w="1185" w:type="dxa"/>
            <w:vMerge/>
            <w:tcBorders>
              <w:left w:val="single" w:sz="4" w:space="0" w:color="auto"/>
              <w:bottom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县域学前教育普及普惠评估通过率（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约束性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70</w:t>
            </w:r>
          </w:p>
        </w:tc>
      </w:tr>
      <w:tr w:rsidR="00E420F2" w:rsidTr="00B40527">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5</w:t>
            </w:r>
          </w:p>
        </w:tc>
        <w:tc>
          <w:tcPr>
            <w:tcW w:w="1185" w:type="dxa"/>
            <w:vMerge w:val="restart"/>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义务教育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九年义务教育巩固率（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约束性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 xml:space="preserve">99 </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99</w:t>
            </w:r>
            <w:r>
              <w:rPr>
                <w:rFonts w:ascii="Times New Roman" w:hAnsi="Times New Roman"/>
              </w:rPr>
              <w:t>以上</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6</w:t>
            </w:r>
          </w:p>
        </w:tc>
        <w:tc>
          <w:tcPr>
            <w:tcW w:w="1185" w:type="dxa"/>
            <w:vMerge/>
            <w:tcBorders>
              <w:left w:val="single" w:sz="4" w:space="0" w:color="auto"/>
              <w:right w:val="single" w:sz="4" w:space="0" w:color="auto"/>
            </w:tcBorders>
            <w:noWrap/>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优质均衡县区评估通过率（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hint="eastAsia"/>
              </w:rPr>
              <w:t>预期</w:t>
            </w:r>
            <w:r>
              <w:rPr>
                <w:rFonts w:ascii="Times New Roman" w:hAnsi="Times New Roman"/>
              </w:rPr>
              <w:t>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Pr="00B40527" w:rsidRDefault="00CF29C3">
            <w:pPr>
              <w:pStyle w:val="a4"/>
              <w:textAlignment w:val="baseline"/>
              <w:rPr>
                <w:rFonts w:ascii="Times New Roman" w:hAnsi="Times New Roman"/>
              </w:rPr>
            </w:pPr>
            <w:r w:rsidRPr="00B40527">
              <w:rPr>
                <w:rFonts w:ascii="Times New Roman" w:hAnsi="Times New Roman" w:hint="eastAsia"/>
              </w:rPr>
              <w:t>1</w:t>
            </w:r>
            <w:r w:rsidRPr="00B40527">
              <w:rPr>
                <w:rFonts w:ascii="Times New Roman" w:hAnsi="Times New Roman"/>
              </w:rPr>
              <w:t>0</w:t>
            </w:r>
            <w:r w:rsidRPr="00B40527">
              <w:rPr>
                <w:rFonts w:ascii="Times New Roman" w:hAnsi="Times New Roman" w:hint="eastAsia"/>
              </w:rPr>
              <w:t>以上</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Pr="00B40527" w:rsidRDefault="00CF29C3">
            <w:pPr>
              <w:pStyle w:val="a4"/>
              <w:textAlignment w:val="baseline"/>
              <w:rPr>
                <w:rFonts w:ascii="Times New Roman" w:hAnsi="Times New Roman"/>
              </w:rPr>
            </w:pPr>
            <w:r w:rsidRPr="00B40527">
              <w:rPr>
                <w:rFonts w:ascii="Times New Roman" w:hAnsi="Times New Roman" w:hint="eastAsia"/>
              </w:rPr>
              <w:t>3</w:t>
            </w:r>
            <w:r w:rsidRPr="00B40527">
              <w:rPr>
                <w:rFonts w:ascii="Times New Roman" w:hAnsi="Times New Roman"/>
              </w:rPr>
              <w:t>0</w:t>
            </w:r>
            <w:r w:rsidRPr="00B40527">
              <w:rPr>
                <w:rFonts w:ascii="Times New Roman" w:hAnsi="Times New Roman" w:hint="eastAsia"/>
              </w:rPr>
              <w:t>以上</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7</w:t>
            </w:r>
          </w:p>
        </w:tc>
        <w:tc>
          <w:tcPr>
            <w:tcW w:w="1185" w:type="dxa"/>
            <w:vMerge/>
            <w:tcBorders>
              <w:left w:val="single" w:sz="4" w:space="0" w:color="auto"/>
              <w:right w:val="single" w:sz="4" w:space="0" w:color="auto"/>
            </w:tcBorders>
            <w:noWrap/>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中小学体质健康优良率（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52</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55</w:t>
            </w:r>
          </w:p>
        </w:tc>
      </w:tr>
      <w:tr w:rsidR="00E420F2" w:rsidTr="00B40527">
        <w:trPr>
          <w:trHeight w:val="624"/>
          <w:jc w:val="center"/>
        </w:trPr>
        <w:tc>
          <w:tcPr>
            <w:tcW w:w="709" w:type="dxa"/>
            <w:tcBorders>
              <w:top w:val="single" w:sz="4" w:space="0" w:color="auto"/>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8</w:t>
            </w:r>
          </w:p>
        </w:tc>
        <w:tc>
          <w:tcPr>
            <w:tcW w:w="1185" w:type="dxa"/>
            <w:vMerge w:val="restart"/>
            <w:tcBorders>
              <w:top w:val="single" w:sz="4" w:space="0" w:color="auto"/>
              <w:left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高中阶段教育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高中阶段毛入学率（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96.54</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97</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99</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9</w:t>
            </w:r>
          </w:p>
        </w:tc>
        <w:tc>
          <w:tcPr>
            <w:tcW w:w="1185" w:type="dxa"/>
            <w:vMerge/>
            <w:tcBorders>
              <w:left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市级以上学科基地数（个）</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70</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10</w:t>
            </w:r>
          </w:p>
        </w:tc>
        <w:tc>
          <w:tcPr>
            <w:tcW w:w="1185" w:type="dxa"/>
            <w:vMerge/>
            <w:tcBorders>
              <w:left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自治区星级特色高中比例（</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约束性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30</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60</w:t>
            </w:r>
          </w:p>
        </w:tc>
      </w:tr>
      <w:tr w:rsidR="00E420F2" w:rsidTr="00B40527">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11</w:t>
            </w:r>
          </w:p>
        </w:tc>
        <w:tc>
          <w:tcPr>
            <w:tcW w:w="1185"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职业教育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自治区级以上技能比赛获奖数</w:t>
            </w:r>
            <w:r>
              <w:rPr>
                <w:rFonts w:ascii="Times New Roman" w:hAnsi="Times New Roman"/>
              </w:rPr>
              <w:t>(</w:t>
            </w:r>
            <w:r>
              <w:rPr>
                <w:rFonts w:ascii="Times New Roman" w:hAnsi="Times New Roman"/>
              </w:rPr>
              <w:t>个）</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206</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216</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228</w:t>
            </w:r>
          </w:p>
        </w:tc>
      </w:tr>
      <w:tr w:rsidR="00E420F2" w:rsidTr="00B40527">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12</w:t>
            </w:r>
          </w:p>
        </w:tc>
        <w:tc>
          <w:tcPr>
            <w:tcW w:w="1185"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高等教育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筹建高等院校数（所）</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2-3</w:t>
            </w:r>
          </w:p>
        </w:tc>
      </w:tr>
      <w:tr w:rsidR="00E420F2" w:rsidTr="00B40527">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13</w:t>
            </w:r>
          </w:p>
        </w:tc>
        <w:tc>
          <w:tcPr>
            <w:tcW w:w="1185"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特殊教育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适龄残疾儿童少年义务教育入学率（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95</w:t>
            </w:r>
          </w:p>
        </w:tc>
      </w:tr>
      <w:tr w:rsidR="00E420F2" w:rsidTr="00B40527">
        <w:trPr>
          <w:trHeight w:val="624"/>
          <w:jc w:val="center"/>
        </w:trPr>
        <w:tc>
          <w:tcPr>
            <w:tcW w:w="709"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lastRenderedPageBreak/>
              <w:t>14</w:t>
            </w:r>
          </w:p>
        </w:tc>
        <w:tc>
          <w:tcPr>
            <w:tcW w:w="1185"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继续教育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劳动年龄人口平均受教育年限（年）</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约束性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10.7</w:t>
            </w:r>
          </w:p>
        </w:tc>
      </w:tr>
      <w:tr w:rsidR="00E420F2" w:rsidTr="00B40527">
        <w:trPr>
          <w:trHeight w:val="624"/>
          <w:jc w:val="center"/>
        </w:trPr>
        <w:tc>
          <w:tcPr>
            <w:tcW w:w="709" w:type="dxa"/>
            <w:tcBorders>
              <w:top w:val="single" w:sz="4" w:space="0" w:color="auto"/>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15</w:t>
            </w:r>
          </w:p>
        </w:tc>
        <w:tc>
          <w:tcPr>
            <w:tcW w:w="1185" w:type="dxa"/>
            <w:vMerge w:val="restart"/>
            <w:tcBorders>
              <w:top w:val="single" w:sz="4" w:space="0" w:color="auto"/>
              <w:left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教师队伍</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幼儿园教师受专业教育比例（</w:t>
            </w:r>
            <w:r>
              <w:rPr>
                <w:rFonts w:ascii="Times New Roman" w:hAnsi="Times New Roman"/>
                <w:szCs w:val="21"/>
              </w:rPr>
              <w:t>%</w:t>
            </w:r>
            <w:r>
              <w:rPr>
                <w:rFonts w:ascii="Times New Roman" w:hAnsi="Times New Roman"/>
                <w:szCs w:val="21"/>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textAlignment w:val="baseline"/>
              <w:rPr>
                <w:rFonts w:ascii="Times New Roman" w:hAnsi="Times New Roman"/>
                <w:sz w:val="20"/>
                <w:szCs w:val="21"/>
              </w:rPr>
            </w:pPr>
            <w:r>
              <w:rPr>
                <w:rFonts w:ascii="Times New Roman" w:hAnsi="Times New Roman"/>
                <w:szCs w:val="21"/>
              </w:rPr>
              <w:t>约束性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59.5</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textAlignment w:val="baseline"/>
              <w:rPr>
                <w:rFonts w:ascii="Times New Roman" w:hAnsi="Times New Roman"/>
                <w:sz w:val="20"/>
                <w:szCs w:val="21"/>
              </w:rPr>
            </w:pPr>
            <w:r>
              <w:rPr>
                <w:rFonts w:ascii="Times New Roman" w:hAnsi="Times New Roman"/>
                <w:szCs w:val="21"/>
              </w:rPr>
              <w:t>72</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16</w:t>
            </w:r>
          </w:p>
        </w:tc>
        <w:tc>
          <w:tcPr>
            <w:tcW w:w="1185" w:type="dxa"/>
            <w:vMerge/>
            <w:tcBorders>
              <w:left w:val="single" w:sz="4" w:space="0" w:color="auto"/>
              <w:right w:val="single" w:sz="4" w:space="0" w:color="auto"/>
            </w:tcBorders>
            <w:noWrap/>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义务教育学校专任教师本科以上学历比例（</w:t>
            </w:r>
            <w:r>
              <w:rPr>
                <w:rFonts w:ascii="Times New Roman" w:hAnsi="Times New Roman"/>
                <w:szCs w:val="21"/>
              </w:rPr>
              <w:t>%</w:t>
            </w:r>
            <w:r>
              <w:rPr>
                <w:rFonts w:ascii="Times New Roman" w:hAnsi="Times New Roman"/>
                <w:szCs w:val="21"/>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textAlignment w:val="baseline"/>
              <w:rPr>
                <w:rFonts w:ascii="Times New Roman" w:hAnsi="Times New Roman"/>
                <w:sz w:val="20"/>
                <w:szCs w:val="21"/>
              </w:rPr>
            </w:pPr>
            <w:r>
              <w:rPr>
                <w:rFonts w:ascii="Times New Roman" w:hAnsi="Times New Roman"/>
                <w:szCs w:val="21"/>
              </w:rPr>
              <w:t>约束性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64.3</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textAlignment w:val="baseline"/>
              <w:rPr>
                <w:rFonts w:ascii="Times New Roman" w:hAnsi="Times New Roman"/>
                <w:sz w:val="20"/>
                <w:szCs w:val="21"/>
              </w:rPr>
            </w:pPr>
            <w:r>
              <w:rPr>
                <w:rFonts w:ascii="Times New Roman" w:hAnsi="Times New Roman"/>
                <w:szCs w:val="21"/>
              </w:rPr>
              <w:t>68</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textAlignment w:val="baseline"/>
              <w:rPr>
                <w:rFonts w:ascii="Times New Roman" w:hAnsi="Times New Roman"/>
                <w:sz w:val="20"/>
                <w:szCs w:val="21"/>
              </w:rPr>
            </w:pPr>
            <w:r>
              <w:rPr>
                <w:rFonts w:ascii="Times New Roman" w:hAnsi="Times New Roman"/>
                <w:szCs w:val="21"/>
              </w:rPr>
              <w:t>75</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17</w:t>
            </w:r>
          </w:p>
        </w:tc>
        <w:tc>
          <w:tcPr>
            <w:tcW w:w="1185" w:type="dxa"/>
            <w:vMerge/>
            <w:tcBorders>
              <w:left w:val="single" w:sz="4" w:space="0" w:color="auto"/>
              <w:right w:val="single" w:sz="4" w:space="0" w:color="auto"/>
            </w:tcBorders>
            <w:noWrap/>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中小学正高级或相当正高级职称教师人数（人）</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bCs/>
              </w:rPr>
            </w:pPr>
            <w:r>
              <w:rPr>
                <w:rFonts w:ascii="Times New Roman" w:hAnsi="Times New Roman"/>
                <w:bCs/>
              </w:rPr>
              <w:t>39</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bCs/>
              </w:rPr>
            </w:pPr>
            <w:r>
              <w:rPr>
                <w:rFonts w:ascii="Times New Roman" w:hAnsi="Times New Roman"/>
                <w:bCs/>
              </w:rPr>
              <w:t>240</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bCs/>
              </w:rPr>
            </w:pPr>
            <w:r>
              <w:rPr>
                <w:rFonts w:ascii="Times New Roman" w:hAnsi="Times New Roman"/>
                <w:bCs/>
              </w:rPr>
              <w:t>400</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18</w:t>
            </w:r>
          </w:p>
        </w:tc>
        <w:tc>
          <w:tcPr>
            <w:tcW w:w="1185" w:type="dxa"/>
            <w:vMerge/>
            <w:tcBorders>
              <w:left w:val="single" w:sz="4" w:space="0" w:color="auto"/>
              <w:right w:val="single" w:sz="4" w:space="0" w:color="auto"/>
            </w:tcBorders>
            <w:noWrap/>
            <w:vAlign w:val="center"/>
          </w:tcPr>
          <w:p w:rsidR="00E420F2" w:rsidRDefault="00E420F2">
            <w:pPr>
              <w:pStyle w:val="a4"/>
              <w:textAlignment w:val="baseline"/>
              <w:rPr>
                <w:rFonts w:ascii="Times New Roman" w:hAnsi="Times New Roman"/>
              </w:rPr>
            </w:pP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职业教育专业教师中</w:t>
            </w:r>
            <w:r>
              <w:rPr>
                <w:rFonts w:ascii="Times New Roman" w:hAnsi="Times New Roman"/>
              </w:rPr>
              <w:t>“</w:t>
            </w:r>
            <w:r>
              <w:rPr>
                <w:rFonts w:ascii="Times New Roman" w:hAnsi="Times New Roman"/>
              </w:rPr>
              <w:t>双师型</w:t>
            </w:r>
            <w:r>
              <w:rPr>
                <w:rFonts w:ascii="Times New Roman" w:hAnsi="Times New Roman"/>
              </w:rPr>
              <w:t>”</w:t>
            </w:r>
            <w:r>
              <w:rPr>
                <w:rFonts w:ascii="Times New Roman" w:hAnsi="Times New Roman"/>
              </w:rPr>
              <w:t>比例（</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bCs/>
              </w:rPr>
            </w:pPr>
            <w:r>
              <w:rPr>
                <w:rFonts w:ascii="Times New Roman" w:hAnsi="Times New Roman"/>
                <w:bCs/>
              </w:rPr>
              <w:t>46</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bCs/>
              </w:rPr>
            </w:pPr>
            <w:r>
              <w:rPr>
                <w:rFonts w:ascii="Times New Roman" w:hAnsi="Times New Roman"/>
                <w:bCs/>
              </w:rPr>
              <w:t>52</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bCs/>
              </w:rPr>
            </w:pPr>
            <w:r>
              <w:rPr>
                <w:rFonts w:ascii="Times New Roman" w:hAnsi="Times New Roman"/>
                <w:bCs/>
              </w:rPr>
              <w:t>62</w:t>
            </w:r>
          </w:p>
        </w:tc>
      </w:tr>
      <w:tr w:rsidR="00E420F2" w:rsidTr="00B40527">
        <w:trPr>
          <w:trHeight w:val="498"/>
          <w:jc w:val="center"/>
        </w:trPr>
        <w:tc>
          <w:tcPr>
            <w:tcW w:w="709" w:type="dxa"/>
            <w:vMerge w:val="restart"/>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19</w:t>
            </w:r>
          </w:p>
        </w:tc>
        <w:tc>
          <w:tcPr>
            <w:tcW w:w="1185" w:type="dxa"/>
            <w:vMerge/>
            <w:tcBorders>
              <w:left w:val="single" w:sz="4" w:space="0" w:color="auto"/>
              <w:bottom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vMerge w:val="restart"/>
            <w:tcBorders>
              <w:top w:val="single" w:sz="4" w:space="0" w:color="auto"/>
              <w:left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自治区级以上教学科研成果数（个）</w:t>
            </w:r>
          </w:p>
        </w:tc>
        <w:tc>
          <w:tcPr>
            <w:tcW w:w="973" w:type="dxa"/>
            <w:vMerge w:val="restart"/>
            <w:tcBorders>
              <w:top w:val="single" w:sz="4" w:space="0" w:color="auto"/>
              <w:left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基教</w:t>
            </w:r>
            <w:r>
              <w:rPr>
                <w:rFonts w:ascii="Times New Roman" w:hAnsi="Times New Roman"/>
              </w:rPr>
              <w:t>:64</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基教</w:t>
            </w:r>
            <w:r>
              <w:rPr>
                <w:rFonts w:ascii="Times New Roman" w:hAnsi="Times New Roman"/>
              </w:rPr>
              <w:t>:86</w:t>
            </w:r>
          </w:p>
        </w:tc>
      </w:tr>
      <w:tr w:rsidR="00E420F2" w:rsidTr="00B40527">
        <w:trPr>
          <w:trHeight w:val="578"/>
          <w:jc w:val="center"/>
        </w:trPr>
        <w:tc>
          <w:tcPr>
            <w:tcW w:w="709" w:type="dxa"/>
            <w:vMerge/>
            <w:tcBorders>
              <w:left w:val="single" w:sz="4" w:space="0" w:color="auto"/>
              <w:bottom w:val="single" w:sz="4" w:space="0" w:color="auto"/>
              <w:right w:val="single" w:sz="4" w:space="0" w:color="auto"/>
            </w:tcBorders>
            <w:vAlign w:val="center"/>
          </w:tcPr>
          <w:p w:rsidR="00E420F2" w:rsidRDefault="00E420F2">
            <w:pPr>
              <w:pStyle w:val="a4"/>
              <w:jc w:val="center"/>
              <w:textAlignment w:val="baseline"/>
              <w:rPr>
                <w:rFonts w:ascii="Times New Roman" w:hAnsi="Times New Roman"/>
              </w:rPr>
            </w:pPr>
          </w:p>
        </w:tc>
        <w:tc>
          <w:tcPr>
            <w:tcW w:w="1185" w:type="dxa"/>
            <w:vMerge/>
            <w:tcBorders>
              <w:left w:val="single" w:sz="4" w:space="0" w:color="auto"/>
              <w:bottom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3369" w:type="dxa"/>
            <w:vMerge/>
            <w:tcBorders>
              <w:left w:val="single" w:sz="4" w:space="0" w:color="auto"/>
              <w:bottom w:val="single" w:sz="4" w:space="0" w:color="auto"/>
              <w:right w:val="single" w:sz="4" w:space="0" w:color="auto"/>
            </w:tcBorders>
            <w:noWrap/>
            <w:vAlign w:val="center"/>
          </w:tcPr>
          <w:p w:rsidR="00E420F2" w:rsidRDefault="00E420F2">
            <w:pPr>
              <w:pStyle w:val="a4"/>
              <w:textAlignment w:val="baseline"/>
              <w:rPr>
                <w:rFonts w:ascii="Times New Roman" w:hAnsi="Times New Roman"/>
              </w:rPr>
            </w:pPr>
          </w:p>
        </w:tc>
        <w:tc>
          <w:tcPr>
            <w:tcW w:w="973" w:type="dxa"/>
            <w:vMerge/>
            <w:tcBorders>
              <w:left w:val="single" w:sz="4" w:space="0" w:color="auto"/>
              <w:bottom w:val="single" w:sz="4" w:space="0" w:color="auto"/>
              <w:right w:val="single" w:sz="4" w:space="0" w:color="auto"/>
            </w:tcBorders>
            <w:vAlign w:val="center"/>
          </w:tcPr>
          <w:p w:rsidR="00E420F2" w:rsidRDefault="00E420F2">
            <w:pPr>
              <w:pStyle w:val="a4"/>
              <w:textAlignment w:val="baseline"/>
              <w:rPr>
                <w:rFonts w:ascii="Times New Roman" w:hAnsi="Times New Roman"/>
              </w:rPr>
            </w:pP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职教：</w:t>
            </w:r>
            <w:r>
              <w:rPr>
                <w:rFonts w:ascii="Times New Roman" w:hAnsi="Times New Roman"/>
              </w:rPr>
              <w:t>32</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jc w:val="left"/>
              <w:textAlignment w:val="baseline"/>
              <w:rPr>
                <w:rFonts w:ascii="Times New Roman" w:hAnsi="Times New Roman"/>
              </w:rPr>
            </w:pPr>
            <w:r>
              <w:rPr>
                <w:rFonts w:ascii="Times New Roman" w:hAnsi="Times New Roman"/>
              </w:rPr>
              <w:t>职教：</w:t>
            </w:r>
            <w:r>
              <w:rPr>
                <w:rFonts w:ascii="Times New Roman" w:hAnsi="Times New Roman"/>
              </w:rPr>
              <w:t>35</w:t>
            </w:r>
          </w:p>
        </w:tc>
      </w:tr>
      <w:tr w:rsidR="00E420F2" w:rsidTr="00B40527">
        <w:trPr>
          <w:trHeight w:val="624"/>
          <w:jc w:val="center"/>
        </w:trPr>
        <w:tc>
          <w:tcPr>
            <w:tcW w:w="709" w:type="dxa"/>
            <w:tcBorders>
              <w:top w:val="single" w:sz="4" w:space="0" w:color="auto"/>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20</w:t>
            </w:r>
          </w:p>
        </w:tc>
        <w:tc>
          <w:tcPr>
            <w:tcW w:w="1185" w:type="dxa"/>
            <w:tcBorders>
              <w:top w:val="single" w:sz="4" w:space="0" w:color="auto"/>
              <w:left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满意度测评</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教师、学生、家长满意度（</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90</w:t>
            </w:r>
          </w:p>
        </w:tc>
      </w:tr>
      <w:tr w:rsidR="00E420F2" w:rsidTr="00B40527">
        <w:trPr>
          <w:trHeight w:val="624"/>
          <w:jc w:val="center"/>
        </w:trPr>
        <w:tc>
          <w:tcPr>
            <w:tcW w:w="709" w:type="dxa"/>
            <w:tcBorders>
              <w:left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21</w:t>
            </w:r>
          </w:p>
        </w:tc>
        <w:tc>
          <w:tcPr>
            <w:tcW w:w="1185" w:type="dxa"/>
            <w:tcBorders>
              <w:left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安全教育</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安全教育普及率（</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100</w:t>
            </w:r>
          </w:p>
        </w:tc>
      </w:tr>
      <w:tr w:rsidR="00E420F2" w:rsidTr="00B40527">
        <w:trPr>
          <w:trHeight w:val="624"/>
          <w:jc w:val="center"/>
        </w:trPr>
        <w:tc>
          <w:tcPr>
            <w:tcW w:w="709" w:type="dxa"/>
            <w:tcBorders>
              <w:left w:val="single" w:sz="4" w:space="0" w:color="auto"/>
              <w:bottom w:val="single" w:sz="4" w:space="0" w:color="auto"/>
              <w:right w:val="single" w:sz="4" w:space="0" w:color="auto"/>
            </w:tcBorders>
            <w:vAlign w:val="center"/>
          </w:tcPr>
          <w:p w:rsidR="00E420F2" w:rsidRDefault="00CF29C3">
            <w:pPr>
              <w:pStyle w:val="a4"/>
              <w:jc w:val="center"/>
              <w:textAlignment w:val="baseline"/>
              <w:rPr>
                <w:rFonts w:ascii="Times New Roman" w:hAnsi="Times New Roman"/>
              </w:rPr>
            </w:pPr>
            <w:r>
              <w:rPr>
                <w:rFonts w:ascii="Times New Roman" w:hAnsi="Times New Roman"/>
              </w:rPr>
              <w:t>22</w:t>
            </w:r>
          </w:p>
        </w:tc>
        <w:tc>
          <w:tcPr>
            <w:tcW w:w="1185" w:type="dxa"/>
            <w:tcBorders>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教育投入</w:t>
            </w:r>
          </w:p>
        </w:tc>
        <w:tc>
          <w:tcPr>
            <w:tcW w:w="3369"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财政性教育经费占</w:t>
            </w:r>
            <w:r>
              <w:rPr>
                <w:rFonts w:ascii="Times New Roman" w:hAnsi="Times New Roman"/>
              </w:rPr>
              <w:t>GDP</w:t>
            </w:r>
            <w:r>
              <w:rPr>
                <w:rFonts w:ascii="Times New Roman" w:hAnsi="Times New Roman"/>
              </w:rPr>
              <w:t>比例（</w:t>
            </w:r>
            <w:r>
              <w:rPr>
                <w:rFonts w:ascii="Times New Roman" w:hAnsi="Times New Roman"/>
              </w:rPr>
              <w:t>%</w:t>
            </w:r>
            <w:r>
              <w:rPr>
                <w:rFonts w:ascii="Times New Roman" w:hAnsi="Times New Roman"/>
              </w:rPr>
              <w:t>）</w:t>
            </w:r>
          </w:p>
        </w:tc>
        <w:tc>
          <w:tcPr>
            <w:tcW w:w="973"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预期性</w:t>
            </w:r>
          </w:p>
        </w:tc>
        <w:tc>
          <w:tcPr>
            <w:tcW w:w="1187"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noWrap/>
            <w:vAlign w:val="center"/>
          </w:tcPr>
          <w:p w:rsidR="00E420F2" w:rsidRDefault="00CF29C3">
            <w:pPr>
              <w:pStyle w:val="a4"/>
              <w:textAlignment w:val="baseline"/>
              <w:rPr>
                <w:rFonts w:ascii="Times New Roman" w:hAnsi="Times New Roman"/>
              </w:rPr>
            </w:pPr>
            <w:r>
              <w:rPr>
                <w:rFonts w:ascii="Times New Roman" w:hAnsi="Times New Roman"/>
              </w:rPr>
              <w:t>4.2</w:t>
            </w:r>
          </w:p>
        </w:tc>
        <w:tc>
          <w:tcPr>
            <w:tcW w:w="992" w:type="dxa"/>
            <w:tcBorders>
              <w:top w:val="single" w:sz="4" w:space="0" w:color="auto"/>
              <w:left w:val="single" w:sz="4" w:space="0" w:color="auto"/>
              <w:bottom w:val="single" w:sz="4" w:space="0" w:color="auto"/>
              <w:right w:val="single" w:sz="4" w:space="0" w:color="auto"/>
            </w:tcBorders>
            <w:vAlign w:val="center"/>
          </w:tcPr>
          <w:p w:rsidR="00E420F2" w:rsidRDefault="00CF29C3">
            <w:pPr>
              <w:pStyle w:val="a4"/>
              <w:textAlignment w:val="baseline"/>
              <w:rPr>
                <w:rFonts w:ascii="Times New Roman" w:hAnsi="Times New Roman"/>
              </w:rPr>
            </w:pPr>
            <w:r>
              <w:rPr>
                <w:rFonts w:ascii="Times New Roman" w:hAnsi="Times New Roman"/>
              </w:rPr>
              <w:t>4.5</w:t>
            </w:r>
          </w:p>
        </w:tc>
      </w:tr>
    </w:tbl>
    <w:p w:rsidR="00E420F2" w:rsidRDefault="00E420F2">
      <w:pPr>
        <w:spacing w:line="380" w:lineRule="exact"/>
        <w:ind w:firstLineChars="200" w:firstLine="600"/>
        <w:rPr>
          <w:rFonts w:ascii="Times New Roman" w:eastAsia="仿宋_GB2312" w:hAnsi="Times New Roman"/>
          <w:sz w:val="30"/>
          <w:szCs w:val="30"/>
        </w:rPr>
      </w:pPr>
    </w:p>
    <w:p w:rsidR="00E420F2" w:rsidRDefault="00E420F2">
      <w:pPr>
        <w:pStyle w:val="aa"/>
        <w:spacing w:line="580" w:lineRule="exact"/>
        <w:jc w:val="center"/>
        <w:rPr>
          <w:rFonts w:ascii="Times New Roman" w:eastAsia="黑体" w:hAnsi="Times New Roman"/>
          <w:sz w:val="32"/>
          <w:szCs w:val="32"/>
        </w:rPr>
      </w:pPr>
      <w:bookmarkStart w:id="8" w:name="_Toc25992"/>
    </w:p>
    <w:p w:rsidR="00E420F2" w:rsidRDefault="00850F7F">
      <w:pPr>
        <w:pStyle w:val="aa"/>
        <w:spacing w:line="580" w:lineRule="exact"/>
        <w:jc w:val="center"/>
        <w:rPr>
          <w:rFonts w:ascii="Times New Roman" w:eastAsia="黑体" w:hAnsi="Times New Roman"/>
          <w:sz w:val="32"/>
          <w:szCs w:val="32"/>
        </w:rPr>
      </w:pPr>
      <w:hyperlink w:anchor="_Toc56746927" w:history="1">
        <w:r w:rsidR="00CF29C3">
          <w:rPr>
            <w:rFonts w:ascii="Times New Roman" w:eastAsia="黑体" w:hAnsi="Times New Roman"/>
            <w:sz w:val="32"/>
            <w:szCs w:val="32"/>
          </w:rPr>
          <w:t>第二章</w:t>
        </w:r>
        <w:r w:rsidR="00CF29C3">
          <w:rPr>
            <w:rFonts w:ascii="Times New Roman" w:eastAsia="黑体" w:hAnsi="Times New Roman"/>
            <w:sz w:val="32"/>
            <w:szCs w:val="32"/>
          </w:rPr>
          <w:t xml:space="preserve"> </w:t>
        </w:r>
        <w:r w:rsidR="00CF29C3">
          <w:rPr>
            <w:rFonts w:ascii="Times New Roman" w:eastAsia="黑体" w:hAnsi="Times New Roman"/>
            <w:sz w:val="32"/>
            <w:szCs w:val="32"/>
          </w:rPr>
          <w:t>建设现代化教育强市重点任务</w:t>
        </w:r>
      </w:hyperlink>
      <w:r w:rsidR="00CF29C3">
        <w:rPr>
          <w:rFonts w:ascii="Times New Roman" w:eastAsia="黑体" w:hAnsi="Times New Roman"/>
          <w:sz w:val="32"/>
          <w:szCs w:val="32"/>
        </w:rPr>
        <w:t>及实施路径</w:t>
      </w:r>
      <w:bookmarkEnd w:id="8"/>
    </w:p>
    <w:p w:rsidR="00E420F2" w:rsidRDefault="00E420F2">
      <w:pPr>
        <w:jc w:val="center"/>
        <w:rPr>
          <w:rFonts w:ascii="Times New Roman" w:eastAsia="黑体" w:hAnsi="Times New Roman"/>
          <w:sz w:val="32"/>
          <w:szCs w:val="32"/>
          <w:u w:val="single" w:color="000000"/>
        </w:rPr>
      </w:pPr>
    </w:p>
    <w:bookmarkStart w:id="9" w:name="_Toc19499"/>
    <w:p w:rsidR="00E420F2" w:rsidRDefault="00CF29C3">
      <w:pPr>
        <w:pStyle w:val="a9"/>
        <w:jc w:val="center"/>
        <w:rPr>
          <w:rStyle w:val="a8"/>
          <w:rFonts w:ascii="Times New Roman" w:eastAsia="楷体" w:hAnsi="Times New Roman"/>
          <w:color w:val="auto"/>
          <w:sz w:val="32"/>
          <w:szCs w:val="32"/>
        </w:rPr>
      </w:pPr>
      <w:r>
        <w:rPr>
          <w:rStyle w:val="a8"/>
          <w:rFonts w:ascii="Times New Roman" w:eastAsia="楷体" w:hAnsi="Times New Roman"/>
          <w:color w:val="auto"/>
          <w:sz w:val="32"/>
          <w:szCs w:val="32"/>
          <w:u w:val="none"/>
        </w:rPr>
        <w:fldChar w:fldCharType="begin"/>
      </w:r>
      <w:r>
        <w:rPr>
          <w:rStyle w:val="a8"/>
          <w:rFonts w:ascii="Times New Roman" w:eastAsia="楷体" w:hAnsi="Times New Roman"/>
          <w:color w:val="auto"/>
          <w:sz w:val="32"/>
          <w:szCs w:val="32"/>
          <w:u w:val="none"/>
        </w:rPr>
        <w:instrText xml:space="preserve"> HYPERLINK \l "_Toc56746928" </w:instrText>
      </w:r>
      <w:r>
        <w:rPr>
          <w:rStyle w:val="a8"/>
          <w:rFonts w:ascii="Times New Roman" w:eastAsia="楷体" w:hAnsi="Times New Roman"/>
          <w:color w:val="auto"/>
          <w:sz w:val="32"/>
          <w:szCs w:val="32"/>
          <w:u w:val="none"/>
        </w:rPr>
        <w:fldChar w:fldCharType="separate"/>
      </w:r>
      <w:r>
        <w:rPr>
          <w:rStyle w:val="a8"/>
          <w:rFonts w:ascii="Times New Roman" w:eastAsia="楷体" w:hAnsi="Times New Roman"/>
          <w:color w:val="auto"/>
          <w:sz w:val="32"/>
          <w:szCs w:val="32"/>
          <w:u w:val="none"/>
        </w:rPr>
        <w:t>第一节</w:t>
      </w:r>
      <w:r>
        <w:rPr>
          <w:rStyle w:val="a8"/>
          <w:rFonts w:ascii="Times New Roman" w:eastAsia="楷体" w:hAnsi="Times New Roman"/>
          <w:color w:val="auto"/>
          <w:sz w:val="32"/>
          <w:szCs w:val="32"/>
          <w:u w:val="none"/>
        </w:rPr>
        <w:t xml:space="preserve"> </w:t>
      </w:r>
      <w:r>
        <w:rPr>
          <w:rStyle w:val="a8"/>
          <w:rFonts w:ascii="Times New Roman" w:eastAsia="楷体" w:hAnsi="Times New Roman"/>
          <w:color w:val="auto"/>
          <w:sz w:val="32"/>
          <w:szCs w:val="32"/>
          <w:u w:val="none"/>
        </w:rPr>
        <w:t>全面落实立德树人根本任务</w:t>
      </w:r>
      <w:r>
        <w:rPr>
          <w:rStyle w:val="a8"/>
          <w:rFonts w:ascii="Times New Roman" w:eastAsia="楷体" w:hAnsi="Times New Roman"/>
          <w:color w:val="auto"/>
          <w:sz w:val="32"/>
          <w:szCs w:val="32"/>
          <w:u w:val="none"/>
        </w:rPr>
        <w:fldChar w:fldCharType="end"/>
      </w:r>
      <w:bookmarkEnd w:id="9"/>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坚持为党育人、为国育才，实施新</w:t>
      </w:r>
      <w:r>
        <w:rPr>
          <w:rFonts w:ascii="Times New Roman" w:eastAsia="仿宋_GB2312" w:hAnsi="Times New Roman"/>
          <w:sz w:val="32"/>
          <w:szCs w:val="32"/>
        </w:rPr>
        <w:t>“</w:t>
      </w:r>
      <w:r>
        <w:rPr>
          <w:rFonts w:ascii="Times New Roman" w:eastAsia="仿宋_GB2312" w:hAnsi="Times New Roman"/>
          <w:sz w:val="32"/>
          <w:szCs w:val="32"/>
        </w:rPr>
        <w:t>五育融合</w:t>
      </w:r>
      <w:r>
        <w:rPr>
          <w:rFonts w:ascii="Times New Roman" w:eastAsia="仿宋_GB2312" w:hAnsi="Times New Roman"/>
          <w:sz w:val="32"/>
          <w:szCs w:val="32"/>
        </w:rPr>
        <w:t>”</w:t>
      </w:r>
      <w:r>
        <w:rPr>
          <w:rFonts w:ascii="Times New Roman" w:eastAsia="仿宋_GB2312" w:hAnsi="Times New Roman"/>
          <w:sz w:val="32"/>
          <w:szCs w:val="32"/>
        </w:rPr>
        <w:t>教育提升工程，不断提升思想政治工作质量，推动学校、家庭、社会协同育人，促进学生全面发展，培养担当建设中国特色社会主义壮美广西柳州篇章的时代新人。</w:t>
      </w:r>
      <w:r>
        <w:rPr>
          <w:rFonts w:ascii="Times New Roman" w:eastAsia="仿宋_GB2312" w:hAnsi="Times New Roman"/>
          <w:sz w:val="32"/>
          <w:szCs w:val="32"/>
        </w:rPr>
        <w:t xml:space="preserve"> </w:t>
      </w:r>
    </w:p>
    <w:p w:rsidR="00E420F2" w:rsidRDefault="00E420F2">
      <w:pPr>
        <w:ind w:firstLineChars="200" w:firstLine="640"/>
        <w:textAlignment w:val="baseline"/>
        <w:rPr>
          <w:rFonts w:ascii="Times New Roman" w:eastAsia="仿宋_GB2312" w:hAnsi="Times New Roman"/>
          <w:sz w:val="32"/>
          <w:szCs w:val="32"/>
        </w:rPr>
      </w:pP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一、坚持用习近平新时代中国特色社会主义思想铸魂育人</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坚持把学习宣传贯彻习近平新时代中国特色社会主义思想作为首要政治任务，深入推进</w:t>
      </w:r>
      <w:r>
        <w:rPr>
          <w:rFonts w:ascii="Times New Roman" w:eastAsia="仿宋_GB2312" w:hAnsi="Times New Roman"/>
          <w:sz w:val="32"/>
          <w:szCs w:val="32"/>
        </w:rPr>
        <w:t>21</w:t>
      </w:r>
      <w:r>
        <w:rPr>
          <w:rFonts w:ascii="Times New Roman" w:eastAsia="仿宋_GB2312" w:hAnsi="Times New Roman"/>
          <w:sz w:val="32"/>
          <w:szCs w:val="32"/>
        </w:rPr>
        <w:t>世纪中国马克思主</w:t>
      </w:r>
      <w:r>
        <w:rPr>
          <w:rFonts w:ascii="Times New Roman" w:eastAsia="楷体_GB2312" w:hAnsi="Times New Roman"/>
          <w:sz w:val="32"/>
          <w:szCs w:val="32"/>
        </w:rPr>
        <w:t>义</w:t>
      </w:r>
      <w:r>
        <w:rPr>
          <w:rFonts w:ascii="Times New Roman" w:eastAsia="楷体" w:hAnsi="Times New Roman"/>
          <w:sz w:val="32"/>
          <w:szCs w:val="32"/>
        </w:rPr>
        <w:t>——</w:t>
      </w:r>
      <w:r>
        <w:rPr>
          <w:rFonts w:ascii="Times New Roman" w:eastAsia="仿宋_GB2312" w:hAnsi="Times New Roman"/>
          <w:sz w:val="32"/>
          <w:szCs w:val="32"/>
        </w:rPr>
        <w:t>习近平新时代中国特色社会主义思想等党的创新理论进教材、进课堂、进头脑。更好发挥思想政治理论课作为立德树人关键课程的作用，突出政治启蒙和价值观塑造，大力开展理想信念、社会主义核心价值观、中华优秀传统文化、革命传统、总体国家安全观等教育，强化学生对习近平新时代中国特色社会主义思想的认同并学思践悟。在高中阶段全面实施国家统编思想政治、语文和历史教材。深入开展以爱国主义为核心的伟大民族精神和以改革创新为核心的时代精神教育。推进理想信念教育常态化，深入构建爱国主义教育长效机制，引导学生进一步增进对习近平新时代中国特色社会主义思想的政治认同、思想认同、情感认同，切实做到学思用贯通、知信行统一。</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二、加强和改进新时代学校思想政治工作</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实施中小学校思想政治教育综合改革。</w:t>
      </w:r>
      <w:r>
        <w:rPr>
          <w:rFonts w:ascii="Times New Roman" w:eastAsia="仿宋_GB2312" w:hAnsi="Times New Roman"/>
          <w:sz w:val="32"/>
          <w:szCs w:val="32"/>
        </w:rPr>
        <w:t>发挥区域内示范学校辐射引领作用，推动提升学校德育品牌建设和质量提升。利用广西师范大学、广西科技大学及其他高校思想政治教育优质资源，强化柳州市大中小学思政课一体化研究基地功能，构建循序渐进、螺旋上升、整体衔接的区域内思想政治教育体系。建立健全德育教师培训培养体系，加强班主任、思政教师队伍建设，提高全员育德能力。推进全员、全过程、全方位</w:t>
      </w:r>
      <w:r>
        <w:rPr>
          <w:rFonts w:ascii="Times New Roman" w:eastAsia="仿宋_GB2312" w:hAnsi="Times New Roman"/>
          <w:sz w:val="32"/>
          <w:szCs w:val="32"/>
        </w:rPr>
        <w:t>“</w:t>
      </w:r>
      <w:r>
        <w:rPr>
          <w:rFonts w:ascii="Times New Roman" w:eastAsia="仿宋_GB2312" w:hAnsi="Times New Roman"/>
          <w:sz w:val="32"/>
          <w:szCs w:val="32"/>
        </w:rPr>
        <w:t>三全育人</w:t>
      </w:r>
      <w:r>
        <w:rPr>
          <w:rFonts w:ascii="Times New Roman" w:eastAsia="仿宋_GB2312" w:hAnsi="Times New Roman"/>
          <w:sz w:val="32"/>
          <w:szCs w:val="32"/>
        </w:rPr>
        <w:t>”</w:t>
      </w:r>
      <w:r>
        <w:rPr>
          <w:rFonts w:ascii="Times New Roman" w:eastAsia="仿宋_GB2312" w:hAnsi="Times New Roman"/>
          <w:sz w:val="32"/>
          <w:szCs w:val="32"/>
        </w:rPr>
        <w:t>体系建设。</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加强教师思想政治工作。</w:t>
      </w:r>
      <w:r>
        <w:rPr>
          <w:rFonts w:ascii="Times New Roman" w:eastAsia="仿宋_GB2312" w:hAnsi="Times New Roman"/>
          <w:sz w:val="32"/>
          <w:szCs w:val="32"/>
        </w:rPr>
        <w:t>加大学校党组织组建力度，推进党</w:t>
      </w:r>
      <w:r>
        <w:rPr>
          <w:rFonts w:ascii="Times New Roman" w:eastAsia="仿宋_GB2312" w:hAnsi="Times New Roman"/>
          <w:sz w:val="32"/>
          <w:szCs w:val="32"/>
        </w:rPr>
        <w:lastRenderedPageBreak/>
        <w:t>的组织和党的工作全覆盖，加强教师党支部和党员队伍建设。创新工作手段和载体，开辟思想教育新阵地。加强和改进教师思想政治教育、职业理想教育、职业道德教育、学风和学术规范教育、法治教育和心理健康教育，增强教师的职业使命感，引导教师树立正确的教育观、学生观和职业观。</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三、促进学生综合素质全面提升</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全面加强和改进新时代学校体育工作。</w:t>
      </w:r>
      <w:r>
        <w:rPr>
          <w:rFonts w:ascii="Times New Roman" w:eastAsia="仿宋_GB2312" w:hAnsi="Times New Roman"/>
          <w:sz w:val="32"/>
          <w:szCs w:val="32"/>
        </w:rPr>
        <w:t>实施</w:t>
      </w:r>
      <w:r>
        <w:rPr>
          <w:rFonts w:ascii="Times New Roman" w:eastAsia="仿宋_GB2312" w:hAnsi="Times New Roman"/>
          <w:sz w:val="32"/>
          <w:szCs w:val="32"/>
        </w:rPr>
        <w:t>“</w:t>
      </w:r>
      <w:r>
        <w:rPr>
          <w:rFonts w:ascii="Times New Roman" w:eastAsia="仿宋_GB2312" w:hAnsi="Times New Roman"/>
          <w:sz w:val="32"/>
          <w:szCs w:val="32"/>
        </w:rPr>
        <w:t>幼儿体育游戏化、小学体育兴趣化、初中体育多样化、高中体育专项化课程改革</w:t>
      </w:r>
      <w:r>
        <w:rPr>
          <w:rFonts w:ascii="Times New Roman" w:eastAsia="仿宋_GB2312" w:hAnsi="Times New Roman"/>
          <w:sz w:val="32"/>
          <w:szCs w:val="32"/>
        </w:rPr>
        <w:t>”</w:t>
      </w:r>
      <w:r>
        <w:rPr>
          <w:rFonts w:ascii="Times New Roman" w:eastAsia="仿宋_GB2312" w:hAnsi="Times New Roman"/>
          <w:sz w:val="32"/>
          <w:szCs w:val="32"/>
        </w:rPr>
        <w:t>，探索新时代学生体育素养评价机制。推进体育艺术融合发展，立足</w:t>
      </w:r>
      <w:r>
        <w:rPr>
          <w:rFonts w:ascii="Times New Roman" w:eastAsia="仿宋_GB2312" w:hAnsi="Times New Roman"/>
          <w:sz w:val="32"/>
          <w:szCs w:val="32"/>
        </w:rPr>
        <w:t>“</w:t>
      </w:r>
      <w:r>
        <w:rPr>
          <w:rFonts w:ascii="Times New Roman" w:eastAsia="仿宋_GB2312" w:hAnsi="Times New Roman"/>
          <w:sz w:val="32"/>
          <w:szCs w:val="32"/>
        </w:rPr>
        <w:t>精品</w:t>
      </w:r>
      <w:r>
        <w:rPr>
          <w:rFonts w:ascii="Times New Roman" w:eastAsia="仿宋_GB2312" w:hAnsi="Times New Roman"/>
          <w:sz w:val="32"/>
          <w:szCs w:val="32"/>
        </w:rPr>
        <w:t>+</w:t>
      </w:r>
      <w:r>
        <w:rPr>
          <w:rFonts w:ascii="Times New Roman" w:eastAsia="仿宋_GB2312" w:hAnsi="Times New Roman"/>
          <w:sz w:val="32"/>
          <w:szCs w:val="32"/>
        </w:rPr>
        <w:t>特色</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百校优质大课间活动</w:t>
      </w:r>
      <w:r>
        <w:rPr>
          <w:rFonts w:ascii="Times New Roman" w:eastAsia="仿宋_GB2312" w:hAnsi="Times New Roman"/>
          <w:sz w:val="32"/>
          <w:szCs w:val="32"/>
        </w:rPr>
        <w:t>”“</w:t>
      </w:r>
      <w:r>
        <w:rPr>
          <w:rFonts w:ascii="Times New Roman" w:eastAsia="仿宋_GB2312" w:hAnsi="Times New Roman"/>
          <w:sz w:val="32"/>
          <w:szCs w:val="32"/>
        </w:rPr>
        <w:t>百佳体艺社团</w:t>
      </w:r>
      <w:r>
        <w:rPr>
          <w:rFonts w:ascii="Times New Roman" w:eastAsia="仿宋_GB2312" w:hAnsi="Times New Roman"/>
          <w:sz w:val="32"/>
          <w:szCs w:val="32"/>
        </w:rPr>
        <w:t>”“</w:t>
      </w:r>
      <w:r>
        <w:rPr>
          <w:rFonts w:ascii="Times New Roman" w:eastAsia="仿宋_GB2312" w:hAnsi="Times New Roman"/>
          <w:sz w:val="32"/>
          <w:szCs w:val="32"/>
        </w:rPr>
        <w:t>百节优质体艺课</w:t>
      </w:r>
      <w:r>
        <w:rPr>
          <w:rFonts w:ascii="Times New Roman" w:eastAsia="仿宋_GB2312" w:hAnsi="Times New Roman"/>
          <w:sz w:val="32"/>
          <w:szCs w:val="32"/>
        </w:rPr>
        <w:t>”“</w:t>
      </w:r>
      <w:r>
        <w:rPr>
          <w:rFonts w:ascii="Times New Roman" w:eastAsia="仿宋_GB2312" w:hAnsi="Times New Roman"/>
          <w:sz w:val="32"/>
          <w:szCs w:val="32"/>
        </w:rPr>
        <w:t>百所体艺特色学校</w:t>
      </w:r>
      <w:r>
        <w:rPr>
          <w:rFonts w:ascii="Times New Roman" w:eastAsia="仿宋_GB2312" w:hAnsi="Times New Roman"/>
          <w:sz w:val="32"/>
          <w:szCs w:val="32"/>
        </w:rPr>
        <w:t>”</w:t>
      </w:r>
      <w:r>
        <w:rPr>
          <w:rFonts w:ascii="Times New Roman" w:eastAsia="仿宋_GB2312" w:hAnsi="Times New Roman"/>
          <w:sz w:val="32"/>
          <w:szCs w:val="32"/>
        </w:rPr>
        <w:t>评选活动为推手，创建学校体艺品牌。立足</w:t>
      </w:r>
      <w:r>
        <w:rPr>
          <w:rFonts w:ascii="Times New Roman" w:eastAsia="仿宋_GB2312" w:hAnsi="Times New Roman"/>
          <w:sz w:val="32"/>
          <w:szCs w:val="32"/>
        </w:rPr>
        <w:t>“</w:t>
      </w:r>
      <w:r>
        <w:rPr>
          <w:rFonts w:ascii="Times New Roman" w:eastAsia="仿宋_GB2312" w:hAnsi="Times New Roman"/>
          <w:sz w:val="32"/>
          <w:szCs w:val="32"/>
        </w:rPr>
        <w:t>普及</w:t>
      </w:r>
      <w:r>
        <w:rPr>
          <w:rFonts w:ascii="Times New Roman" w:eastAsia="仿宋_GB2312" w:hAnsi="Times New Roman"/>
          <w:sz w:val="32"/>
          <w:szCs w:val="32"/>
        </w:rPr>
        <w:t>+</w:t>
      </w:r>
      <w:r>
        <w:rPr>
          <w:rFonts w:ascii="Times New Roman" w:eastAsia="仿宋_GB2312" w:hAnsi="Times New Roman"/>
          <w:sz w:val="32"/>
          <w:szCs w:val="32"/>
        </w:rPr>
        <w:t>特长</w:t>
      </w:r>
      <w:r>
        <w:rPr>
          <w:rFonts w:ascii="Times New Roman" w:eastAsia="仿宋_GB2312" w:hAnsi="Times New Roman"/>
          <w:sz w:val="32"/>
          <w:szCs w:val="32"/>
        </w:rPr>
        <w:t>”</w:t>
      </w:r>
      <w:r>
        <w:rPr>
          <w:rFonts w:ascii="Times New Roman" w:eastAsia="仿宋_GB2312" w:hAnsi="Times New Roman"/>
          <w:sz w:val="32"/>
          <w:szCs w:val="32"/>
        </w:rPr>
        <w:t>，深化体教融合，以学校体育六大赛事为抓手，改革创新青少年体育竞赛体系，切实保障中小学生每天一小时校园体育锻炼时间和提高锻炼质量，让每名学生掌握</w:t>
      </w:r>
      <w:r>
        <w:rPr>
          <w:rFonts w:ascii="Times New Roman" w:eastAsia="仿宋_GB2312" w:hAnsi="Times New Roman"/>
          <w:sz w:val="32"/>
          <w:szCs w:val="32"/>
        </w:rPr>
        <w:t>1-2</w:t>
      </w:r>
      <w:r>
        <w:rPr>
          <w:rFonts w:ascii="Times New Roman" w:eastAsia="仿宋_GB2312" w:hAnsi="Times New Roman"/>
          <w:sz w:val="32"/>
          <w:szCs w:val="32"/>
        </w:rPr>
        <w:t>项运动技能。中小学体质健康优良率达到</w:t>
      </w:r>
      <w:r>
        <w:rPr>
          <w:rFonts w:ascii="Times New Roman" w:eastAsia="仿宋_GB2312" w:hAnsi="Times New Roman"/>
          <w:sz w:val="32"/>
          <w:szCs w:val="32"/>
        </w:rPr>
        <w:t>55%</w:t>
      </w:r>
      <w:r>
        <w:rPr>
          <w:rFonts w:ascii="Times New Roman" w:eastAsia="仿宋_GB2312" w:hAnsi="Times New Roman"/>
          <w:sz w:val="32"/>
          <w:szCs w:val="32"/>
        </w:rPr>
        <w:t>。积极创建全国青少年校园足球改革实验区。完善学校和公共体育场地（馆）开放互促共通机制，构建青少年学生课外锻炼的公共服务体系。</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全面加强和改进新时代学校美育工作。</w:t>
      </w:r>
      <w:r>
        <w:rPr>
          <w:rFonts w:ascii="Times New Roman" w:eastAsia="仿宋_GB2312" w:hAnsi="Times New Roman" w:hint="eastAsia"/>
          <w:sz w:val="32"/>
          <w:szCs w:val="32"/>
          <w:u w:val="single"/>
        </w:rPr>
        <w:t>贯彻落实《中小学生艺术素质测评办法》《中小学校艺术教育工作自评办法》《中小学校艺术教育发展年度报告办法》。</w:t>
      </w:r>
      <w:r>
        <w:rPr>
          <w:rFonts w:ascii="Times New Roman" w:eastAsia="仿宋_GB2312" w:hAnsi="Times New Roman"/>
          <w:sz w:val="32"/>
          <w:szCs w:val="32"/>
        </w:rPr>
        <w:t>加大实施校园文化传承创新和青少年艺术教育力度，加强学校艺术课程改革，不断完善课程</w:t>
      </w:r>
      <w:r>
        <w:rPr>
          <w:rFonts w:ascii="Times New Roman" w:eastAsia="仿宋_GB2312" w:hAnsi="Times New Roman"/>
          <w:sz w:val="32"/>
          <w:szCs w:val="32"/>
        </w:rPr>
        <w:lastRenderedPageBreak/>
        <w:t>体系，形成课堂教学、课外活动和校园文化三位一体的艺术教育发展路径，让每名学生至少具有一项艺术爱好或掌握一项艺术技能，探索新时代学生艺术素养评价机制。加强美育的社会资源供给，推进社会艺术场馆、专业院团与学校艺术教育的有效结合，建设一批高水平学生艺术社团与艺术联盟，依托丰富的社会文化艺术资源提升学校美育水平。</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深入推进劳动教育。</w:t>
      </w:r>
      <w:r>
        <w:rPr>
          <w:rFonts w:ascii="Times New Roman" w:eastAsia="仿宋_GB2312" w:hAnsi="Times New Roman"/>
          <w:sz w:val="32"/>
          <w:szCs w:val="32"/>
        </w:rPr>
        <w:t>落实《柳州市全面加强新时代大中小学劳动教育的实施意见》，充分发挥劳动教育以劳树德、以劳增智、以劳强体的综合育人功能，贯通大中小学各学段，贯穿家庭、学校、社会各方面，把劳动教育纳入人才培养全过程。在大中小学全面开设劳动教育课程，因地因校制宜，创新各阶段劳动教育的内容与形式，加强校内劳动场所建设，创建一批市级校外劳动教育实践基地，丰富具有柳州市地方特色的劳动教育教学资源。建立专兼职相融合的劳动教育师资队伍，健全劳动素养评价制度。</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着力加强科学与实践育人。</w:t>
      </w:r>
      <w:r>
        <w:rPr>
          <w:rFonts w:ascii="Times New Roman" w:eastAsia="仿宋_GB2312" w:hAnsi="Times New Roman"/>
          <w:sz w:val="32"/>
          <w:szCs w:val="32"/>
        </w:rPr>
        <w:t>完善科学教育体系，充分调动高等院校与社会力量支撑中小学科学教育实施，注重培养学生科学思想、科学精神、创新能力与合作探究能力。将实践教学作为深化课堂教学的重要环节，丰富实践育人的有效载体。</w:t>
      </w:r>
      <w:r>
        <w:rPr>
          <w:rFonts w:ascii="Times New Roman" w:eastAsia="仿宋_GB2312" w:hAnsi="Times New Roman"/>
          <w:bCs/>
          <w:sz w:val="32"/>
          <w:szCs w:val="32"/>
        </w:rPr>
        <w:t>新建柳州市中小学生示范性综合实践基地。</w:t>
      </w:r>
      <w:r>
        <w:rPr>
          <w:rFonts w:ascii="Times New Roman" w:eastAsia="仿宋_GB2312" w:hAnsi="Times New Roman"/>
          <w:sz w:val="32"/>
          <w:szCs w:val="32"/>
        </w:rPr>
        <w:t>加强综合实践教育，组织学生开展形式多样的社会实践主题活动，加强综合实践活动指导。</w:t>
      </w:r>
    </w:p>
    <w:p w:rsidR="00E420F2" w:rsidRDefault="00CF29C3">
      <w:pPr>
        <w:spacing w:line="58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深化学校卫生与健康教育。</w:t>
      </w:r>
      <w:r>
        <w:rPr>
          <w:rFonts w:ascii="Times New Roman" w:eastAsia="仿宋_GB2312" w:hAnsi="Times New Roman"/>
          <w:sz w:val="32"/>
          <w:szCs w:val="32"/>
        </w:rPr>
        <w:t>推动</w:t>
      </w:r>
      <w:r>
        <w:rPr>
          <w:rFonts w:ascii="Times New Roman" w:eastAsia="仿宋_GB2312" w:hAnsi="Times New Roman"/>
          <w:sz w:val="32"/>
          <w:szCs w:val="32"/>
        </w:rPr>
        <w:t>“</w:t>
      </w:r>
      <w:r>
        <w:rPr>
          <w:rFonts w:ascii="Times New Roman" w:eastAsia="仿宋_GB2312" w:hAnsi="Times New Roman"/>
          <w:sz w:val="32"/>
          <w:szCs w:val="32"/>
        </w:rPr>
        <w:t>健康促进学校</w:t>
      </w:r>
      <w:r>
        <w:rPr>
          <w:rFonts w:ascii="Times New Roman" w:eastAsia="仿宋_GB2312" w:hAnsi="Times New Roman"/>
          <w:sz w:val="32"/>
          <w:szCs w:val="32"/>
        </w:rPr>
        <w:t>”</w:t>
      </w:r>
      <w:r>
        <w:rPr>
          <w:rFonts w:ascii="Times New Roman" w:eastAsia="仿宋_GB2312" w:hAnsi="Times New Roman"/>
          <w:sz w:val="32"/>
          <w:szCs w:val="32"/>
        </w:rPr>
        <w:t>建设，力争健康促进学校创建率达到</w:t>
      </w:r>
      <w:r>
        <w:rPr>
          <w:rFonts w:ascii="Times New Roman" w:eastAsia="仿宋_GB2312" w:hAnsi="Times New Roman"/>
          <w:sz w:val="32"/>
          <w:szCs w:val="32"/>
        </w:rPr>
        <w:t>70%</w:t>
      </w:r>
      <w:r>
        <w:rPr>
          <w:rFonts w:ascii="Times New Roman" w:eastAsia="仿宋_GB2312" w:hAnsi="Times New Roman"/>
          <w:sz w:val="32"/>
          <w:szCs w:val="32"/>
        </w:rPr>
        <w:t>。</w:t>
      </w:r>
      <w:r>
        <w:rPr>
          <w:rFonts w:ascii="Times New Roman" w:eastAsia="仿宋_GB2312" w:hAnsi="Times New Roman" w:hint="eastAsia"/>
          <w:sz w:val="32"/>
          <w:szCs w:val="32"/>
          <w:u w:val="single"/>
        </w:rPr>
        <w:t>在各中小学聘请卫生健康副校长，</w:t>
      </w:r>
      <w:r>
        <w:rPr>
          <w:rFonts w:ascii="Times New Roman" w:eastAsia="仿宋_GB2312" w:hAnsi="Times New Roman" w:hint="eastAsia"/>
          <w:sz w:val="32"/>
          <w:szCs w:val="32"/>
          <w:u w:val="single"/>
        </w:rPr>
        <w:lastRenderedPageBreak/>
        <w:t>协助学校开展卫生健康教育，帮助学生掌握必要的传染病防治、心肺复苏、科学饮食等卫生健康知识和技能，尤其是疫情防控知识。统筹各部门力量为各学校配备专兼职校医。</w:t>
      </w:r>
      <w:r>
        <w:rPr>
          <w:rFonts w:ascii="Times New Roman" w:eastAsia="仿宋_GB2312" w:hAnsi="Times New Roman"/>
          <w:sz w:val="32"/>
          <w:szCs w:val="32"/>
        </w:rPr>
        <w:t>加强现有中小学校卫生室（保健室）的建设，培育学校健康文化，促进健康素养的养成。组建爱眼讲师团专家开展进家庭、进学校、进社区</w:t>
      </w:r>
      <w:r>
        <w:rPr>
          <w:rFonts w:ascii="Times New Roman" w:eastAsia="仿宋_GB2312" w:hAnsi="Times New Roman"/>
          <w:sz w:val="32"/>
          <w:szCs w:val="32"/>
        </w:rPr>
        <w:t>“</w:t>
      </w:r>
      <w:r>
        <w:rPr>
          <w:rFonts w:ascii="Times New Roman" w:eastAsia="仿宋_GB2312" w:hAnsi="Times New Roman"/>
          <w:sz w:val="32"/>
          <w:szCs w:val="32"/>
        </w:rPr>
        <w:t>三进</w:t>
      </w:r>
      <w:r>
        <w:rPr>
          <w:rFonts w:ascii="Times New Roman" w:eastAsia="仿宋_GB2312" w:hAnsi="Times New Roman"/>
          <w:sz w:val="32"/>
          <w:szCs w:val="32"/>
        </w:rPr>
        <w:t>”</w:t>
      </w:r>
      <w:r>
        <w:rPr>
          <w:rFonts w:ascii="Times New Roman" w:eastAsia="仿宋_GB2312" w:hAnsi="Times New Roman"/>
          <w:sz w:val="32"/>
          <w:szCs w:val="32"/>
        </w:rPr>
        <w:t>活动。推动全市学校与儿童青少年近视防控中心、医院、家庭、社区深度合作，形成家庭、学校、社会、医院共建共促共督的局面，打造具有柳州特色的儿童青少年近视防控工作模式，着力构建</w:t>
      </w:r>
      <w:r>
        <w:rPr>
          <w:rFonts w:ascii="Times New Roman" w:eastAsia="仿宋_GB2312" w:hAnsi="Times New Roman"/>
          <w:sz w:val="32"/>
          <w:szCs w:val="32"/>
        </w:rPr>
        <w:t>“</w:t>
      </w:r>
      <w:r>
        <w:rPr>
          <w:rFonts w:ascii="Times New Roman" w:eastAsia="仿宋_GB2312" w:hAnsi="Times New Roman"/>
          <w:sz w:val="32"/>
          <w:szCs w:val="32"/>
        </w:rPr>
        <w:t>政府主导、部门协作、社会参与、共同推进</w:t>
      </w:r>
      <w:r>
        <w:rPr>
          <w:rFonts w:ascii="Times New Roman" w:eastAsia="仿宋_GB2312" w:hAnsi="Times New Roman"/>
          <w:sz w:val="32"/>
          <w:szCs w:val="32"/>
        </w:rPr>
        <w:t>”</w:t>
      </w:r>
      <w:r>
        <w:rPr>
          <w:rFonts w:ascii="Times New Roman" w:eastAsia="仿宋_GB2312" w:hAnsi="Times New Roman"/>
          <w:sz w:val="32"/>
          <w:szCs w:val="32"/>
        </w:rPr>
        <w:t>的儿童青少年近视防控体系。</w:t>
      </w:r>
    </w:p>
    <w:p w:rsidR="00E420F2" w:rsidRDefault="00CF29C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加强心理健康教育。</w:t>
      </w:r>
      <w:r>
        <w:rPr>
          <w:rFonts w:ascii="Times New Roman" w:eastAsia="仿宋_GB2312" w:hAnsi="Times New Roman"/>
          <w:sz w:val="32"/>
          <w:szCs w:val="32"/>
        </w:rPr>
        <w:t>完善学生心理健康服务体系，依托市内外心理健康教育专家团队，开展区域内心理健康课题建设。配齐配强学校专兼职心理健康教师队伍，大力开展教师心理健康教育培训。建立健全心理危机预防干预机制，科学开展大中小学生心理健康数据筛查。加强医教融合，建立联动机制，畅通心理危机和精神障碍学生医疗转介通道，完善病情稳定患者的复学机制。</w:t>
      </w:r>
    </w:p>
    <w:p w:rsidR="00E420F2" w:rsidRDefault="00CF29C3">
      <w:pPr>
        <w:spacing w:line="58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深入推进学校民族团结、生态文明和国防教育。</w:t>
      </w:r>
      <w:r>
        <w:rPr>
          <w:rFonts w:ascii="Times New Roman" w:eastAsia="仿宋_GB2312" w:hAnsi="Times New Roman"/>
          <w:sz w:val="32"/>
          <w:szCs w:val="32"/>
        </w:rPr>
        <w:t>筑牢学生中华民族共同体意识。将民族团结进步教育融入课堂教学内容，探索创新民族团结进步教育方式和载体，创建一批民族文化教育特色示范学校。大力弘扬民族技艺，建设一批民族文化传承创新教育基地，培养民族文化技艺人才。</w:t>
      </w:r>
      <w:r>
        <w:rPr>
          <w:rFonts w:ascii="Times New Roman" w:eastAsia="仿宋_GB2312" w:hAnsi="Times New Roman"/>
          <w:bCs/>
          <w:sz w:val="32"/>
          <w:szCs w:val="32"/>
        </w:rPr>
        <w:t>强化校园环境育人氛围。进一步推进</w:t>
      </w:r>
      <w:r>
        <w:rPr>
          <w:rFonts w:ascii="Times New Roman" w:eastAsia="仿宋_GB2312" w:hAnsi="Times New Roman"/>
          <w:bCs/>
          <w:sz w:val="32"/>
          <w:szCs w:val="32"/>
        </w:rPr>
        <w:t>“</w:t>
      </w:r>
      <w:r>
        <w:rPr>
          <w:rFonts w:ascii="Times New Roman" w:eastAsia="仿宋_GB2312" w:hAnsi="Times New Roman"/>
          <w:bCs/>
          <w:sz w:val="32"/>
          <w:szCs w:val="32"/>
        </w:rPr>
        <w:t>一校一品</w:t>
      </w:r>
      <w:r>
        <w:rPr>
          <w:rFonts w:ascii="Times New Roman" w:eastAsia="仿宋_GB2312" w:hAnsi="Times New Roman"/>
          <w:bCs/>
          <w:sz w:val="32"/>
          <w:szCs w:val="32"/>
        </w:rPr>
        <w:t>”</w:t>
      </w:r>
      <w:r>
        <w:rPr>
          <w:rFonts w:ascii="Times New Roman" w:eastAsia="仿宋_GB2312" w:hAnsi="Times New Roman"/>
          <w:bCs/>
          <w:sz w:val="32"/>
          <w:szCs w:val="32"/>
        </w:rPr>
        <w:t>校园文化建设，引导各级各类学校创建文明特色校园。积极开展绿色学校创建。</w:t>
      </w:r>
      <w:r>
        <w:rPr>
          <w:rFonts w:ascii="Times New Roman" w:eastAsia="仿宋_GB2312" w:hAnsi="Times New Roman"/>
          <w:sz w:val="32"/>
          <w:szCs w:val="32"/>
        </w:rPr>
        <w:t>将生态文明、绿色环保教育融入到教育全过程。</w:t>
      </w:r>
      <w:hyperlink r:id="rId7" w:tgtFrame="_blank" w:history="1">
        <w:r>
          <w:rPr>
            <w:rFonts w:ascii="Times New Roman" w:eastAsia="仿宋_GB2312" w:hAnsi="Times New Roman"/>
            <w:sz w:val="32"/>
            <w:szCs w:val="32"/>
          </w:rPr>
          <w:t>加强以爱国主义教育为核心的国防教育</w:t>
        </w:r>
      </w:hyperlink>
      <w:r>
        <w:rPr>
          <w:rFonts w:ascii="Times New Roman" w:eastAsia="仿宋_GB2312" w:hAnsi="Times New Roman"/>
          <w:sz w:val="32"/>
          <w:szCs w:val="32"/>
        </w:rPr>
        <w:t>，深化</w:t>
      </w:r>
      <w:r>
        <w:rPr>
          <w:rFonts w:ascii="Times New Roman" w:eastAsia="仿宋_GB2312" w:hAnsi="Times New Roman"/>
          <w:sz w:val="32"/>
          <w:szCs w:val="32"/>
        </w:rPr>
        <w:lastRenderedPageBreak/>
        <w:t>学校国防教育改革创新，加强对学校军事课和学生军训的具体指导，落实学生军训规定项目。</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建立健全家庭社会学校协同育人机制。</w:t>
      </w:r>
      <w:r>
        <w:rPr>
          <w:rFonts w:ascii="Times New Roman" w:eastAsia="仿宋_GB2312" w:hAnsi="Times New Roman" w:hint="eastAsia"/>
          <w:bCs/>
          <w:sz w:val="32"/>
          <w:szCs w:val="32"/>
          <w:u w:val="single"/>
        </w:rPr>
        <w:t>认真贯彻落实《中华人民共和国家庭教育促进法》，构建家庭和学校各司其职、科学协同的机制。充分发挥“家长学校”和“家长委员会”作用，帮助家长树立先进的教育观念，掌握科学的教育方法，引导父母当好孩子的第一任老师。</w:t>
      </w:r>
      <w:r>
        <w:rPr>
          <w:rFonts w:ascii="Times New Roman" w:eastAsia="仿宋_GB2312" w:hAnsi="Times New Roman"/>
          <w:bCs/>
          <w:sz w:val="32"/>
          <w:szCs w:val="32"/>
        </w:rPr>
        <w:t>深化柳州市中小学生家庭教育指导中心建设。培育家庭教育骨干团队，建设一批中小学家庭教育项目学校，开发一批家庭教育学习资源库。家校协同加强中小学生作业、睡眠、手机、读物、体质管理，促进学生健康成长。建立健全全社会协同育人机制。统筹发挥校内外自然、文化、体育、科技、国防资源和企事业单位资源的育人功能，推动公共图书馆、博物馆、科技馆等向学生免费开放。支持有条件的学校教育资源向社会开放。强化校外教育与学校教育、家庭教育的有效衔接，建构学校、家庭、社会共育的良好教育生态。</w:t>
      </w:r>
    </w:p>
    <w:p w:rsidR="00E420F2" w:rsidRDefault="00E420F2">
      <w:pPr>
        <w:pStyle w:val="20"/>
        <w:tabs>
          <w:tab w:val="right" w:leader="dot" w:pos="9514"/>
        </w:tabs>
        <w:spacing w:line="380" w:lineRule="exact"/>
        <w:ind w:firstLineChars="100" w:firstLine="281"/>
        <w:textAlignment w:val="baseline"/>
        <w:rPr>
          <w:rFonts w:ascii="Times New Roman" w:hAnsi="Times New Roman"/>
          <w:b/>
          <w:sz w:val="28"/>
          <w:szCs w:val="28"/>
          <w:u w:val="single" w:color="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c>
          <w:tcPr>
            <w:tcW w:w="9740" w:type="dxa"/>
          </w:tcPr>
          <w:p w:rsidR="00E420F2" w:rsidRDefault="00CF29C3">
            <w:pPr>
              <w:pStyle w:val="20"/>
              <w:tabs>
                <w:tab w:val="right" w:leader="dot" w:pos="9514"/>
              </w:tabs>
              <w:ind w:leftChars="0" w:left="0" w:firstLineChars="200" w:firstLine="602"/>
              <w:textAlignment w:val="baseline"/>
              <w:rPr>
                <w:rFonts w:ascii="Times New Roman" w:eastAsia="仿宋_GB2312" w:hAnsi="Times New Roman"/>
                <w:b/>
                <w:bCs/>
                <w:sz w:val="30"/>
                <w:szCs w:val="30"/>
                <w:u w:val="single"/>
              </w:rPr>
            </w:pPr>
            <w:r>
              <w:rPr>
                <w:rFonts w:ascii="Times New Roman" w:eastAsia="仿宋_GB2312" w:hAnsi="Times New Roman"/>
                <w:b/>
                <w:bCs/>
                <w:sz w:val="30"/>
                <w:szCs w:val="30"/>
                <w:u w:val="single"/>
              </w:rPr>
              <w:t>专栏</w:t>
            </w:r>
            <w:r>
              <w:rPr>
                <w:rFonts w:ascii="Times New Roman" w:eastAsia="仿宋_GB2312" w:hAnsi="Times New Roman"/>
                <w:b/>
                <w:bCs/>
                <w:sz w:val="30"/>
                <w:szCs w:val="30"/>
                <w:u w:val="single"/>
              </w:rPr>
              <w:t>1</w:t>
            </w:r>
            <w:r>
              <w:rPr>
                <w:rFonts w:ascii="Times New Roman" w:eastAsia="仿宋_GB2312" w:hAnsi="Times New Roman"/>
                <w:b/>
                <w:bCs/>
                <w:sz w:val="30"/>
                <w:szCs w:val="30"/>
                <w:u w:val="single"/>
              </w:rPr>
              <w:t>：</w:t>
            </w:r>
            <w:r>
              <w:rPr>
                <w:rFonts w:ascii="Times New Roman" w:eastAsia="仿宋_GB2312" w:hAnsi="Times New Roman"/>
                <w:b/>
                <w:bCs/>
                <w:sz w:val="30"/>
                <w:szCs w:val="30"/>
                <w:u w:val="single"/>
              </w:rPr>
              <w:t>“</w:t>
            </w:r>
            <w:r>
              <w:rPr>
                <w:rFonts w:ascii="Times New Roman" w:eastAsia="仿宋_GB2312" w:hAnsi="Times New Roman"/>
                <w:b/>
                <w:bCs/>
                <w:sz w:val="30"/>
                <w:szCs w:val="30"/>
                <w:u w:val="single"/>
              </w:rPr>
              <w:t>五育融合</w:t>
            </w:r>
            <w:r>
              <w:rPr>
                <w:rFonts w:ascii="Times New Roman" w:eastAsia="仿宋_GB2312" w:hAnsi="Times New Roman"/>
                <w:b/>
                <w:bCs/>
                <w:sz w:val="30"/>
                <w:szCs w:val="30"/>
                <w:u w:val="single"/>
              </w:rPr>
              <w:t>”</w:t>
            </w:r>
            <w:r>
              <w:rPr>
                <w:rFonts w:ascii="Times New Roman" w:eastAsia="仿宋_GB2312" w:hAnsi="Times New Roman"/>
                <w:b/>
                <w:bCs/>
                <w:sz w:val="30"/>
                <w:szCs w:val="30"/>
                <w:u w:val="single"/>
              </w:rPr>
              <w:t>教育提升工程</w:t>
            </w:r>
          </w:p>
          <w:p w:rsidR="00E420F2" w:rsidRDefault="00CF29C3">
            <w:pPr>
              <w:pStyle w:val="20"/>
              <w:tabs>
                <w:tab w:val="right" w:leader="dot" w:pos="9514"/>
              </w:tabs>
              <w:ind w:leftChars="0" w:left="0" w:firstLineChars="200" w:firstLine="560"/>
              <w:textAlignment w:val="baseline"/>
              <w:rPr>
                <w:rFonts w:ascii="Times New Roman" w:eastAsia="仿宋_GB2312" w:hAnsi="Times New Roman"/>
                <w:bCs/>
                <w:sz w:val="32"/>
                <w:szCs w:val="32"/>
              </w:rPr>
            </w:pPr>
            <w:r>
              <w:rPr>
                <w:rFonts w:ascii="仿宋_GB2312" w:eastAsia="仿宋_GB2312" w:hAnsi="仿宋_GB2312" w:cs="仿宋_GB2312" w:hint="eastAsia"/>
                <w:sz w:val="28"/>
                <w:szCs w:val="28"/>
              </w:rPr>
              <w:t>建设柳州市大中小学思政课一体化研究基地项目，大中小学思政一体化课程研究项目，教师全员育德能力提升项目，学生心理健康服务体系建设项目，覆盖城乡的家庭教育指导服务体系行动计划，学校民族团结教育行动计划，建立和完善新时代学生体育素养、美育素养评价机制，青少年校园足球振兴行动计划；新时代大中小学劳动教育实践计划;新建柳州市</w:t>
            </w:r>
            <w:r>
              <w:rPr>
                <w:rFonts w:ascii="仿宋_GB2312" w:eastAsia="仿宋_GB2312" w:hAnsi="仿宋_GB2312" w:cs="仿宋_GB2312" w:hint="eastAsia"/>
                <w:sz w:val="28"/>
                <w:szCs w:val="28"/>
              </w:rPr>
              <w:lastRenderedPageBreak/>
              <w:t>中小学生示范性综合实践基地。</w:t>
            </w:r>
          </w:p>
        </w:tc>
      </w:tr>
    </w:tbl>
    <w:p w:rsidR="00E420F2" w:rsidRDefault="00E420F2">
      <w:pPr>
        <w:textAlignment w:val="baseline"/>
        <w:rPr>
          <w:rFonts w:ascii="Times New Roman" w:hAnsi="Times New Roman"/>
          <w:sz w:val="20"/>
        </w:rPr>
      </w:pPr>
    </w:p>
    <w:bookmarkStart w:id="10" w:name="_Toc14779"/>
    <w:p w:rsidR="00E420F2" w:rsidRDefault="00CF29C3">
      <w:pPr>
        <w:pStyle w:val="a9"/>
        <w:jc w:val="center"/>
        <w:rPr>
          <w:rStyle w:val="a8"/>
          <w:rFonts w:ascii="Times New Roman" w:eastAsia="楷体" w:hAnsi="Times New Roman"/>
          <w:color w:val="auto"/>
          <w:sz w:val="32"/>
          <w:szCs w:val="40"/>
        </w:rPr>
      </w:pPr>
      <w:r>
        <w:rPr>
          <w:rStyle w:val="a8"/>
          <w:rFonts w:ascii="Times New Roman" w:eastAsia="楷体" w:hAnsi="Times New Roman"/>
          <w:color w:val="auto"/>
          <w:sz w:val="32"/>
          <w:szCs w:val="40"/>
          <w:u w:val="none"/>
        </w:rPr>
        <w:fldChar w:fldCharType="begin"/>
      </w:r>
      <w:r>
        <w:rPr>
          <w:rStyle w:val="a8"/>
          <w:rFonts w:ascii="Times New Roman" w:eastAsia="楷体" w:hAnsi="Times New Roman"/>
          <w:color w:val="auto"/>
          <w:sz w:val="32"/>
          <w:szCs w:val="40"/>
          <w:u w:val="none"/>
        </w:rPr>
        <w:instrText xml:space="preserve"> HYPERLINK \l "_Toc56746929" </w:instrText>
      </w:r>
      <w:r>
        <w:rPr>
          <w:rStyle w:val="a8"/>
          <w:rFonts w:ascii="Times New Roman" w:eastAsia="楷体" w:hAnsi="Times New Roman"/>
          <w:color w:val="auto"/>
          <w:sz w:val="32"/>
          <w:szCs w:val="40"/>
          <w:u w:val="none"/>
        </w:rPr>
        <w:fldChar w:fldCharType="separate"/>
      </w:r>
      <w:r>
        <w:rPr>
          <w:rStyle w:val="a8"/>
          <w:rFonts w:ascii="Times New Roman" w:eastAsia="楷体" w:hAnsi="Times New Roman"/>
          <w:color w:val="auto"/>
          <w:sz w:val="32"/>
          <w:szCs w:val="40"/>
          <w:u w:val="none"/>
        </w:rPr>
        <w:t>第二节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深入推进基础教育优质发展</w:t>
      </w:r>
      <w:r>
        <w:rPr>
          <w:rStyle w:val="a8"/>
          <w:rFonts w:ascii="Times New Roman" w:eastAsia="楷体" w:hAnsi="Times New Roman"/>
          <w:color w:val="auto"/>
          <w:sz w:val="32"/>
          <w:szCs w:val="40"/>
          <w:u w:val="none"/>
        </w:rPr>
        <w:fldChar w:fldCharType="end"/>
      </w:r>
      <w:bookmarkEnd w:id="10"/>
    </w:p>
    <w:p w:rsidR="00E420F2" w:rsidRDefault="00CF29C3">
      <w:pPr>
        <w:ind w:firstLineChars="200" w:firstLine="640"/>
        <w:textAlignment w:val="baseline"/>
        <w:rPr>
          <w:rFonts w:ascii="Times New Roman" w:eastAsia="仿宋_GB2312" w:hAnsi="Times New Roman"/>
          <w:sz w:val="32"/>
          <w:szCs w:val="32"/>
        </w:rPr>
      </w:pPr>
      <w:bookmarkStart w:id="11" w:name="_Toc56746930"/>
      <w:bookmarkStart w:id="12" w:name="_Toc1313"/>
      <w:bookmarkStart w:id="13" w:name="_Toc8482"/>
      <w:r>
        <w:rPr>
          <w:rFonts w:ascii="Times New Roman" w:eastAsia="仿宋_GB2312" w:hAnsi="Times New Roman"/>
          <w:sz w:val="32"/>
          <w:szCs w:val="32"/>
        </w:rPr>
        <w:t>坚持以人民为中心，实施学前教育优质普惠发展工程、义务教育优质均衡发展</w:t>
      </w:r>
      <w:r>
        <w:rPr>
          <w:rFonts w:ascii="Times New Roman" w:eastAsia="仿宋_GB2312" w:hAnsi="Times New Roman"/>
          <w:sz w:val="32"/>
          <w:szCs w:val="32"/>
        </w:rPr>
        <w:t>“</w:t>
      </w:r>
      <w:r>
        <w:rPr>
          <w:rFonts w:ascii="Times New Roman" w:eastAsia="仿宋_GB2312" w:hAnsi="Times New Roman"/>
          <w:sz w:val="32"/>
          <w:szCs w:val="32"/>
        </w:rPr>
        <w:t>领航工程</w:t>
      </w:r>
      <w:r>
        <w:rPr>
          <w:rFonts w:ascii="Times New Roman" w:eastAsia="仿宋_GB2312" w:hAnsi="Times New Roman"/>
          <w:sz w:val="32"/>
          <w:szCs w:val="32"/>
        </w:rPr>
        <w:t>”</w:t>
      </w:r>
      <w:r>
        <w:rPr>
          <w:rFonts w:ascii="Times New Roman" w:eastAsia="仿宋_GB2312" w:hAnsi="Times New Roman"/>
          <w:sz w:val="32"/>
          <w:szCs w:val="32"/>
        </w:rPr>
        <w:t>和普通高中教育高质量特色发展工程，完善特殊教育保障机制，让教育改革发展成果更多更公平更高质量惠及全市人民。</w:t>
      </w:r>
    </w:p>
    <w:p w:rsidR="00E420F2" w:rsidRDefault="00E420F2">
      <w:pPr>
        <w:ind w:firstLineChars="200" w:firstLine="640"/>
        <w:textAlignment w:val="baseline"/>
        <w:rPr>
          <w:rFonts w:ascii="Times New Roman" w:eastAsia="仿宋_GB2312" w:hAnsi="Times New Roman"/>
          <w:sz w:val="32"/>
          <w:szCs w:val="32"/>
          <w:u w:val="single" w:color="000000"/>
        </w:rPr>
      </w:pP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一、推动学前教育优质普惠发展</w:t>
      </w:r>
      <w:bookmarkEnd w:id="11"/>
      <w:bookmarkEnd w:id="12"/>
      <w:bookmarkEnd w:id="13"/>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继续实施第四期学前教育行动计划，进一步提升学前教育普及普惠程度，深化学前教育改革，全面提升学前教育保教质量。学前教育毛入园率达到</w:t>
      </w:r>
      <w:r>
        <w:rPr>
          <w:rFonts w:ascii="Times New Roman" w:eastAsia="仿宋_GB2312" w:hAnsi="Times New Roman"/>
          <w:sz w:val="32"/>
          <w:szCs w:val="32"/>
        </w:rPr>
        <w:t>95%</w:t>
      </w:r>
      <w:r>
        <w:rPr>
          <w:rFonts w:ascii="Times New Roman" w:eastAsia="仿宋_GB2312" w:hAnsi="Times New Roman"/>
          <w:sz w:val="32"/>
          <w:szCs w:val="32"/>
        </w:rPr>
        <w:t>，普惠性幼儿园覆盖率达到</w:t>
      </w:r>
      <w:r>
        <w:rPr>
          <w:rFonts w:ascii="Times New Roman" w:eastAsia="仿宋_GB2312" w:hAnsi="Times New Roman"/>
          <w:sz w:val="32"/>
          <w:szCs w:val="32"/>
        </w:rPr>
        <w:t>80%</w:t>
      </w:r>
      <w:r>
        <w:rPr>
          <w:rFonts w:ascii="Times New Roman" w:eastAsia="仿宋_GB2312" w:hAnsi="Times New Roman"/>
          <w:sz w:val="32"/>
          <w:szCs w:val="32"/>
        </w:rPr>
        <w:t>以上，公办幼儿园在园幼儿占比达到</w:t>
      </w:r>
      <w:r>
        <w:rPr>
          <w:rFonts w:ascii="Times New Roman" w:eastAsia="仿宋_GB2312" w:hAnsi="Times New Roman"/>
          <w:sz w:val="32"/>
          <w:szCs w:val="32"/>
        </w:rPr>
        <w:t>52%</w:t>
      </w:r>
      <w:r>
        <w:rPr>
          <w:rFonts w:ascii="Times New Roman" w:eastAsia="仿宋_GB2312" w:hAnsi="Times New Roman"/>
          <w:sz w:val="32"/>
          <w:szCs w:val="32"/>
        </w:rPr>
        <w:t>以上。</w:t>
      </w:r>
    </w:p>
    <w:p w:rsidR="00E420F2" w:rsidRDefault="00CF29C3">
      <w:pPr>
        <w:pStyle w:val="20"/>
        <w:tabs>
          <w:tab w:val="right" w:leader="dot" w:pos="9514"/>
        </w:tabs>
        <w:ind w:leftChars="0" w:left="0"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科学规划布局。</w:t>
      </w:r>
      <w:r>
        <w:rPr>
          <w:rFonts w:ascii="Times New Roman" w:eastAsia="仿宋_GB2312" w:hAnsi="Times New Roman"/>
          <w:sz w:val="32"/>
          <w:szCs w:val="32"/>
        </w:rPr>
        <w:t>主动适应全面三孩政策，因地制宜规划和布局学前教育资源</w:t>
      </w:r>
      <w:r>
        <w:rPr>
          <w:rFonts w:ascii="Times New Roman" w:eastAsia="仿宋_GB2312" w:hAnsi="Times New Roman"/>
          <w:spacing w:val="4"/>
          <w:sz w:val="32"/>
          <w:szCs w:val="32"/>
          <w:shd w:val="clear" w:color="auto" w:fill="FFFFFF"/>
        </w:rPr>
        <w:t>，提升学前教育供给能力。加快完善学前教育管理体制、办园体制和投入体制，推进民办幼儿园分类管理改革，构建覆盖城乡、布局合理、公益普惠的学前教育公共服务体系。</w:t>
      </w:r>
      <w:r>
        <w:rPr>
          <w:rFonts w:ascii="Times New Roman" w:eastAsia="仿宋_GB2312" w:hAnsi="Times New Roman"/>
          <w:sz w:val="32"/>
          <w:szCs w:val="32"/>
        </w:rPr>
        <w:t>加大对普惠性民办幼儿园扶持力度，鼓励社会力量创办普惠性幼儿园，控制高收费民办园数量。</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提升保教质量。</w:t>
      </w:r>
      <w:r>
        <w:rPr>
          <w:rFonts w:ascii="Times New Roman" w:eastAsia="仿宋_GB2312" w:hAnsi="Times New Roman"/>
          <w:sz w:val="32"/>
          <w:szCs w:val="32"/>
          <w:u w:val="single"/>
        </w:rPr>
        <w:t>提升幼儿园保教质量，落实《幼儿园教育指导纲要</w:t>
      </w:r>
      <w:r>
        <w:rPr>
          <w:rFonts w:ascii="Times New Roman" w:eastAsia="仿宋_GB2312" w:hAnsi="Times New Roman"/>
          <w:sz w:val="32"/>
          <w:szCs w:val="32"/>
          <w:u w:val="single"/>
        </w:rPr>
        <w:t>(</w:t>
      </w:r>
      <w:r>
        <w:rPr>
          <w:rFonts w:ascii="Times New Roman" w:eastAsia="仿宋_GB2312" w:hAnsi="Times New Roman"/>
          <w:sz w:val="32"/>
          <w:szCs w:val="32"/>
          <w:u w:val="single"/>
        </w:rPr>
        <w:t>试行</w:t>
      </w:r>
      <w:r>
        <w:rPr>
          <w:rFonts w:ascii="Times New Roman" w:eastAsia="仿宋_GB2312" w:hAnsi="Times New Roman"/>
          <w:sz w:val="32"/>
          <w:szCs w:val="32"/>
          <w:u w:val="single"/>
        </w:rPr>
        <w:t>)</w:t>
      </w:r>
      <w:r>
        <w:rPr>
          <w:rFonts w:ascii="Times New Roman" w:eastAsia="仿宋_GB2312" w:hAnsi="Times New Roman"/>
          <w:sz w:val="32"/>
          <w:szCs w:val="32"/>
          <w:u w:val="single"/>
        </w:rPr>
        <w:t>》《</w:t>
      </w:r>
      <w:r>
        <w:rPr>
          <w:rFonts w:ascii="Times New Roman" w:eastAsia="仿宋_GB2312" w:hAnsi="Times New Roman"/>
          <w:sz w:val="32"/>
          <w:szCs w:val="32"/>
          <w:u w:val="single"/>
        </w:rPr>
        <w:t>3-6</w:t>
      </w:r>
      <w:r>
        <w:rPr>
          <w:rFonts w:ascii="Times New Roman" w:eastAsia="仿宋_GB2312" w:hAnsi="Times New Roman"/>
          <w:sz w:val="32"/>
          <w:szCs w:val="32"/>
          <w:u w:val="single"/>
        </w:rPr>
        <w:t>岁儿童学习与发展指南》，以游戏为基本活动，科学合理安排幼儿一日生活，防止和纠正</w:t>
      </w:r>
      <w:r>
        <w:rPr>
          <w:rFonts w:ascii="Times New Roman" w:eastAsia="仿宋_GB2312" w:hAnsi="Times New Roman"/>
          <w:sz w:val="32"/>
          <w:szCs w:val="32"/>
          <w:u w:val="single"/>
        </w:rPr>
        <w:t>“</w:t>
      </w:r>
      <w:r>
        <w:rPr>
          <w:rFonts w:ascii="Times New Roman" w:eastAsia="仿宋_GB2312" w:hAnsi="Times New Roman"/>
          <w:sz w:val="32"/>
          <w:szCs w:val="32"/>
          <w:u w:val="single"/>
        </w:rPr>
        <w:t>小学化</w:t>
      </w:r>
      <w:r>
        <w:rPr>
          <w:rFonts w:ascii="Times New Roman" w:eastAsia="仿宋_GB2312" w:hAnsi="Times New Roman"/>
          <w:sz w:val="32"/>
          <w:szCs w:val="32"/>
          <w:u w:val="single"/>
        </w:rPr>
        <w:t>”</w:t>
      </w:r>
      <w:r>
        <w:rPr>
          <w:rFonts w:ascii="Times New Roman" w:eastAsia="仿宋_GB2312" w:hAnsi="Times New Roman"/>
          <w:sz w:val="32"/>
          <w:szCs w:val="32"/>
          <w:u w:val="single"/>
        </w:rPr>
        <w:t>倾向，</w:t>
      </w:r>
      <w:r>
        <w:rPr>
          <w:rFonts w:ascii="Times New Roman" w:eastAsia="仿宋_GB2312" w:hAnsi="Times New Roman"/>
          <w:sz w:val="32"/>
          <w:szCs w:val="32"/>
          <w:u w:val="single"/>
        </w:rPr>
        <w:lastRenderedPageBreak/>
        <w:t>构建适宜幼儿发展的课程，促进幼儿健康快乐成长。建立并完善规范管理的长效机制，推进办园模式改革，提高学前教育质量。促进婴幼儿照护服务发展，积极开展托幼一体化试点。</w:t>
      </w:r>
      <w:r>
        <w:rPr>
          <w:rFonts w:ascii="Times New Roman" w:eastAsia="仿宋_GB2312" w:hAnsi="Times New Roman"/>
          <w:sz w:val="32"/>
          <w:szCs w:val="32"/>
        </w:rPr>
        <w:t>进一步提高示范幼儿园占比，全面实施集团化办园，促进新建园、民办园教学质量的提升，扩大优质学前教育资源，扩大品牌课程的影响力和推广度。县域学前教育普及普惠评估通过率达到</w:t>
      </w:r>
      <w:r>
        <w:rPr>
          <w:rFonts w:ascii="Times New Roman" w:eastAsia="仿宋_GB2312" w:hAnsi="Times New Roman"/>
          <w:sz w:val="32"/>
          <w:szCs w:val="32"/>
        </w:rPr>
        <w:t>70%</w:t>
      </w:r>
      <w:r>
        <w:rPr>
          <w:rFonts w:ascii="Times New Roman" w:eastAsia="仿宋_GB2312" w:hAnsi="Times New Roman"/>
          <w:sz w:val="32"/>
          <w:szCs w:val="32"/>
        </w:rPr>
        <w:t>。县区级以上示范幼儿园总量达到</w:t>
      </w:r>
      <w:r>
        <w:rPr>
          <w:rFonts w:ascii="Times New Roman" w:eastAsia="仿宋_GB2312" w:hAnsi="Times New Roman"/>
          <w:sz w:val="32"/>
          <w:szCs w:val="32"/>
        </w:rPr>
        <w:t>300</w:t>
      </w:r>
      <w:r>
        <w:rPr>
          <w:rFonts w:ascii="Times New Roman" w:eastAsia="仿宋_GB2312" w:hAnsi="Times New Roman"/>
          <w:sz w:val="32"/>
          <w:szCs w:val="32"/>
        </w:rPr>
        <w:t>所。幼儿园教师受专业教育占比达到</w:t>
      </w:r>
      <w:r>
        <w:rPr>
          <w:rFonts w:ascii="Times New Roman" w:eastAsia="仿宋_GB2312" w:hAnsi="Times New Roman"/>
          <w:sz w:val="32"/>
          <w:szCs w:val="32"/>
        </w:rPr>
        <w:t>72%</w:t>
      </w:r>
      <w:r>
        <w:rPr>
          <w:rFonts w:ascii="Times New Roman" w:eastAsia="仿宋_GB2312" w:hAnsi="Times New Roman"/>
          <w:sz w:val="32"/>
          <w:szCs w:val="32"/>
        </w:rPr>
        <w:t>。</w:t>
      </w:r>
    </w:p>
    <w:p w:rsidR="00E420F2" w:rsidRDefault="00CF29C3">
      <w:pPr>
        <w:pStyle w:val="20"/>
        <w:tabs>
          <w:tab w:val="right" w:leader="dot" w:pos="9514"/>
        </w:tabs>
        <w:ind w:leftChars="0" w:left="0" w:firstLineChars="200" w:firstLine="643"/>
        <w:textAlignment w:val="baseline"/>
        <w:rPr>
          <w:rFonts w:ascii="Times New Roman" w:hAnsi="Times New Roman"/>
          <w:b/>
          <w:sz w:val="32"/>
          <w:szCs w:val="32"/>
          <w:u w:val="single" w:color="FF0000"/>
        </w:rPr>
      </w:pPr>
      <w:r>
        <w:rPr>
          <w:rFonts w:ascii="Times New Roman" w:eastAsia="仿宋_GB2312" w:hAnsi="Times New Roman"/>
          <w:b/>
          <w:bCs/>
          <w:sz w:val="32"/>
          <w:szCs w:val="32"/>
        </w:rPr>
        <w:t>规范综合管理。</w:t>
      </w:r>
      <w:r>
        <w:rPr>
          <w:rFonts w:ascii="Times New Roman" w:eastAsia="仿宋_GB2312" w:hAnsi="Times New Roman"/>
          <w:sz w:val="32"/>
          <w:szCs w:val="32"/>
        </w:rPr>
        <w:t>将各类幼儿园纳入质量评估范畴，重点评价幼儿园科学保教、规范办园、安全卫生、队伍建设，坚决克服与纠正</w:t>
      </w:r>
      <w:r>
        <w:rPr>
          <w:rFonts w:ascii="Times New Roman" w:eastAsia="仿宋_GB2312" w:hAnsi="Times New Roman"/>
          <w:sz w:val="32"/>
          <w:szCs w:val="32"/>
        </w:rPr>
        <w:t>“</w:t>
      </w:r>
      <w:r>
        <w:rPr>
          <w:rFonts w:ascii="Times New Roman" w:eastAsia="仿宋_GB2312" w:hAnsi="Times New Roman"/>
          <w:sz w:val="32"/>
          <w:szCs w:val="32"/>
        </w:rPr>
        <w:t>小学化</w:t>
      </w:r>
      <w:r>
        <w:rPr>
          <w:rFonts w:ascii="Times New Roman" w:eastAsia="仿宋_GB2312" w:hAnsi="Times New Roman"/>
          <w:sz w:val="32"/>
          <w:szCs w:val="32"/>
        </w:rPr>
        <w:t>”</w:t>
      </w:r>
      <w:r>
        <w:rPr>
          <w:rFonts w:ascii="Times New Roman" w:eastAsia="仿宋_GB2312" w:hAnsi="Times New Roman"/>
          <w:sz w:val="32"/>
          <w:szCs w:val="32"/>
        </w:rPr>
        <w:t>倾向，科学开展学前教育活动。严格落实幼儿园审批制度，确保</w:t>
      </w:r>
      <w:r>
        <w:rPr>
          <w:rFonts w:ascii="Times New Roman" w:eastAsia="仿宋_GB2312" w:hAnsi="Times New Roman"/>
          <w:sz w:val="32"/>
          <w:szCs w:val="32"/>
        </w:rPr>
        <w:t>“</w:t>
      </w:r>
      <w:r>
        <w:rPr>
          <w:rFonts w:ascii="Times New Roman" w:eastAsia="仿宋_GB2312" w:hAnsi="Times New Roman"/>
          <w:sz w:val="32"/>
          <w:szCs w:val="32"/>
        </w:rPr>
        <w:t>一园一证</w:t>
      </w:r>
      <w:r>
        <w:rPr>
          <w:rFonts w:ascii="Times New Roman" w:eastAsia="仿宋_GB2312" w:hAnsi="Times New Roman"/>
          <w:sz w:val="32"/>
          <w:szCs w:val="32"/>
        </w:rPr>
        <w:t>”</w:t>
      </w:r>
      <w:r>
        <w:rPr>
          <w:rFonts w:ascii="Times New Roman" w:eastAsia="仿宋_GB2312" w:hAnsi="Times New Roman"/>
          <w:sz w:val="32"/>
          <w:szCs w:val="32"/>
        </w:rPr>
        <w:t>，完善年检制度，巩固无证幼儿园治理成果。开展县域学前教育普及普惠督导全覆盖。加强学龄前残疾儿童保育工作。建立以幼儿园和妇幼保健机构为依托，面向社区、指导家长的婴幼儿早期教育服务模式。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c>
          <w:tcPr>
            <w:tcW w:w="9740" w:type="dxa"/>
          </w:tcPr>
          <w:p w:rsidR="00E420F2" w:rsidRDefault="00CF29C3">
            <w:pPr>
              <w:pStyle w:val="20"/>
              <w:tabs>
                <w:tab w:val="right" w:leader="dot" w:pos="9514"/>
              </w:tabs>
              <w:ind w:leftChars="0" w:left="0" w:firstLineChars="200" w:firstLine="602"/>
              <w:textAlignment w:val="baseline"/>
              <w:rPr>
                <w:rFonts w:ascii="Times New Roman" w:eastAsia="仿宋_GB2312" w:hAnsi="Times New Roman"/>
                <w:b/>
                <w:bCs/>
                <w:sz w:val="30"/>
                <w:szCs w:val="30"/>
                <w:u w:val="single"/>
              </w:rPr>
            </w:pPr>
            <w:bookmarkStart w:id="14" w:name="_Hlk59574590"/>
            <w:r>
              <w:rPr>
                <w:rFonts w:ascii="Times New Roman" w:eastAsia="仿宋_GB2312" w:hAnsi="Times New Roman"/>
                <w:b/>
                <w:bCs/>
                <w:sz w:val="30"/>
                <w:szCs w:val="30"/>
                <w:u w:val="single"/>
              </w:rPr>
              <w:t>专栏</w:t>
            </w:r>
            <w:r>
              <w:rPr>
                <w:rFonts w:ascii="Times New Roman" w:eastAsia="仿宋_GB2312" w:hAnsi="Times New Roman"/>
                <w:b/>
                <w:bCs/>
                <w:sz w:val="30"/>
                <w:szCs w:val="30"/>
                <w:u w:val="single"/>
              </w:rPr>
              <w:t>2</w:t>
            </w:r>
            <w:r>
              <w:rPr>
                <w:rFonts w:ascii="Times New Roman" w:eastAsia="仿宋_GB2312" w:hAnsi="Times New Roman"/>
                <w:b/>
                <w:bCs/>
                <w:sz w:val="30"/>
                <w:szCs w:val="30"/>
                <w:u w:val="single"/>
              </w:rPr>
              <w:t>：学前教育优质普惠发展工程</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1.扩大学前教育学位资源计划。</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市区幼儿园建设：2021-2025年市区幼儿园建设项目共涉及96所学校，96个项目，分别为鱼峰区白云幼儿园等独立用地幼儿园和城中区十里江湾小区配套幼儿园项目，建筑面积约45万平方米，规划增加学位数3.777万个。</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（2）各县幼儿园建设：2021-2025年五县农村幼儿园项目共涉及柳</w:t>
            </w:r>
            <w:r>
              <w:rPr>
                <w:rFonts w:ascii="仿宋_GB2312" w:eastAsia="仿宋_GB2312" w:hAnsi="仿宋_GB2312" w:cs="仿宋_GB2312" w:hint="eastAsia"/>
                <w:sz w:val="28"/>
                <w:szCs w:val="28"/>
              </w:rPr>
              <w:lastRenderedPageBreak/>
              <w:t>城县城东幼儿园、鹿寨县城东幼儿园等31所新建幼儿园，鹿寨县鹿化幼儿园、融安县大将镇中心幼儿园等35所改扩建幼儿园，建设项目227个。建筑面积约15.1万平方米，规划增加学位数1.614万个。</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2.幼儿园整体改进计划。</w:t>
            </w:r>
          </w:p>
          <w:p w:rsidR="00E420F2" w:rsidRDefault="00CF29C3">
            <w:pPr>
              <w:pStyle w:val="20"/>
              <w:tabs>
                <w:tab w:val="right" w:leader="dot" w:pos="9514"/>
              </w:tabs>
              <w:ind w:leftChars="0" w:left="0" w:firstLineChars="200" w:firstLine="560"/>
              <w:textAlignment w:val="baseline"/>
              <w:rPr>
                <w:rFonts w:ascii="Times New Roman" w:hAnsi="Times New Roman"/>
                <w:sz w:val="28"/>
                <w:szCs w:val="28"/>
              </w:rPr>
            </w:pPr>
            <w:r>
              <w:rPr>
                <w:rFonts w:ascii="仿宋_GB2312" w:eastAsia="仿宋_GB2312" w:hAnsi="仿宋_GB2312" w:cs="仿宋_GB2312" w:hint="eastAsia"/>
                <w:sz w:val="28"/>
                <w:szCs w:val="28"/>
              </w:rPr>
              <w:t>区域幼儿园科学布局及优化办园结构计划，普惠性民办幼儿园扶持计划，学前教育经费投入长效机制计划，优质幼儿园辐射引领提质计划，幼儿园质量评估项目。</w:t>
            </w:r>
          </w:p>
        </w:tc>
      </w:tr>
      <w:bookmarkEnd w:id="14"/>
    </w:tbl>
    <w:p w:rsidR="00E420F2" w:rsidRDefault="00E420F2">
      <w:pPr>
        <w:spacing w:line="380" w:lineRule="exact"/>
        <w:textAlignment w:val="baseline"/>
        <w:rPr>
          <w:rFonts w:ascii="Times New Roman" w:eastAsia="仿宋_GB2312" w:hAnsi="Times New Roman"/>
          <w:sz w:val="30"/>
          <w:szCs w:val="30"/>
        </w:rPr>
      </w:pP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二、推进义务教育优质均衡发展</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突出</w:t>
      </w:r>
      <w:r>
        <w:rPr>
          <w:rFonts w:ascii="Times New Roman" w:eastAsia="仿宋_GB2312" w:hAnsi="Times New Roman"/>
          <w:sz w:val="32"/>
          <w:szCs w:val="32"/>
        </w:rPr>
        <w:t>“</w:t>
      </w:r>
      <w:r>
        <w:rPr>
          <w:rFonts w:ascii="Times New Roman" w:eastAsia="仿宋_GB2312" w:hAnsi="Times New Roman"/>
          <w:sz w:val="32"/>
          <w:szCs w:val="32"/>
        </w:rPr>
        <w:t>公平</w:t>
      </w:r>
      <w:r>
        <w:rPr>
          <w:rFonts w:ascii="Times New Roman" w:eastAsia="仿宋_GB2312" w:hAnsi="Times New Roman"/>
          <w:sz w:val="32"/>
          <w:szCs w:val="32"/>
        </w:rPr>
        <w:t>”</w:t>
      </w:r>
      <w:r>
        <w:rPr>
          <w:rFonts w:ascii="Times New Roman" w:eastAsia="仿宋_GB2312" w:hAnsi="Times New Roman"/>
          <w:sz w:val="32"/>
          <w:szCs w:val="32"/>
        </w:rPr>
        <w:t>与</w:t>
      </w:r>
      <w:r>
        <w:rPr>
          <w:rFonts w:ascii="Times New Roman" w:eastAsia="仿宋_GB2312" w:hAnsi="Times New Roman"/>
          <w:sz w:val="32"/>
          <w:szCs w:val="32"/>
        </w:rPr>
        <w:t>“</w:t>
      </w:r>
      <w:r>
        <w:rPr>
          <w:rFonts w:ascii="Times New Roman" w:eastAsia="仿宋_GB2312" w:hAnsi="Times New Roman"/>
          <w:sz w:val="32"/>
          <w:szCs w:val="32"/>
        </w:rPr>
        <w:t>质量</w:t>
      </w:r>
      <w:r>
        <w:rPr>
          <w:rFonts w:ascii="Times New Roman" w:eastAsia="仿宋_GB2312" w:hAnsi="Times New Roman"/>
          <w:sz w:val="32"/>
          <w:szCs w:val="32"/>
        </w:rPr>
        <w:t>”</w:t>
      </w:r>
      <w:r>
        <w:rPr>
          <w:rFonts w:ascii="Times New Roman" w:eastAsia="仿宋_GB2312" w:hAnsi="Times New Roman"/>
          <w:sz w:val="32"/>
          <w:szCs w:val="32"/>
        </w:rPr>
        <w:t>，全面提升城乡义务教育发展水平，提升义务教育社会认可度，全市九年义务教育巩固率保持高水平，优质均衡发展县（区）占比全区领先，力争达到</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以上</w:t>
      </w:r>
      <w:r>
        <w:rPr>
          <w:rFonts w:ascii="Times New Roman" w:eastAsia="仿宋_GB2312" w:hAnsi="Times New Roman"/>
          <w:sz w:val="32"/>
          <w:szCs w:val="32"/>
        </w:rPr>
        <w:t>，形成义务教育学校优质均衡发展新格局。</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加快城乡一体化发展步伐。</w:t>
      </w:r>
      <w:r>
        <w:rPr>
          <w:rFonts w:ascii="Times New Roman" w:eastAsia="仿宋_GB2312" w:hAnsi="Times New Roman"/>
          <w:sz w:val="32"/>
          <w:szCs w:val="32"/>
          <w:shd w:val="clear" w:color="auto" w:fill="FFFFFF"/>
        </w:rPr>
        <w:t>改善义务教育学校办学条件。科学规划城乡义务教育学校布局，加强城镇义务教育学校建设，有序扩大城镇学校学位供给</w:t>
      </w:r>
      <w:r>
        <w:rPr>
          <w:rFonts w:ascii="Times New Roman" w:eastAsia="仿宋_GB2312" w:hAnsi="Times New Roman"/>
          <w:color w:val="0000FF"/>
          <w:sz w:val="32"/>
          <w:szCs w:val="32"/>
          <w:shd w:val="clear" w:color="auto" w:fill="FFFFFF"/>
        </w:rPr>
        <w:t>。</w:t>
      </w:r>
      <w:r>
        <w:rPr>
          <w:rFonts w:ascii="Times New Roman" w:eastAsia="仿宋_GB2312" w:hAnsi="Times New Roman"/>
          <w:sz w:val="32"/>
          <w:szCs w:val="32"/>
          <w:shd w:val="clear" w:color="auto" w:fill="FFFFFF"/>
        </w:rPr>
        <w:t>健全义务教育大班额防控长效机制。健全优质教育资源共享机制</w:t>
      </w:r>
      <w:r>
        <w:rPr>
          <w:rFonts w:ascii="Times New Roman" w:eastAsia="仿宋_GB2312" w:hAnsi="Times New Roman"/>
          <w:sz w:val="32"/>
          <w:szCs w:val="32"/>
        </w:rPr>
        <w:t>。推动县域义务教育优质均衡发展。</w:t>
      </w:r>
      <w:r>
        <w:rPr>
          <w:rFonts w:ascii="Times New Roman" w:eastAsia="仿宋_GB2312" w:hAnsi="Times New Roman"/>
          <w:spacing w:val="-10"/>
          <w:sz w:val="32"/>
          <w:szCs w:val="32"/>
          <w:shd w:val="clear" w:color="auto" w:fill="FFFFFF"/>
        </w:rPr>
        <w:t>均衡城乡教师资源配置，提升乡村教师师资水平。义务教育学校</w:t>
      </w:r>
      <w:r>
        <w:rPr>
          <w:rFonts w:ascii="Times New Roman" w:eastAsia="仿宋_GB2312" w:hAnsi="Times New Roman"/>
          <w:sz w:val="32"/>
          <w:szCs w:val="32"/>
        </w:rPr>
        <w:t>专任教师具有本科以上学历的比例达到</w:t>
      </w:r>
      <w:r>
        <w:rPr>
          <w:rFonts w:ascii="Times New Roman" w:eastAsia="仿宋_GB2312" w:hAnsi="Times New Roman"/>
          <w:sz w:val="32"/>
          <w:szCs w:val="32"/>
        </w:rPr>
        <w:t>75%</w:t>
      </w:r>
      <w:r>
        <w:rPr>
          <w:rFonts w:ascii="Times New Roman" w:eastAsia="仿宋_GB2312" w:hAnsi="Times New Roman"/>
          <w:sz w:val="32"/>
          <w:szCs w:val="32"/>
        </w:rPr>
        <w:t>，骨干教师占比达到</w:t>
      </w:r>
      <w:r>
        <w:rPr>
          <w:rFonts w:ascii="Times New Roman" w:eastAsia="仿宋_GB2312" w:hAnsi="Times New Roman"/>
          <w:sz w:val="32"/>
          <w:szCs w:val="32"/>
        </w:rPr>
        <w:t>30%</w:t>
      </w:r>
      <w:r>
        <w:rPr>
          <w:rFonts w:ascii="Times New Roman" w:eastAsia="仿宋_GB2312" w:hAnsi="Times New Roman"/>
          <w:sz w:val="32"/>
          <w:szCs w:val="32"/>
        </w:rPr>
        <w:t>；每年新增教师中体育、艺术教师占比不低于</w:t>
      </w:r>
      <w:r>
        <w:rPr>
          <w:rFonts w:ascii="Times New Roman" w:eastAsia="仿宋_GB2312" w:hAnsi="Times New Roman"/>
          <w:sz w:val="32"/>
          <w:szCs w:val="32"/>
        </w:rPr>
        <w:t>15%</w:t>
      </w:r>
      <w:r>
        <w:rPr>
          <w:rFonts w:ascii="Times New Roman" w:eastAsia="仿宋_GB2312" w:hAnsi="Times New Roman"/>
          <w:sz w:val="32"/>
          <w:szCs w:val="32"/>
        </w:rPr>
        <w:t>。</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继续深化学区制改革。</w:t>
      </w:r>
      <w:r>
        <w:rPr>
          <w:rFonts w:ascii="Times New Roman" w:eastAsia="仿宋_GB2312" w:hAnsi="Times New Roman"/>
          <w:sz w:val="32"/>
          <w:szCs w:val="32"/>
        </w:rPr>
        <w:t>探索推进以集团化办学向优质学校集群式发展的学区制管理改革。全面推进学区制和集团化办学，发</w:t>
      </w:r>
      <w:r>
        <w:rPr>
          <w:rFonts w:ascii="Times New Roman" w:eastAsia="仿宋_GB2312" w:hAnsi="Times New Roman"/>
          <w:sz w:val="32"/>
          <w:szCs w:val="32"/>
        </w:rPr>
        <w:lastRenderedPageBreak/>
        <w:t>挥优质教育资源辐射带动作用。建立健全学区制办学的规范和激励机制，完善政府、学区、学校的合作机制，赋予学区招生计划分配、教师资源流动、经费使用管理、学区建设发展规划的主动权。进一步健全集团化和学区化办学的队伍培养、管理机制、评价体系。</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建设优质特色课程和监测体系。</w:t>
      </w:r>
      <w:r>
        <w:rPr>
          <w:rFonts w:ascii="Times New Roman" w:eastAsia="仿宋_GB2312" w:hAnsi="Times New Roman"/>
          <w:sz w:val="32"/>
          <w:szCs w:val="32"/>
        </w:rPr>
        <w:t>全面深化义务教育教学改革，着力提升义务教育教学质量，构建具有柳州特色的优质义务教育课程体系，至</w:t>
      </w:r>
      <w:r>
        <w:rPr>
          <w:rFonts w:ascii="Times New Roman" w:eastAsia="仿宋_GB2312" w:hAnsi="Times New Roman"/>
          <w:sz w:val="32"/>
          <w:szCs w:val="32"/>
        </w:rPr>
        <w:t>2025</w:t>
      </w:r>
      <w:r>
        <w:rPr>
          <w:rFonts w:ascii="Times New Roman" w:eastAsia="仿宋_GB2312" w:hAnsi="Times New Roman"/>
          <w:sz w:val="32"/>
          <w:szCs w:val="32"/>
        </w:rPr>
        <w:t>年建设一批全区领先水平的特色课程。鼓励学校根据地方特色开发课程资源，积极申报科研项目。探索跨学科协同教学、合作教学模式，着力优化教学方式，提升学校课程实施水平。实施教学与评价改革，健全教育质量监测与评价体系，优化教育生态。</w:t>
      </w:r>
    </w:p>
    <w:p w:rsidR="00E420F2" w:rsidRDefault="00CF29C3">
      <w:pPr>
        <w:ind w:firstLineChars="200" w:firstLine="643"/>
        <w:textAlignment w:val="baseline"/>
        <w:rPr>
          <w:rFonts w:ascii="Times New Roman" w:eastAsia="仿宋" w:hAnsi="Times New Roman"/>
          <w:sz w:val="32"/>
          <w:szCs w:val="32"/>
          <w:u w:val="single"/>
        </w:rPr>
      </w:pPr>
      <w:r>
        <w:rPr>
          <w:rFonts w:ascii="Times New Roman" w:eastAsia="仿宋_GB2312" w:hAnsi="Times New Roman"/>
          <w:b/>
          <w:bCs/>
          <w:sz w:val="32"/>
          <w:szCs w:val="32"/>
        </w:rPr>
        <w:t>进一步落实义务教育</w:t>
      </w:r>
      <w:r>
        <w:rPr>
          <w:rFonts w:ascii="Times New Roman" w:eastAsia="仿宋_GB2312" w:hAnsi="Times New Roman"/>
          <w:b/>
          <w:bCs/>
          <w:sz w:val="32"/>
          <w:szCs w:val="32"/>
        </w:rPr>
        <w:t>“</w:t>
      </w:r>
      <w:r>
        <w:rPr>
          <w:rFonts w:ascii="Times New Roman" w:eastAsia="仿宋_GB2312" w:hAnsi="Times New Roman"/>
          <w:b/>
          <w:bCs/>
          <w:sz w:val="32"/>
          <w:szCs w:val="32"/>
        </w:rPr>
        <w:t>双减</w:t>
      </w:r>
      <w:r>
        <w:rPr>
          <w:rFonts w:ascii="Times New Roman" w:eastAsia="仿宋_GB2312" w:hAnsi="Times New Roman"/>
          <w:b/>
          <w:bCs/>
          <w:sz w:val="32"/>
          <w:szCs w:val="32"/>
        </w:rPr>
        <w:t>”</w:t>
      </w:r>
      <w:r>
        <w:rPr>
          <w:rFonts w:ascii="Times New Roman" w:eastAsia="仿宋_GB2312" w:hAnsi="Times New Roman"/>
          <w:b/>
          <w:bCs/>
          <w:sz w:val="32"/>
          <w:szCs w:val="32"/>
        </w:rPr>
        <w:t>政策。</w:t>
      </w:r>
      <w:r>
        <w:rPr>
          <w:rFonts w:ascii="Times New Roman" w:eastAsia="仿宋_GB2312" w:hAnsi="Times New Roman"/>
          <w:sz w:val="32"/>
          <w:szCs w:val="32"/>
        </w:rPr>
        <w:t>进一步减轻义务教育阶段学生作业负担和校外培训负担。全面压减学生作业总量和时长，</w:t>
      </w:r>
      <w:bookmarkStart w:id="15" w:name="_Hlk82959632"/>
      <w:r>
        <w:rPr>
          <w:rFonts w:ascii="Times New Roman" w:eastAsia="仿宋_GB2312" w:hAnsi="Times New Roman"/>
          <w:sz w:val="32"/>
          <w:szCs w:val="32"/>
        </w:rPr>
        <w:t>大力推进学校体育、美育和劳动教育工作，促进学生体育锻炼、艺术能力、劳动技能的发展，将国防、科技、综合实践等教育内容与课后服务有机结合，</w:t>
      </w:r>
      <w:bookmarkEnd w:id="15"/>
      <w:r>
        <w:rPr>
          <w:rFonts w:ascii="Times New Roman" w:eastAsia="仿宋_GB2312" w:hAnsi="Times New Roman"/>
          <w:sz w:val="32"/>
          <w:szCs w:val="32"/>
        </w:rPr>
        <w:t>丰富学生在校期间校园生活。全面加强培训机构综合治理，坚决逐步大力压减学科类校外培训机构，减轻学生校外培训负担、家庭教育支出和家长教育负担。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c>
          <w:tcPr>
            <w:tcW w:w="9740" w:type="dxa"/>
          </w:tcPr>
          <w:p w:rsidR="00E420F2" w:rsidRDefault="00CF29C3">
            <w:pPr>
              <w:pStyle w:val="20"/>
              <w:tabs>
                <w:tab w:val="right" w:leader="dot" w:pos="9514"/>
              </w:tabs>
              <w:ind w:leftChars="0" w:left="0" w:firstLineChars="200" w:firstLine="602"/>
              <w:textAlignment w:val="baseline"/>
              <w:rPr>
                <w:rFonts w:ascii="Times New Roman" w:eastAsia="仿宋_GB2312" w:hAnsi="Times New Roman"/>
                <w:sz w:val="30"/>
                <w:szCs w:val="30"/>
                <w:u w:val="single"/>
              </w:rPr>
            </w:pPr>
            <w:r>
              <w:rPr>
                <w:rFonts w:ascii="Times New Roman" w:eastAsia="仿宋_GB2312" w:hAnsi="Times New Roman"/>
                <w:b/>
                <w:bCs/>
                <w:sz w:val="30"/>
                <w:szCs w:val="30"/>
                <w:u w:val="single"/>
              </w:rPr>
              <w:t>专栏</w:t>
            </w:r>
            <w:r>
              <w:rPr>
                <w:rFonts w:ascii="Times New Roman" w:eastAsia="仿宋_GB2312" w:hAnsi="Times New Roman"/>
                <w:b/>
                <w:bCs/>
                <w:sz w:val="30"/>
                <w:szCs w:val="30"/>
                <w:u w:val="single"/>
              </w:rPr>
              <w:t>3</w:t>
            </w:r>
            <w:r>
              <w:rPr>
                <w:rFonts w:ascii="Times New Roman" w:eastAsia="仿宋_GB2312" w:hAnsi="Times New Roman"/>
                <w:b/>
                <w:bCs/>
                <w:sz w:val="30"/>
                <w:szCs w:val="30"/>
                <w:u w:val="single"/>
              </w:rPr>
              <w:t>：义务教育优质均衡发展</w:t>
            </w:r>
            <w:r>
              <w:rPr>
                <w:rFonts w:ascii="Times New Roman" w:eastAsia="仿宋_GB2312" w:hAnsi="Times New Roman"/>
                <w:b/>
                <w:bCs/>
                <w:sz w:val="30"/>
                <w:szCs w:val="30"/>
                <w:u w:val="single"/>
              </w:rPr>
              <w:t>“</w:t>
            </w:r>
            <w:r>
              <w:rPr>
                <w:rFonts w:ascii="Times New Roman" w:eastAsia="仿宋_GB2312" w:hAnsi="Times New Roman"/>
                <w:b/>
                <w:bCs/>
                <w:sz w:val="30"/>
                <w:szCs w:val="30"/>
                <w:u w:val="single"/>
              </w:rPr>
              <w:t>领航工程</w:t>
            </w:r>
            <w:r>
              <w:rPr>
                <w:rFonts w:ascii="Times New Roman" w:eastAsia="仿宋_GB2312" w:hAnsi="Times New Roman"/>
                <w:b/>
                <w:bCs/>
                <w:sz w:val="30"/>
                <w:szCs w:val="30"/>
                <w:u w:val="single"/>
              </w:rPr>
              <w:t>”</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1.扩大义务教育学位资源计划。</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bCs/>
                <w:sz w:val="28"/>
                <w:szCs w:val="28"/>
              </w:rPr>
              <w:t>市区义务教育学校发展项目：2021-2025年市区义教段学校建</w:t>
            </w:r>
            <w:r>
              <w:rPr>
                <w:rFonts w:ascii="仿宋_GB2312" w:eastAsia="仿宋_GB2312" w:hAnsi="仿宋_GB2312" w:cs="仿宋_GB2312" w:hint="eastAsia"/>
                <w:bCs/>
                <w:sz w:val="28"/>
                <w:szCs w:val="28"/>
              </w:rPr>
              <w:lastRenderedPageBreak/>
              <w:t>设项目共涉及文博小学、学院路小学等92所学校，110个项目。建筑面积约117万平方米，规划增加学位数（或住宿生数）8.788万个。</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bCs/>
                <w:sz w:val="28"/>
                <w:szCs w:val="28"/>
              </w:rPr>
              <w:t>各县义务教育学校发展项目。2021-2025年县域义教段学校建设项目共涉及84所学校，柳城县特殊教育学校、鹿寨县城北小学、三江县古宜镇第二小学等13所新建中小学、柳城县文昌小学、鹿寨县城东小学等71所改扩建中小学，建设项目350个。建筑面积约63万平方米，规划增加学位数（或住宿生数）4.261万个。</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2.义务教育学校内涵发展项目。</w:t>
            </w:r>
          </w:p>
          <w:p w:rsidR="00E420F2" w:rsidRDefault="00CF29C3">
            <w:pPr>
              <w:pStyle w:val="20"/>
              <w:tabs>
                <w:tab w:val="right" w:leader="dot" w:pos="9514"/>
              </w:tabs>
              <w:ind w:leftChars="0" w:left="0" w:firstLineChars="200" w:firstLine="560"/>
              <w:textAlignment w:val="baseline"/>
              <w:rPr>
                <w:rFonts w:ascii="Times New Roman" w:eastAsia="仿宋_GB2312" w:hAnsi="Times New Roman"/>
                <w:bCs/>
                <w:sz w:val="32"/>
                <w:szCs w:val="32"/>
              </w:rPr>
            </w:pPr>
            <w:r>
              <w:rPr>
                <w:rFonts w:ascii="仿宋_GB2312" w:eastAsia="仿宋_GB2312" w:hAnsi="仿宋_GB2312" w:cs="仿宋_GB2312" w:hint="eastAsia"/>
                <w:sz w:val="28"/>
                <w:szCs w:val="28"/>
              </w:rPr>
              <w:t>实施城乡义务教育一体化发展计划，深化集团化办为引领的学区制管理改革计划，深化中小学课程领导力建设，实施“成长课堂”建设行动，促进学生探究能力和核心素养的持续发展。</w:t>
            </w:r>
          </w:p>
        </w:tc>
      </w:tr>
    </w:tbl>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lastRenderedPageBreak/>
        <w:t>三、促进普通高中教育高品质特色发展</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以新高考改革推进建立更高水平、更高质量、更有活力的普通高中育人体系，力争高中阶段毛入学率达到</w:t>
      </w:r>
      <w:r>
        <w:rPr>
          <w:rFonts w:ascii="Times New Roman" w:eastAsia="仿宋_GB2312" w:hAnsi="Times New Roman"/>
          <w:sz w:val="32"/>
          <w:szCs w:val="32"/>
        </w:rPr>
        <w:t>99%</w:t>
      </w:r>
      <w:r>
        <w:rPr>
          <w:rFonts w:ascii="Times New Roman" w:eastAsia="仿宋_GB2312" w:hAnsi="Times New Roman"/>
          <w:sz w:val="32"/>
          <w:szCs w:val="32"/>
        </w:rPr>
        <w:t>。打造全区标杆优质普通高中教育品牌。建成市级以上普通高中学科基地</w:t>
      </w:r>
      <w:r>
        <w:rPr>
          <w:rFonts w:ascii="Times New Roman" w:eastAsia="仿宋_GB2312" w:hAnsi="Times New Roman"/>
          <w:sz w:val="32"/>
          <w:szCs w:val="32"/>
        </w:rPr>
        <w:t>70</w:t>
      </w:r>
      <w:r>
        <w:rPr>
          <w:rFonts w:ascii="Times New Roman" w:eastAsia="仿宋_GB2312" w:hAnsi="Times New Roman"/>
          <w:sz w:val="32"/>
          <w:szCs w:val="32"/>
        </w:rPr>
        <w:t>个，覆盖全市普通高中学校。适应新高考需要提升学科教师水平。保持教育教学能力全区领先，在特级教师、教学名师评选和教学成果奖、优质课评比等活动中，获奖档次和比例居广西前列。</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继续扩大普通高中学位资源。</w:t>
      </w:r>
      <w:r>
        <w:rPr>
          <w:rFonts w:ascii="Times New Roman" w:eastAsia="仿宋_GB2312" w:hAnsi="Times New Roman"/>
          <w:sz w:val="32"/>
          <w:szCs w:val="32"/>
        </w:rPr>
        <w:t>继续优化高中阶段学校布局，通过新建迁建高中、改扩建现有高中校舍，进一步扩大普通高中教育资源，控制普通高中班额，基本消除</w:t>
      </w:r>
      <w:r>
        <w:rPr>
          <w:rFonts w:ascii="Times New Roman" w:eastAsia="仿宋_GB2312" w:hAnsi="Times New Roman"/>
          <w:sz w:val="32"/>
          <w:szCs w:val="32"/>
        </w:rPr>
        <w:t>“</w:t>
      </w:r>
      <w:r>
        <w:rPr>
          <w:rFonts w:ascii="Times New Roman" w:eastAsia="仿宋_GB2312" w:hAnsi="Times New Roman"/>
          <w:sz w:val="32"/>
          <w:szCs w:val="32"/>
        </w:rPr>
        <w:t>大班额</w:t>
      </w:r>
      <w:r>
        <w:rPr>
          <w:rFonts w:ascii="Times New Roman" w:eastAsia="仿宋_GB2312" w:hAnsi="Times New Roman"/>
          <w:sz w:val="32"/>
          <w:szCs w:val="32"/>
        </w:rPr>
        <w:t>”</w:t>
      </w:r>
      <w:r>
        <w:rPr>
          <w:rFonts w:ascii="Times New Roman" w:eastAsia="仿宋_GB2312" w:hAnsi="Times New Roman"/>
          <w:sz w:val="32"/>
          <w:szCs w:val="32"/>
        </w:rPr>
        <w:t>，加快消除超大规模学校。实施县域普通高中发展提升计划，重点加强县域普</w:t>
      </w:r>
      <w:r>
        <w:rPr>
          <w:rFonts w:ascii="Times New Roman" w:eastAsia="仿宋_GB2312" w:hAnsi="Times New Roman"/>
          <w:sz w:val="32"/>
          <w:szCs w:val="32"/>
        </w:rPr>
        <w:lastRenderedPageBreak/>
        <w:t>通高中建设。优化普通高中公民办结构，扶持优质民办高中学校发展。</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提升普通高中育人水平。</w:t>
      </w:r>
      <w:r>
        <w:rPr>
          <w:rFonts w:ascii="Times New Roman" w:eastAsia="仿宋_GB2312" w:hAnsi="Times New Roman"/>
          <w:sz w:val="32"/>
          <w:szCs w:val="32"/>
        </w:rPr>
        <w:t>推动普通高中育人方式改革，拓宽普通高中综合实践渠道，强化综合素质培养。深化普通高中课程教学改革，制定普通高中新课程实施方案，全面实施新课程、使用新教材。完善学校课程管理，构建多层次、可选择、有特色的课程体系，积极开发课程资源，增强课程多样性和选择性。构建规范有序、科学高效的选课走班运行机制，提高教学管理水平和资源使用效率。优化课堂教学，加强教学研究和指导，积极探索跨学科综合性教学，开展验证性实验和探究性实验教学。建立学生发展指导制度，加强指导教师培训，构建学校、家庭、社会协调指导机制，加强学生理想、心理、学习、生活、生涯规划等方面指导。</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推动高考综合改革。</w:t>
      </w:r>
      <w:r>
        <w:rPr>
          <w:rFonts w:ascii="Times New Roman" w:eastAsia="仿宋_GB2312" w:hAnsi="Times New Roman"/>
          <w:sz w:val="32"/>
          <w:szCs w:val="32"/>
        </w:rPr>
        <w:t>积极主动适应新高考改革要求，完善选课制度和学分管理办法，推进分层教学与选课走班制，探索行政班与走班并行的教学管理制度，构建优质课堂。进一步完善普通高中学业水平考试，加强和改进普通高中学生综合素质评价，建立规范的学生综合素质档案。密切普通高中与高等学校招生衔接，扩大考生与高等学校的双向选择权。</w:t>
      </w:r>
    </w:p>
    <w:p w:rsidR="00E420F2" w:rsidRDefault="00CF29C3">
      <w:pPr>
        <w:ind w:firstLineChars="200" w:firstLine="643"/>
        <w:textAlignment w:val="baseline"/>
        <w:rPr>
          <w:rFonts w:ascii="Times New Roman" w:eastAsia="仿宋_GB2312" w:hAnsi="Times New Roman"/>
          <w:sz w:val="30"/>
          <w:szCs w:val="30"/>
        </w:rPr>
      </w:pPr>
      <w:r>
        <w:rPr>
          <w:rFonts w:ascii="Times New Roman" w:eastAsia="仿宋_GB2312" w:hAnsi="Times New Roman"/>
          <w:b/>
          <w:bCs/>
          <w:sz w:val="32"/>
          <w:szCs w:val="32"/>
        </w:rPr>
        <w:t>推进普通高中特色发展。</w:t>
      </w:r>
      <w:r>
        <w:rPr>
          <w:rFonts w:ascii="Times New Roman" w:eastAsia="仿宋_GB2312" w:hAnsi="Times New Roman"/>
          <w:sz w:val="32"/>
          <w:szCs w:val="32"/>
        </w:rPr>
        <w:t>继续推进星级特色普通高中建设，促进普通高中学校办学模式、课程设置、培养方式、评价方式多样化特色化。自治区星级特色普通高中占比达</w:t>
      </w:r>
      <w:r>
        <w:rPr>
          <w:rFonts w:ascii="Times New Roman" w:eastAsia="仿宋_GB2312" w:hAnsi="Times New Roman"/>
          <w:sz w:val="32"/>
          <w:szCs w:val="32"/>
        </w:rPr>
        <w:t>60%</w:t>
      </w:r>
      <w:r>
        <w:rPr>
          <w:rFonts w:ascii="Times New Roman" w:eastAsia="仿宋_GB2312" w:hAnsi="Times New Roman"/>
          <w:sz w:val="32"/>
          <w:szCs w:val="32"/>
        </w:rPr>
        <w:t>以上。推广成</w:t>
      </w:r>
      <w:r>
        <w:rPr>
          <w:rFonts w:ascii="Times New Roman" w:eastAsia="仿宋_GB2312" w:hAnsi="Times New Roman"/>
          <w:sz w:val="32"/>
          <w:szCs w:val="32"/>
        </w:rPr>
        <w:lastRenderedPageBreak/>
        <w:t>功经验，加大学科课程基地建设力度。鼓励全市普通高中办学与培养模式多样化、特色化。鼓励普通高中与中等职业学校课程互选、学分互认、资源互通、学籍转换，促进普职融通，为学生提供更多选择机会。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c>
          <w:tcPr>
            <w:tcW w:w="9740" w:type="dxa"/>
          </w:tcPr>
          <w:p w:rsidR="00E420F2" w:rsidRDefault="00CF29C3">
            <w:pPr>
              <w:pStyle w:val="20"/>
              <w:tabs>
                <w:tab w:val="right" w:leader="dot" w:pos="9514"/>
              </w:tabs>
              <w:ind w:leftChars="0" w:left="0" w:firstLineChars="200" w:firstLine="602"/>
              <w:textAlignment w:val="baseline"/>
              <w:rPr>
                <w:rFonts w:ascii="Times New Roman" w:eastAsia="仿宋_GB2312" w:hAnsi="Times New Roman"/>
                <w:b/>
                <w:bCs/>
                <w:sz w:val="30"/>
                <w:szCs w:val="30"/>
              </w:rPr>
            </w:pPr>
            <w:r>
              <w:rPr>
                <w:rFonts w:ascii="Times New Roman" w:eastAsia="仿宋_GB2312" w:hAnsi="Times New Roman"/>
                <w:b/>
                <w:bCs/>
                <w:sz w:val="30"/>
                <w:szCs w:val="30"/>
                <w:u w:val="single"/>
              </w:rPr>
              <w:t>专栏</w:t>
            </w:r>
            <w:r>
              <w:rPr>
                <w:rFonts w:ascii="Times New Roman" w:eastAsia="仿宋_GB2312" w:hAnsi="Times New Roman"/>
                <w:b/>
                <w:bCs/>
                <w:sz w:val="30"/>
                <w:szCs w:val="30"/>
                <w:u w:val="single"/>
              </w:rPr>
              <w:t>4</w:t>
            </w:r>
            <w:r>
              <w:rPr>
                <w:rFonts w:ascii="Times New Roman" w:eastAsia="仿宋_GB2312" w:hAnsi="Times New Roman"/>
                <w:b/>
                <w:bCs/>
                <w:sz w:val="30"/>
                <w:szCs w:val="30"/>
                <w:u w:val="single"/>
              </w:rPr>
              <w:t>：普通高中教育高质量特色发展工程</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1.扩大普通高中学位资源计划。    </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市区高中项目：2021-2025年市区普通高中建设项目共涉及10所学校，12个项目。建筑面积约53万平方米，规划增加学位数（或住宿生数）3.4万个。完成柳江新高中（二期）新建项目与市民族高中、市第三中学、市第九中学3所高中迁建项目；计划完成铁一中城站校区南扩、柳高柳南校区学生宿舍楼、柳高高新校区学生食堂、铁二中艺术综合楼、铁一中城站校区学生宿舍楼等6所普通高中学校改扩建项目。</w:t>
            </w:r>
          </w:p>
          <w:p w:rsidR="00E420F2" w:rsidRDefault="00CF29C3">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各县高中项目：2021-2025年县域普通高中建设项目共涉及10所学校，84个项目。建筑面积约44万平方米，规划增加学位数（或住宿生数）1.925万个。其中计划竣工完成4所新建（迁建）普通高中项目，分别为鹿寨县实验高级中学迁建项目、融安县第二中学迁建项目、融水苗族自治县综合性高级中学新建项目和三江县中学迁建项目，计划完成柳城县中学、柳城县实验高级中学、鹿寨县鹿寨中学、融水县中学、融水县民族高级中学、三江县民族高级中学等6所普通高中学校学生宿舍楼、科技楼等改扩建项目。</w:t>
            </w:r>
          </w:p>
          <w:p w:rsidR="00E420F2" w:rsidRDefault="00CF29C3">
            <w:pPr>
              <w:pStyle w:val="20"/>
              <w:tabs>
                <w:tab w:val="right" w:leader="dot" w:pos="9514"/>
              </w:tabs>
              <w:ind w:leftChars="0" w:left="0"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2.普通高中育人体系计划。</w:t>
            </w:r>
          </w:p>
          <w:p w:rsidR="00E420F2" w:rsidRDefault="00CF29C3">
            <w:pPr>
              <w:pStyle w:val="20"/>
              <w:tabs>
                <w:tab w:val="right" w:leader="dot" w:pos="9514"/>
              </w:tabs>
              <w:ind w:leftChars="0" w:left="0" w:firstLineChars="200" w:firstLine="560"/>
              <w:textAlignment w:val="baseline"/>
              <w:rPr>
                <w:rFonts w:ascii="Times New Roman" w:eastAsia="仿宋_GB2312" w:hAnsi="Times New Roman"/>
                <w:bCs/>
                <w:sz w:val="32"/>
                <w:szCs w:val="32"/>
              </w:rPr>
            </w:pPr>
            <w:r>
              <w:rPr>
                <w:rFonts w:ascii="仿宋_GB2312" w:eastAsia="仿宋_GB2312" w:hAnsi="仿宋_GB2312" w:cs="仿宋_GB2312" w:hint="eastAsia"/>
                <w:sz w:val="28"/>
                <w:szCs w:val="28"/>
              </w:rPr>
              <w:t>多层次、可选择、有特色的课程体系建设项目，开展分层教学与选课</w:t>
            </w:r>
            <w:r>
              <w:rPr>
                <w:rFonts w:ascii="仿宋_GB2312" w:eastAsia="仿宋_GB2312" w:hAnsi="仿宋_GB2312" w:cs="仿宋_GB2312" w:hint="eastAsia"/>
                <w:sz w:val="28"/>
                <w:szCs w:val="28"/>
              </w:rPr>
              <w:lastRenderedPageBreak/>
              <w:t>走班制改革，普通高中综合素质评价项目。</w:t>
            </w:r>
          </w:p>
        </w:tc>
      </w:tr>
    </w:tbl>
    <w:p w:rsidR="00E420F2" w:rsidRDefault="00E420F2">
      <w:pPr>
        <w:rPr>
          <w:rFonts w:ascii="Times New Roman" w:hAnsi="Times New Roman"/>
        </w:rPr>
      </w:pPr>
    </w:p>
    <w:p w:rsidR="00E420F2" w:rsidRDefault="00CF29C3">
      <w:pPr>
        <w:ind w:firstLineChars="200" w:firstLine="640"/>
        <w:jc w:val="left"/>
        <w:rPr>
          <w:rFonts w:ascii="Times New Roman" w:eastAsia="黑体" w:hAnsi="Times New Roman"/>
          <w:sz w:val="32"/>
          <w:szCs w:val="32"/>
        </w:rPr>
      </w:pPr>
      <w:bookmarkStart w:id="16" w:name="_Toc3377"/>
      <w:bookmarkStart w:id="17" w:name="_Toc56746935"/>
      <w:r>
        <w:rPr>
          <w:rFonts w:ascii="Times New Roman" w:eastAsia="黑体" w:hAnsi="Times New Roman"/>
          <w:sz w:val="32"/>
          <w:szCs w:val="32"/>
        </w:rPr>
        <w:t>四、切实保障特殊教育优质规范发展</w:t>
      </w:r>
      <w:bookmarkEnd w:id="16"/>
      <w:bookmarkEnd w:id="17"/>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建立健全特殊教育办学体系，基本普及适龄残疾儿童义务教育，强化建设柳州市特殊教育资源中心，全市适龄残疾儿童少年义务教育入学率巩固在</w:t>
      </w:r>
      <w:r>
        <w:rPr>
          <w:rFonts w:ascii="Times New Roman" w:eastAsia="仿宋_GB2312" w:hAnsi="Times New Roman"/>
          <w:sz w:val="32"/>
          <w:szCs w:val="32"/>
        </w:rPr>
        <w:t>95%</w:t>
      </w:r>
      <w:r>
        <w:rPr>
          <w:rFonts w:ascii="Times New Roman" w:eastAsia="仿宋_GB2312" w:hAnsi="Times New Roman"/>
          <w:sz w:val="32"/>
          <w:szCs w:val="32"/>
        </w:rPr>
        <w:t>以上。积极发展学前特殊教育。进一步规范和健全义务教育阶段适龄残疾儿童少年安置体系，大力提高义务教育阶段特殊教育质量。积极发展残疾学生职业教育。逐步增加残疾学生接受高等教育机会。</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完善特殊教育体系。</w:t>
      </w:r>
      <w:r>
        <w:rPr>
          <w:rFonts w:ascii="Times New Roman" w:eastAsia="仿宋_GB2312" w:hAnsi="Times New Roman"/>
          <w:sz w:val="32"/>
          <w:szCs w:val="32"/>
        </w:rPr>
        <w:t>开展特殊教育设点布局规划，鼓励支持各县区和社会组织举办学前特殊教育。提高义务教育阶段特殊学校办学质量和水平，构建以市级特殊教育资源中心为核心，普通中小学资源教室为主体的县域适龄残疾儿童少年义务教育学习支持体系，大力实施全纳教育。加强特殊教育师资培养培训，提升专业化水平，增强培训的针对性和实效性。</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积极发展特殊职业教育。</w:t>
      </w:r>
      <w:r>
        <w:rPr>
          <w:rFonts w:ascii="Times New Roman" w:eastAsia="仿宋_GB2312" w:hAnsi="Times New Roman"/>
          <w:sz w:val="32"/>
          <w:szCs w:val="32"/>
        </w:rPr>
        <w:t>以职业教育为重点积极发展高中阶段特殊教育，探索适合残疾学生特点的多样化中等职业教育，为各类残疾学生提供职业技能培训。不断拓展残疾学生高等教育专业类型，增加残疾学生接受高等教育机会。充分利用远程教育资源，拓宽残疾学生教育渠道。</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五、保障特殊群体受教育权利</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完善外来务工人员随迁子女入学政策。</w:t>
      </w:r>
      <w:r>
        <w:rPr>
          <w:rFonts w:ascii="Times New Roman" w:eastAsia="仿宋_GB2312" w:hAnsi="Times New Roman"/>
          <w:sz w:val="32"/>
          <w:szCs w:val="32"/>
        </w:rPr>
        <w:t>加大进城务工随迁子女入学保障力度，继续实施以居住证为主要依据、以流入地政府</w:t>
      </w:r>
      <w:r>
        <w:rPr>
          <w:rFonts w:ascii="Times New Roman" w:eastAsia="仿宋_GB2312" w:hAnsi="Times New Roman"/>
          <w:sz w:val="32"/>
          <w:szCs w:val="32"/>
        </w:rPr>
        <w:lastRenderedPageBreak/>
        <w:t>管理为主、以全日制公办中小学接收为主的政策，为随迁子女提供平等的受教育权利。确保符合条件的进城务工人员随迁子女应入尽入，全市在公办学校就读的义务教育段进城务工随迁子女总体比例达到</w:t>
      </w:r>
      <w:r>
        <w:rPr>
          <w:rFonts w:ascii="Times New Roman" w:eastAsia="仿宋_GB2312" w:hAnsi="Times New Roman"/>
          <w:sz w:val="32"/>
          <w:szCs w:val="32"/>
        </w:rPr>
        <w:t>96%</w:t>
      </w:r>
      <w:r>
        <w:rPr>
          <w:rFonts w:ascii="Times New Roman" w:eastAsia="仿宋_GB2312" w:hAnsi="Times New Roman"/>
          <w:sz w:val="32"/>
          <w:szCs w:val="32"/>
        </w:rPr>
        <w:t>以上。</w:t>
      </w:r>
    </w:p>
    <w:p w:rsidR="00E420F2" w:rsidRDefault="00CF29C3">
      <w:pPr>
        <w:ind w:firstLineChars="200" w:firstLine="643"/>
        <w:textAlignment w:val="baseline"/>
        <w:rPr>
          <w:rFonts w:ascii="Times New Roman" w:eastAsia="仿宋_GB2312" w:hAnsi="Times New Roman"/>
          <w:b/>
          <w:bCs/>
          <w:sz w:val="32"/>
          <w:szCs w:val="32"/>
        </w:rPr>
      </w:pPr>
      <w:r>
        <w:rPr>
          <w:rFonts w:ascii="Times New Roman" w:eastAsia="仿宋_GB2312" w:hAnsi="Times New Roman"/>
          <w:b/>
          <w:bCs/>
          <w:sz w:val="32"/>
          <w:szCs w:val="32"/>
        </w:rPr>
        <w:t>建设多元化学生资助政策体系。</w:t>
      </w:r>
      <w:r>
        <w:rPr>
          <w:rFonts w:ascii="Times New Roman" w:eastAsia="仿宋_GB2312" w:hAnsi="Times New Roman"/>
          <w:sz w:val="32"/>
          <w:szCs w:val="32"/>
        </w:rPr>
        <w:t>调整完善学前至高中阶段各项学生资助项目的对象和范围，完善学生资助体系。加强学生资助信息化建设，将广西学生精准资助管理信息系统与民政、乡村振兴、总工会、残联等部门有关信息系统对接。强化资助工作环节的规范化管理。加强对家庭经济困难学生的学业指导、心理疏导等，进一步增强资助育人实效。继续实施农村义务教育学生营养改善计划，健全完善各项食品安全管理和资金监管公示制度。提升供餐质量，有效改善农村学生营养健康状况。</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健全农村留守儿童关爱服务体系。</w:t>
      </w:r>
      <w:r>
        <w:rPr>
          <w:rFonts w:ascii="Times New Roman" w:eastAsia="仿宋_GB2312" w:hAnsi="Times New Roman"/>
          <w:sz w:val="32"/>
          <w:szCs w:val="32"/>
        </w:rPr>
        <w:t>加强对农村留守儿童和困境儿童关爱保护，重点加强对无人监护和双亲在外农村留守儿童的关爱，加强法治教育、安全教育和心理健康教育，优先满足留守儿童寄宿需求。强化家庭监护主体责任，落实县、乡镇教育部门和学校关爱保护力度，发挥群团组织关爱服务优势，推动社会力量积极参与。</w:t>
      </w:r>
    </w:p>
    <w:p w:rsidR="00E420F2" w:rsidRDefault="00CF29C3">
      <w:pPr>
        <w:ind w:firstLineChars="200" w:firstLine="643"/>
        <w:textAlignment w:val="baseline"/>
        <w:rPr>
          <w:rFonts w:ascii="Times New Roman" w:eastAsia="仿宋_GB2312" w:hAnsi="Times New Roman"/>
          <w:sz w:val="32"/>
          <w:szCs w:val="32"/>
        </w:rPr>
      </w:pPr>
      <w:r>
        <w:rPr>
          <w:rFonts w:ascii="Times New Roman" w:eastAsia="仿宋_GB2312" w:hAnsi="Times New Roman"/>
          <w:b/>
          <w:bCs/>
          <w:sz w:val="32"/>
          <w:szCs w:val="32"/>
        </w:rPr>
        <w:t>加快专门教育优质发展。</w:t>
      </w:r>
      <w:r>
        <w:rPr>
          <w:rFonts w:ascii="Times New Roman" w:eastAsia="仿宋_GB2312" w:hAnsi="Times New Roman"/>
          <w:sz w:val="32"/>
          <w:szCs w:val="32"/>
        </w:rPr>
        <w:t>加强专门教育，构建</w:t>
      </w:r>
      <w:r>
        <w:rPr>
          <w:rFonts w:ascii="Times New Roman" w:eastAsia="仿宋_GB2312" w:hAnsi="Times New Roman"/>
          <w:sz w:val="32"/>
          <w:szCs w:val="32"/>
        </w:rPr>
        <w:t>“</w:t>
      </w:r>
      <w:r>
        <w:rPr>
          <w:rFonts w:ascii="Times New Roman" w:eastAsia="仿宋_GB2312" w:hAnsi="Times New Roman"/>
          <w:sz w:val="32"/>
          <w:szCs w:val="32"/>
        </w:rPr>
        <w:t>五育</w:t>
      </w:r>
      <w:r>
        <w:rPr>
          <w:rFonts w:ascii="Times New Roman" w:eastAsia="仿宋_GB2312" w:hAnsi="Times New Roman"/>
          <w:sz w:val="32"/>
          <w:szCs w:val="32"/>
        </w:rPr>
        <w:t>”</w:t>
      </w:r>
      <w:r>
        <w:rPr>
          <w:rFonts w:ascii="Times New Roman" w:eastAsia="仿宋_GB2312" w:hAnsi="Times New Roman"/>
          <w:sz w:val="32"/>
          <w:szCs w:val="32"/>
        </w:rPr>
        <w:t>并举、课程融通、普职融合、矫治转化为核心的专门教育优质发展体系。力争</w:t>
      </w:r>
      <w:r>
        <w:rPr>
          <w:rFonts w:ascii="Times New Roman" w:eastAsia="仿宋_GB2312" w:hAnsi="Times New Roman"/>
          <w:sz w:val="32"/>
          <w:szCs w:val="32"/>
        </w:rPr>
        <w:t>2023</w:t>
      </w:r>
      <w:r>
        <w:rPr>
          <w:rFonts w:ascii="Times New Roman" w:eastAsia="仿宋_GB2312" w:hAnsi="Times New Roman"/>
          <w:sz w:val="32"/>
          <w:szCs w:val="32"/>
        </w:rPr>
        <w:t>年建成能容纳</w:t>
      </w:r>
      <w:r>
        <w:rPr>
          <w:rFonts w:ascii="Times New Roman" w:eastAsia="仿宋_GB2312" w:hAnsi="Times New Roman"/>
          <w:sz w:val="32"/>
          <w:szCs w:val="32"/>
        </w:rPr>
        <w:t>400</w:t>
      </w:r>
      <w:r>
        <w:rPr>
          <w:rFonts w:ascii="Times New Roman" w:eastAsia="仿宋_GB2312" w:hAnsi="Times New Roman"/>
          <w:sz w:val="32"/>
          <w:szCs w:val="32"/>
        </w:rPr>
        <w:t>人规模的布局合理、功能齐全、设施配套的新校区。健全专门学校和专门教育制度建设、完善考核</w:t>
      </w:r>
      <w:r>
        <w:rPr>
          <w:rFonts w:ascii="Times New Roman" w:eastAsia="仿宋_GB2312" w:hAnsi="Times New Roman"/>
          <w:sz w:val="32"/>
          <w:szCs w:val="32"/>
        </w:rPr>
        <w:lastRenderedPageBreak/>
        <w:t>评估机制。营造政府、学校、家庭、社会共同关注、关心专门教育氛围。加快专门教育课程设计研发和推广运用。加强师资（生活安全教官）队伍建设，优先保障专门教育经费和教师待遇。</w:t>
      </w:r>
    </w:p>
    <w:p w:rsidR="00E420F2" w:rsidRDefault="00E420F2">
      <w:pPr>
        <w:ind w:firstLineChars="200" w:firstLine="600"/>
        <w:textAlignment w:val="baseline"/>
        <w:rPr>
          <w:rFonts w:ascii="Times New Roman" w:eastAsia="仿宋_GB2312" w:hAnsi="Times New Roman"/>
          <w:sz w:val="30"/>
          <w:szCs w:val="30"/>
        </w:rPr>
      </w:pPr>
    </w:p>
    <w:p w:rsidR="00E420F2" w:rsidRDefault="00CF29C3">
      <w:pPr>
        <w:pStyle w:val="a9"/>
        <w:jc w:val="center"/>
        <w:rPr>
          <w:rStyle w:val="a8"/>
          <w:rFonts w:ascii="Times New Roman" w:eastAsia="楷体" w:hAnsi="Times New Roman"/>
          <w:color w:val="auto"/>
          <w:sz w:val="32"/>
          <w:szCs w:val="40"/>
          <w:u w:val="none"/>
        </w:rPr>
      </w:pPr>
      <w:bookmarkStart w:id="18" w:name="_Toc8405"/>
      <w:r>
        <w:rPr>
          <w:rStyle w:val="a8"/>
          <w:rFonts w:ascii="Times New Roman" w:eastAsia="楷体" w:hAnsi="Times New Roman"/>
          <w:color w:val="auto"/>
          <w:sz w:val="32"/>
          <w:szCs w:val="40"/>
          <w:u w:val="none"/>
        </w:rPr>
        <w:t>第三节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创新推动现代职业教育高质量发展</w:t>
      </w:r>
      <w:bookmarkEnd w:id="18"/>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完善和发展现代职业教育体系。以</w:t>
      </w:r>
      <w:r>
        <w:rPr>
          <w:rFonts w:ascii="Times New Roman" w:eastAsia="仿宋_GB2312" w:hAnsi="Times New Roman"/>
          <w:sz w:val="32"/>
          <w:szCs w:val="32"/>
        </w:rPr>
        <w:t>“</w:t>
      </w:r>
      <w:r>
        <w:rPr>
          <w:rFonts w:ascii="Times New Roman" w:eastAsia="仿宋_GB2312" w:hAnsi="Times New Roman"/>
          <w:sz w:val="32"/>
          <w:szCs w:val="32"/>
        </w:rPr>
        <w:t>国家产教融合试点城市</w:t>
      </w:r>
      <w:r>
        <w:rPr>
          <w:rFonts w:ascii="Times New Roman" w:eastAsia="仿宋_GB2312" w:hAnsi="Times New Roman"/>
          <w:sz w:val="32"/>
          <w:szCs w:val="32"/>
        </w:rPr>
        <w:t>”</w:t>
      </w:r>
      <w:r>
        <w:rPr>
          <w:rFonts w:ascii="Times New Roman" w:eastAsia="仿宋_GB2312" w:hAnsi="Times New Roman"/>
          <w:sz w:val="32"/>
          <w:szCs w:val="32"/>
        </w:rPr>
        <w:t>建设为契机，构建中国（广西）产教融合国际试验区、广西产教融合发展示范区、职业教育促进经济社会发展试验区</w:t>
      </w:r>
      <w:r>
        <w:rPr>
          <w:rFonts w:ascii="Times New Roman" w:eastAsia="仿宋_GB2312" w:hAnsi="Times New Roman"/>
          <w:sz w:val="32"/>
          <w:szCs w:val="32"/>
        </w:rPr>
        <w:t>“</w:t>
      </w:r>
      <w:r>
        <w:rPr>
          <w:rFonts w:ascii="Times New Roman" w:eastAsia="仿宋_GB2312" w:hAnsi="Times New Roman"/>
          <w:sz w:val="32"/>
          <w:szCs w:val="32"/>
        </w:rPr>
        <w:t>三区样板</w:t>
      </w:r>
      <w:r>
        <w:rPr>
          <w:rFonts w:ascii="Times New Roman" w:eastAsia="仿宋_GB2312" w:hAnsi="Times New Roman"/>
          <w:sz w:val="32"/>
          <w:szCs w:val="32"/>
        </w:rPr>
        <w:t>”</w:t>
      </w:r>
      <w:r>
        <w:rPr>
          <w:rFonts w:ascii="Times New Roman" w:eastAsia="仿宋_GB2312" w:hAnsi="Times New Roman"/>
          <w:sz w:val="32"/>
          <w:szCs w:val="32"/>
        </w:rPr>
        <w:t>的产教融合体系。建成民族地区区域性职业教育中心、全国职业教育改革示范城市、面向东盟的职业教育国际化示范城市。建成一支有国际视野、专业能力强、适应柳州城市发展需要的教师队伍。职业教育发展柳州模式成为中国特色职业教育的成功范式，广西现代职业教育改革发展示范区持续在区内外发挥引领作用。</w:t>
      </w:r>
      <w:r>
        <w:rPr>
          <w:rFonts w:ascii="Times New Roman" w:eastAsia="仿宋_GB2312" w:hAnsi="Times New Roman"/>
          <w:sz w:val="32"/>
          <w:szCs w:val="32"/>
        </w:rPr>
        <w:t xml:space="preserve"> </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一、推进职业教育衔接与贯通融合</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完善和发展职业教育体系，广泛建立职业院校发展共同体，统筹城乡之间、院校之间协调发展，构建中职、高职、本科层次职业教育和应用型本科、专业硕士教育纵向衔接贯通，普通教育与职业教育、学历教育与职业培训、产业与教育、职业技能培养与职业精神养成等横向融通的现代柳州特色职业教育体系。</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二、深化产业与职教统筹融合发展</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以建设柳州</w:t>
      </w:r>
      <w:r>
        <w:rPr>
          <w:rFonts w:ascii="Times New Roman" w:eastAsia="仿宋_GB2312" w:hAnsi="Times New Roman"/>
          <w:sz w:val="32"/>
          <w:szCs w:val="32"/>
        </w:rPr>
        <w:t>“</w:t>
      </w:r>
      <w:r>
        <w:rPr>
          <w:rFonts w:ascii="Times New Roman" w:eastAsia="仿宋_GB2312" w:hAnsi="Times New Roman"/>
          <w:sz w:val="32"/>
          <w:szCs w:val="32"/>
        </w:rPr>
        <w:t>国家产教融合建设试点城市</w:t>
      </w:r>
      <w:r>
        <w:rPr>
          <w:rFonts w:ascii="Times New Roman" w:eastAsia="仿宋_GB2312" w:hAnsi="Times New Roman"/>
          <w:sz w:val="32"/>
          <w:szCs w:val="32"/>
        </w:rPr>
        <w:t>”</w:t>
      </w:r>
      <w:r>
        <w:rPr>
          <w:rFonts w:ascii="Times New Roman" w:eastAsia="仿宋_GB2312" w:hAnsi="Times New Roman"/>
          <w:sz w:val="32"/>
          <w:szCs w:val="32"/>
        </w:rPr>
        <w:t>为契机，以深化全市</w:t>
      </w:r>
      <w:r>
        <w:rPr>
          <w:rFonts w:ascii="Times New Roman" w:eastAsia="仿宋_GB2312" w:hAnsi="Times New Roman"/>
          <w:sz w:val="32"/>
          <w:szCs w:val="32"/>
        </w:rPr>
        <w:t>“</w:t>
      </w:r>
      <w:r>
        <w:rPr>
          <w:rFonts w:ascii="Times New Roman" w:eastAsia="仿宋_GB2312" w:hAnsi="Times New Roman"/>
          <w:sz w:val="32"/>
          <w:szCs w:val="32"/>
        </w:rPr>
        <w:t>现代学徒制国家试点城市和自治区试点城市</w:t>
      </w:r>
      <w:r>
        <w:rPr>
          <w:rFonts w:ascii="Times New Roman" w:eastAsia="仿宋_GB2312" w:hAnsi="Times New Roman"/>
          <w:sz w:val="32"/>
          <w:szCs w:val="32"/>
        </w:rPr>
        <w:t>”</w:t>
      </w:r>
      <w:r>
        <w:rPr>
          <w:rFonts w:ascii="Times New Roman" w:eastAsia="仿宋_GB2312" w:hAnsi="Times New Roman"/>
          <w:sz w:val="32"/>
          <w:szCs w:val="32"/>
        </w:rPr>
        <w:t>建设为重点，以</w:t>
      </w:r>
      <w:r>
        <w:rPr>
          <w:rFonts w:ascii="Times New Roman" w:eastAsia="仿宋_GB2312" w:hAnsi="Times New Roman"/>
          <w:sz w:val="32"/>
          <w:szCs w:val="32"/>
        </w:rPr>
        <w:lastRenderedPageBreak/>
        <w:t>推进学校产业学院建设为抓手，形成全市职业教育和产业统筹融合发展的格局，建成全国一流的产教融合型试点城市和辐射东盟、</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沿线国家及粤港澳大湾区的复合技能型人才培训基地，成功创建中国（广西）产教融合国际试验区、广西产教融合发展示范区、职业教育促进经济社会发展试验区</w:t>
      </w:r>
      <w:r>
        <w:rPr>
          <w:rFonts w:ascii="Times New Roman" w:eastAsia="仿宋_GB2312" w:hAnsi="Times New Roman"/>
          <w:sz w:val="32"/>
          <w:szCs w:val="32"/>
        </w:rPr>
        <w:t>“</w:t>
      </w:r>
      <w:r>
        <w:rPr>
          <w:rFonts w:ascii="Times New Roman" w:eastAsia="仿宋_GB2312" w:hAnsi="Times New Roman"/>
          <w:sz w:val="32"/>
          <w:szCs w:val="32"/>
        </w:rPr>
        <w:t>三区样板</w:t>
      </w:r>
      <w:r>
        <w:rPr>
          <w:rFonts w:ascii="Times New Roman" w:eastAsia="仿宋_GB2312" w:hAnsi="Times New Roman"/>
          <w:sz w:val="32"/>
          <w:szCs w:val="32"/>
        </w:rPr>
        <w:t>”</w:t>
      </w:r>
      <w:r>
        <w:rPr>
          <w:rFonts w:ascii="Times New Roman" w:eastAsia="仿宋_GB2312" w:hAnsi="Times New Roman"/>
          <w:sz w:val="32"/>
          <w:szCs w:val="32"/>
        </w:rPr>
        <w:t>产教融合体系。</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三、推动国际标准与国内标准融合</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深入实施《柳州职业教育国际化升级行动计划（</w:t>
      </w:r>
      <w:r>
        <w:rPr>
          <w:rFonts w:ascii="Times New Roman" w:eastAsia="仿宋_GB2312" w:hAnsi="Times New Roman"/>
          <w:sz w:val="32"/>
          <w:szCs w:val="32"/>
        </w:rPr>
        <w:t>2021-2025</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对引进的职业教育国际先进标准、行业企业先进标准进行本土化改造，形成中国标准，推动中国职业教育模式和理念、人才规格、产品制作及技术服务标准向</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沿线国家及地区输出，打造成广西乃至西南区域的职业教育国际化示范城市，面向东盟职业教育的新高地。</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四、实施职业教育提质培优行动计划</w:t>
      </w:r>
    </w:p>
    <w:p w:rsidR="00E420F2" w:rsidRDefault="00CF29C3">
      <w:pPr>
        <w:ind w:firstLineChars="200" w:firstLine="640"/>
        <w:textAlignment w:val="baseline"/>
        <w:rPr>
          <w:rFonts w:ascii="Times New Roman" w:eastAsia="仿宋_GB2312" w:hAnsi="Times New Roman"/>
          <w:sz w:val="30"/>
          <w:szCs w:val="30"/>
        </w:rPr>
      </w:pPr>
      <w:r>
        <w:rPr>
          <w:rFonts w:ascii="Times New Roman" w:eastAsia="仿宋_GB2312" w:hAnsi="Times New Roman"/>
          <w:sz w:val="32"/>
          <w:szCs w:val="32"/>
        </w:rPr>
        <w:t>创新推进提质培优行动计划，以国家和自治区的</w:t>
      </w:r>
      <w:r>
        <w:rPr>
          <w:rFonts w:ascii="Times New Roman" w:eastAsia="仿宋_GB2312" w:hAnsi="Times New Roman"/>
          <w:sz w:val="32"/>
          <w:szCs w:val="32"/>
        </w:rPr>
        <w:t>“</w:t>
      </w:r>
      <w:r>
        <w:rPr>
          <w:rFonts w:ascii="Times New Roman" w:eastAsia="仿宋_GB2312" w:hAnsi="Times New Roman"/>
          <w:sz w:val="32"/>
          <w:szCs w:val="32"/>
        </w:rPr>
        <w:t>双高</w:t>
      </w:r>
      <w:r>
        <w:rPr>
          <w:rFonts w:ascii="Times New Roman" w:eastAsia="仿宋_GB2312" w:hAnsi="Times New Roman"/>
          <w:sz w:val="32"/>
          <w:szCs w:val="32"/>
        </w:rPr>
        <w:t>”“</w:t>
      </w:r>
      <w:r>
        <w:rPr>
          <w:rFonts w:ascii="Times New Roman" w:eastAsia="仿宋_GB2312" w:hAnsi="Times New Roman"/>
          <w:sz w:val="32"/>
          <w:szCs w:val="32"/>
        </w:rPr>
        <w:t>星级</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示范</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品牌</w:t>
      </w:r>
      <w:r>
        <w:rPr>
          <w:rFonts w:ascii="Times New Roman" w:eastAsia="仿宋_GB2312" w:hAnsi="Times New Roman"/>
          <w:sz w:val="32"/>
          <w:szCs w:val="32"/>
        </w:rPr>
        <w:t>”</w:t>
      </w:r>
      <w:r>
        <w:rPr>
          <w:rFonts w:ascii="Times New Roman" w:eastAsia="仿宋_GB2312" w:hAnsi="Times New Roman"/>
          <w:sz w:val="32"/>
          <w:szCs w:val="32"/>
        </w:rPr>
        <w:t>学校和专业评定为抓手，实施职业教育</w:t>
      </w:r>
      <w:r>
        <w:rPr>
          <w:rFonts w:ascii="Times New Roman" w:eastAsia="仿宋_GB2312" w:hAnsi="Times New Roman"/>
          <w:sz w:val="32"/>
          <w:szCs w:val="32"/>
        </w:rPr>
        <w:t>“</w:t>
      </w:r>
      <w:r>
        <w:rPr>
          <w:rFonts w:ascii="Times New Roman" w:eastAsia="仿宋_GB2312" w:hAnsi="Times New Roman"/>
          <w:sz w:val="32"/>
          <w:szCs w:val="32"/>
        </w:rPr>
        <w:t>高质量发展</w:t>
      </w:r>
      <w:r>
        <w:rPr>
          <w:rFonts w:ascii="Times New Roman" w:eastAsia="仿宋_GB2312" w:hAnsi="Times New Roman"/>
          <w:sz w:val="32"/>
          <w:szCs w:val="32"/>
        </w:rPr>
        <w:t>”</w:t>
      </w:r>
      <w:r>
        <w:rPr>
          <w:rFonts w:ascii="Times New Roman" w:eastAsia="仿宋_GB2312" w:hAnsi="Times New Roman"/>
          <w:sz w:val="32"/>
          <w:szCs w:val="32"/>
        </w:rPr>
        <w:t>行动计划，促进德技兼备高素质人才培养体系构建，打造具有国际视野的</w:t>
      </w:r>
      <w:r>
        <w:rPr>
          <w:rFonts w:ascii="Times New Roman" w:eastAsia="仿宋_GB2312" w:hAnsi="Times New Roman"/>
          <w:sz w:val="32"/>
          <w:szCs w:val="32"/>
        </w:rPr>
        <w:t>“</w:t>
      </w:r>
      <w:r>
        <w:rPr>
          <w:rFonts w:ascii="Times New Roman" w:eastAsia="仿宋_GB2312" w:hAnsi="Times New Roman"/>
          <w:sz w:val="32"/>
          <w:szCs w:val="32"/>
        </w:rPr>
        <w:t>双师型</w:t>
      </w:r>
      <w:r>
        <w:rPr>
          <w:rFonts w:ascii="Times New Roman" w:eastAsia="仿宋_GB2312" w:hAnsi="Times New Roman"/>
          <w:sz w:val="32"/>
          <w:szCs w:val="32"/>
        </w:rPr>
        <w:t>”</w:t>
      </w:r>
      <w:r>
        <w:rPr>
          <w:rFonts w:ascii="Times New Roman" w:eastAsia="仿宋_GB2312" w:hAnsi="Times New Roman"/>
          <w:sz w:val="32"/>
          <w:szCs w:val="32"/>
        </w:rPr>
        <w:t>教师队伍、完善职业教育专业动态调整机制，加强职业教育教学改革及成果凝练，健全教学质量和评价体系，建设民族地区区域性职业教育中心、全国职业教育改革示范城市、面向东盟的职业教育国际化示范城市。</w:t>
      </w:r>
    </w:p>
    <w:p w:rsidR="00E420F2" w:rsidRDefault="00E420F2">
      <w:pPr>
        <w:ind w:firstLineChars="200" w:firstLine="600"/>
        <w:textAlignment w:val="baseline"/>
        <w:rPr>
          <w:rFonts w:ascii="Times New Roman" w:eastAsia="仿宋_GB2312"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420F2">
        <w:trPr>
          <w:trHeight w:val="90"/>
        </w:trPr>
        <w:tc>
          <w:tcPr>
            <w:tcW w:w="8296" w:type="dxa"/>
          </w:tcPr>
          <w:p w:rsidR="00E420F2" w:rsidRDefault="00CF29C3">
            <w:pPr>
              <w:ind w:firstLineChars="200" w:firstLine="602"/>
              <w:textAlignment w:val="baseline"/>
              <w:rPr>
                <w:rFonts w:ascii="Times New Roman" w:eastAsia="仿宋_GB2312" w:hAnsi="Times New Roman"/>
                <w:b/>
                <w:bCs/>
                <w:sz w:val="30"/>
                <w:szCs w:val="30"/>
                <w:u w:val="single"/>
              </w:rPr>
            </w:pPr>
            <w:bookmarkStart w:id="19" w:name="_Hlk88736327"/>
            <w:r>
              <w:rPr>
                <w:rFonts w:ascii="Times New Roman" w:eastAsia="仿宋_GB2312" w:hAnsi="Times New Roman"/>
                <w:b/>
                <w:bCs/>
                <w:sz w:val="30"/>
                <w:szCs w:val="30"/>
                <w:u w:val="single"/>
              </w:rPr>
              <w:lastRenderedPageBreak/>
              <w:t>专栏</w:t>
            </w:r>
            <w:r>
              <w:rPr>
                <w:rFonts w:ascii="Times New Roman" w:eastAsia="仿宋_GB2312" w:hAnsi="Times New Roman"/>
                <w:b/>
                <w:bCs/>
                <w:sz w:val="30"/>
                <w:szCs w:val="30"/>
                <w:u w:val="single"/>
              </w:rPr>
              <w:t>5</w:t>
            </w:r>
            <w:r>
              <w:rPr>
                <w:rFonts w:ascii="Times New Roman" w:eastAsia="仿宋_GB2312" w:hAnsi="Times New Roman"/>
                <w:b/>
                <w:bCs/>
                <w:sz w:val="30"/>
                <w:szCs w:val="30"/>
                <w:u w:val="single"/>
              </w:rPr>
              <w:t>：现代职业教育体系发展工程</w:t>
            </w:r>
          </w:p>
          <w:p w:rsidR="00E420F2" w:rsidRDefault="00CF29C3">
            <w:pPr>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1.职业院校项目建设。推进新建柳州职业技术学院新校区建设项目（二期）、柳州铁道职业技术学院扩建项目、柳州城市职业学院扩建项目、柳州市第一职业技术学校扩建项目、柳州市第二职业技术学校二期扩建项目、柳州市交通学校扩建项目等职业院校建设项目，涉及11所学校，21个项目，计划增加学位数（或住宿生数）7.1万个。</w:t>
            </w:r>
          </w:p>
          <w:p w:rsidR="00E420F2" w:rsidRDefault="00CF29C3">
            <w:pPr>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2.筹建2所高等职业学校。建立自治区示范性中等职业学校3所、中职品牌专业10-15个、高水平高职学校2所、高水平高职专业群4-5个。争创自治区级职业教育专业教学资源库2-3个、职业教育在线精品课程5-10门。</w:t>
            </w:r>
          </w:p>
          <w:p w:rsidR="00E420F2" w:rsidRDefault="00CF29C3">
            <w:pPr>
              <w:ind w:firstLineChars="200" w:firstLine="560"/>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3.产教融合实训基地建设。争创自治区级产教融合示范基地（园区）1-2个、高水平专业化产教融合实训基地5-10个、</w:t>
            </w:r>
            <w:r>
              <w:rPr>
                <w:rFonts w:ascii="仿宋_GB2312" w:eastAsia="仿宋_GB2312" w:hAnsi="仿宋_GB2312" w:cs="仿宋_GB2312" w:hint="eastAsia"/>
                <w:sz w:val="30"/>
                <w:szCs w:val="30"/>
              </w:rPr>
              <w:t>产教</w:t>
            </w:r>
            <w:r>
              <w:rPr>
                <w:rFonts w:ascii="仿宋_GB2312" w:eastAsia="仿宋_GB2312" w:hAnsi="仿宋_GB2312" w:cs="仿宋_GB2312" w:hint="eastAsia"/>
                <w:sz w:val="28"/>
                <w:szCs w:val="28"/>
              </w:rPr>
              <w:t>融合型高校1-2所。建设7个学校共7个项目。分别为柳州职业技术学院建设的柳州汽车产业智创产教融合基地，柳州城市职业学院数字化建筑产业学院、柳州汽车工业大数据产业学院，广西生态工程职业技术学院实训综合楼，广西机电技师学院产教融合现代装备制造实训基地，柳州市第一职业技术学校产教融合基地，柳州市第二职业技术学校产业合作中心，柳州市交通学校汽车及智能设备装配检测产教融合基地。</w:t>
            </w:r>
          </w:p>
          <w:p w:rsidR="00E420F2" w:rsidRDefault="00CF29C3">
            <w:pPr>
              <w:ind w:firstLineChars="200" w:firstLine="560"/>
              <w:textAlignment w:val="baseline"/>
              <w:rPr>
                <w:rFonts w:ascii="Times New Roman" w:hAnsi="Times New Roman"/>
                <w:sz w:val="28"/>
                <w:szCs w:val="28"/>
              </w:rPr>
            </w:pPr>
            <w:r>
              <w:rPr>
                <w:rFonts w:ascii="仿宋_GB2312" w:eastAsia="仿宋_GB2312" w:hAnsi="仿宋_GB2312" w:cs="仿宋_GB2312" w:hint="eastAsia"/>
                <w:sz w:val="28"/>
                <w:szCs w:val="28"/>
              </w:rPr>
              <w:t>4.实施职业教育衔接与贯通计划。创建“国家产教融合建设试点城市”深化产教融合实施计划，探索“五业联动”的产教融合新</w:t>
            </w:r>
            <w:r>
              <w:rPr>
                <w:rFonts w:ascii="仿宋_GB2312" w:eastAsia="仿宋_GB2312" w:hAnsi="仿宋_GB2312" w:cs="仿宋_GB2312" w:hint="eastAsia"/>
                <w:sz w:val="28"/>
                <w:szCs w:val="28"/>
              </w:rPr>
              <w:lastRenderedPageBreak/>
              <w:t>机制，融入“一带一路”建设职业教育国际化发展行动计划，“高标准、高水平、高层次”职业教育高质量发展行动计划，建设民族地区区域性职业教育中心、全国职业教育改革示范市、面向东盟职业教育国际化示范城市。在北部生态新区，依托现有的广西生态职业技术学院，充分整合沙塘镇区现有的广西农牧工程学校、广西机电学校等职业院校，建设沙塘镇东侧高等职业教育集聚的中职园组团，打造产教融合示范区。</w:t>
            </w:r>
          </w:p>
        </w:tc>
      </w:tr>
      <w:bookmarkEnd w:id="19"/>
    </w:tbl>
    <w:p w:rsidR="00E420F2" w:rsidRDefault="00E420F2">
      <w:pPr>
        <w:spacing w:line="380" w:lineRule="exact"/>
        <w:ind w:firstLineChars="200" w:firstLine="600"/>
        <w:textAlignment w:val="baseline"/>
        <w:rPr>
          <w:rFonts w:ascii="Times New Roman" w:eastAsia="仿宋_GB2312" w:hAnsi="Times New Roman"/>
          <w:sz w:val="30"/>
          <w:szCs w:val="30"/>
        </w:rPr>
      </w:pPr>
    </w:p>
    <w:p w:rsidR="00E420F2" w:rsidRDefault="00CF29C3">
      <w:pPr>
        <w:pStyle w:val="a9"/>
        <w:jc w:val="center"/>
        <w:rPr>
          <w:rStyle w:val="a8"/>
          <w:rFonts w:ascii="Times New Roman" w:eastAsia="楷体" w:hAnsi="Times New Roman"/>
          <w:color w:val="auto"/>
          <w:sz w:val="32"/>
          <w:szCs w:val="40"/>
          <w:u w:val="none"/>
        </w:rPr>
      </w:pPr>
      <w:bookmarkStart w:id="20" w:name="_Toc24471"/>
      <w:r>
        <w:rPr>
          <w:rStyle w:val="a8"/>
          <w:rFonts w:ascii="Times New Roman" w:eastAsia="楷体" w:hAnsi="Times New Roman"/>
          <w:color w:val="auto"/>
          <w:sz w:val="32"/>
          <w:szCs w:val="40"/>
          <w:u w:val="none"/>
        </w:rPr>
        <w:t>第四节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扎实提升高等教育与城市发展融合水平</w:t>
      </w:r>
      <w:bookmarkEnd w:id="20"/>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适应全市重点产业和新兴战略产业的发展，增加全市高等学校数量，到</w:t>
      </w:r>
      <w:r>
        <w:rPr>
          <w:rFonts w:ascii="Times New Roman" w:eastAsia="仿宋_GB2312" w:hAnsi="Times New Roman"/>
          <w:sz w:val="32"/>
          <w:szCs w:val="32"/>
        </w:rPr>
        <w:t>2025</w:t>
      </w:r>
      <w:r>
        <w:rPr>
          <w:rFonts w:ascii="Times New Roman" w:eastAsia="仿宋_GB2312" w:hAnsi="Times New Roman"/>
          <w:sz w:val="32"/>
          <w:szCs w:val="32"/>
        </w:rPr>
        <w:t>年柳州高等教育人才培养规模和培养层次得到明显提升。充分发挥各大高校及社会团体</w:t>
      </w:r>
      <w:r>
        <w:rPr>
          <w:rFonts w:ascii="Times New Roman" w:eastAsia="仿宋_GB2312" w:hAnsi="Times New Roman"/>
          <w:sz w:val="32"/>
          <w:szCs w:val="32"/>
        </w:rPr>
        <w:t>“</w:t>
      </w:r>
      <w:r>
        <w:rPr>
          <w:rFonts w:ascii="Times New Roman" w:eastAsia="仿宋_GB2312" w:hAnsi="Times New Roman"/>
          <w:sz w:val="32"/>
          <w:szCs w:val="32"/>
        </w:rPr>
        <w:t>外脑</w:t>
      </w:r>
      <w:r>
        <w:rPr>
          <w:rFonts w:ascii="Times New Roman" w:eastAsia="仿宋_GB2312" w:hAnsi="Times New Roman"/>
          <w:sz w:val="32"/>
          <w:szCs w:val="32"/>
        </w:rPr>
        <w:t>”</w:t>
      </w:r>
      <w:r>
        <w:rPr>
          <w:rFonts w:ascii="Times New Roman" w:eastAsia="仿宋_GB2312" w:hAnsi="Times New Roman"/>
          <w:sz w:val="32"/>
          <w:szCs w:val="32"/>
        </w:rPr>
        <w:t>作用，形成产学研用互相融合的技术创新体系和技术转移机制。</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一、有效扩大高等教育供给和规模</w:t>
      </w:r>
    </w:p>
    <w:p w:rsidR="00E420F2" w:rsidRDefault="00CF29C3">
      <w:pPr>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扩大应用型本科和本科层次职业教育的规模和比例，适度扩大高职在校生规模。通过引入国内高水平院校在柳州设立分校、加大与国外院校合作、依托本地优质职业教育资源等方式建设2-3所高等院校，扩大全市高等学校数量，提高人才培养层次。在北部生态新区规划建设柳州大学城。</w:t>
      </w:r>
      <w:r>
        <w:rPr>
          <w:rFonts w:ascii="仿宋_GB2312" w:eastAsia="仿宋_GB2312" w:hAnsi="仿宋_GB2312" w:cs="仿宋_GB2312" w:hint="eastAsia"/>
          <w:bCs/>
          <w:sz w:val="32"/>
          <w:szCs w:val="32"/>
        </w:rPr>
        <w:t>依托北部生态新区广西工业设计城、柳州大数据产业园、智能电网制造园等新兴产业，立足柳州，服务广西，建设成为融城市规划建设、区域经济发展、人才培养三位一体的系统工程。</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lastRenderedPageBreak/>
        <w:t>二、推动高等教育创新发展</w:t>
      </w:r>
    </w:p>
    <w:p w:rsidR="00E420F2" w:rsidRDefault="00CF29C3">
      <w:pPr>
        <w:ind w:firstLineChars="200" w:firstLine="640"/>
        <w:textAlignment w:val="baseline"/>
        <w:rPr>
          <w:rFonts w:ascii="Times New Roman" w:hAnsi="Times New Roman"/>
          <w:sz w:val="30"/>
          <w:szCs w:val="30"/>
        </w:rPr>
      </w:pPr>
      <w:r>
        <w:rPr>
          <w:rFonts w:ascii="Times New Roman" w:eastAsia="仿宋_GB2312" w:hAnsi="Times New Roman"/>
          <w:sz w:val="32"/>
          <w:szCs w:val="32"/>
        </w:rPr>
        <w:t>培养高素质创新人才，加大培养紧缺人才和高层次人才的力度，完善创新教育和创业实践课程体系。调整优化学科专业结构，大力支持市内高校与国内外知名企业合作，建设行业特色鲜明的产业研究院。对接柳州支柱产业、战略性新兴产业、重大集群产业，建成产业需求型重点专业群，重点建设若干高水平应用型特色学科专业，构建区域内高校协同创新联动体系。引导和支持高校积极参与国家及自治区重大科技计划、基础研究重大项目和国家级创新基地建设。支持广西科技大学建设博士学位授予单位，支持柳州工学院建设成区域高水平、应用型本科院校。支持柳州职业技术学院和柳州铁道职业学院的国家和自治区</w:t>
      </w:r>
      <w:r>
        <w:rPr>
          <w:rFonts w:ascii="Times New Roman" w:eastAsia="仿宋_GB2312" w:hAnsi="Times New Roman"/>
          <w:sz w:val="32"/>
          <w:szCs w:val="32"/>
        </w:rPr>
        <w:t>“</w:t>
      </w:r>
      <w:r>
        <w:rPr>
          <w:rFonts w:ascii="Times New Roman" w:eastAsia="仿宋_GB2312" w:hAnsi="Times New Roman"/>
          <w:sz w:val="32"/>
          <w:szCs w:val="32"/>
        </w:rPr>
        <w:t>双高计划</w:t>
      </w:r>
      <w:r>
        <w:rPr>
          <w:rFonts w:ascii="Times New Roman" w:eastAsia="仿宋_GB2312" w:hAnsi="Times New Roman"/>
          <w:sz w:val="32"/>
          <w:szCs w:val="32"/>
        </w:rPr>
        <w:t>”</w:t>
      </w:r>
      <w:r>
        <w:rPr>
          <w:rFonts w:ascii="Times New Roman" w:eastAsia="仿宋_GB2312" w:hAnsi="Times New Roman"/>
          <w:sz w:val="32"/>
          <w:szCs w:val="32"/>
        </w:rPr>
        <w:t>建设。持续推进高校协同创新中心建设。建成服务产业发展的高水平应用型高等教育体系。</w:t>
      </w:r>
    </w:p>
    <w:p w:rsidR="00E420F2" w:rsidRDefault="00E420F2">
      <w:pPr>
        <w:spacing w:line="380" w:lineRule="exact"/>
        <w:ind w:firstLineChars="200" w:firstLine="600"/>
        <w:textAlignment w:val="baseline"/>
        <w:rPr>
          <w:rFonts w:ascii="Times New Roman" w:eastAsia="仿宋_GB2312"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rPr>
          <w:trHeight w:val="5667"/>
        </w:trPr>
        <w:tc>
          <w:tcPr>
            <w:tcW w:w="9740" w:type="dxa"/>
          </w:tcPr>
          <w:p w:rsidR="00E420F2" w:rsidRDefault="00CF29C3">
            <w:pPr>
              <w:pStyle w:val="20"/>
              <w:tabs>
                <w:tab w:val="right" w:leader="dot" w:pos="9514"/>
              </w:tabs>
              <w:ind w:firstLineChars="100" w:firstLine="301"/>
              <w:textAlignment w:val="baseline"/>
              <w:rPr>
                <w:rFonts w:ascii="Times New Roman" w:eastAsia="仿宋" w:hAnsi="Times New Roman"/>
                <w:b/>
                <w:sz w:val="30"/>
                <w:szCs w:val="30"/>
                <w:u w:val="single"/>
              </w:rPr>
            </w:pPr>
            <w:r>
              <w:rPr>
                <w:rFonts w:ascii="Times New Roman" w:eastAsia="仿宋" w:hAnsi="Times New Roman"/>
                <w:b/>
                <w:sz w:val="30"/>
                <w:szCs w:val="30"/>
                <w:u w:val="single"/>
              </w:rPr>
              <w:lastRenderedPageBreak/>
              <w:t>专栏</w:t>
            </w:r>
            <w:r>
              <w:rPr>
                <w:rFonts w:ascii="Times New Roman" w:eastAsia="仿宋" w:hAnsi="Times New Roman"/>
                <w:b/>
                <w:sz w:val="30"/>
                <w:szCs w:val="30"/>
                <w:u w:val="single"/>
              </w:rPr>
              <w:t>6</w:t>
            </w:r>
            <w:r>
              <w:rPr>
                <w:rFonts w:ascii="Times New Roman" w:eastAsia="仿宋" w:hAnsi="Times New Roman"/>
                <w:b/>
                <w:sz w:val="30"/>
                <w:szCs w:val="30"/>
                <w:u w:val="single"/>
              </w:rPr>
              <w:t>：高等教育与城市融合发展工程</w:t>
            </w:r>
          </w:p>
          <w:p w:rsidR="00E420F2" w:rsidRDefault="00CF29C3">
            <w:pPr>
              <w:pStyle w:val="ac"/>
              <w:ind w:firstLine="560"/>
              <w:rPr>
                <w:rFonts w:ascii="仿宋_GB2312" w:eastAsia="仿宋_GB2312" w:hAnsi="仿宋_GB2312" w:cs="仿宋_GB2312"/>
                <w:sz w:val="28"/>
                <w:szCs w:val="28"/>
              </w:rPr>
            </w:pPr>
            <w:r>
              <w:rPr>
                <w:rFonts w:ascii="仿宋_GB2312" w:eastAsia="仿宋_GB2312" w:hAnsi="仿宋_GB2312" w:cs="仿宋_GB2312" w:hint="eastAsia"/>
                <w:bCs/>
                <w:sz w:val="28"/>
                <w:szCs w:val="28"/>
              </w:rPr>
              <w:t>加快广西科技大学柳东校区（二期）、柳州工学院北校区、柳州职业技术学院和柳州铁道职业技术学院升格为本科层次职业大学等一批高等教育项目。改善高校办学条件，推动与城市融合发展。实施本科高校高质量发展工程，争创自治区级以上一流专业建设、一流本科课程建设，争创博士学位授予单位。</w:t>
            </w:r>
          </w:p>
          <w:p w:rsidR="00E420F2" w:rsidRDefault="00CF29C3">
            <w:pPr>
              <w:ind w:firstLineChars="200" w:firstLine="560"/>
              <w:rPr>
                <w:rFonts w:ascii="Times New Roman" w:eastAsia="仿宋_GB2312" w:hAnsi="Times New Roman"/>
                <w:bCs/>
                <w:sz w:val="32"/>
                <w:szCs w:val="32"/>
              </w:rPr>
            </w:pPr>
            <w:r>
              <w:rPr>
                <w:rFonts w:ascii="仿宋_GB2312" w:eastAsia="仿宋_GB2312" w:hAnsi="仿宋_GB2312" w:cs="仿宋_GB2312" w:hint="eastAsia"/>
                <w:sz w:val="28"/>
                <w:szCs w:val="28"/>
              </w:rPr>
              <w:t>争创自治区级</w:t>
            </w:r>
            <w:r>
              <w:rPr>
                <w:rFonts w:ascii="仿宋_GB2312" w:eastAsia="仿宋_GB2312" w:hAnsi="仿宋_GB2312" w:cs="仿宋_GB2312" w:hint="eastAsia"/>
                <w:sz w:val="28"/>
                <w:szCs w:val="28"/>
                <w:shd w:val="clear" w:color="auto" w:fill="FFFFFF"/>
              </w:rPr>
              <w:t>创新创业教育改革示范校1-2所，鼓励争创自治区级及以上创新创业示范基地1-2个。争创1-2所大学生创新创业示范园。</w:t>
            </w:r>
          </w:p>
        </w:tc>
      </w:tr>
    </w:tbl>
    <w:p w:rsidR="00E420F2" w:rsidRDefault="00E420F2">
      <w:pPr>
        <w:pStyle w:val="a3"/>
        <w:rPr>
          <w:rFonts w:ascii="Times New Roman" w:hAnsi="Times New Roman"/>
          <w:bCs/>
          <w:sz w:val="28"/>
          <w:szCs w:val="28"/>
          <w:u w:val="single" w:color="000000"/>
        </w:rPr>
      </w:pPr>
    </w:p>
    <w:p w:rsidR="00E420F2" w:rsidRDefault="00CF29C3">
      <w:pPr>
        <w:pStyle w:val="a9"/>
        <w:jc w:val="center"/>
        <w:rPr>
          <w:rStyle w:val="a8"/>
          <w:rFonts w:ascii="Times New Roman" w:eastAsia="楷体" w:hAnsi="Times New Roman"/>
          <w:color w:val="auto"/>
          <w:sz w:val="32"/>
          <w:szCs w:val="40"/>
          <w:u w:val="none"/>
        </w:rPr>
      </w:pPr>
      <w:bookmarkStart w:id="21" w:name="_Toc31949"/>
      <w:r>
        <w:rPr>
          <w:rStyle w:val="a8"/>
          <w:rFonts w:ascii="Times New Roman" w:eastAsia="楷体" w:hAnsi="Times New Roman"/>
          <w:color w:val="auto"/>
          <w:sz w:val="32"/>
          <w:szCs w:val="40"/>
          <w:u w:val="none"/>
        </w:rPr>
        <w:t>第五节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积极构建终身教育服务体系</w:t>
      </w:r>
      <w:bookmarkEnd w:id="21"/>
    </w:p>
    <w:p w:rsidR="00E420F2" w:rsidRDefault="00CF29C3">
      <w:pPr>
        <w:ind w:firstLineChars="200" w:firstLine="640"/>
        <w:rPr>
          <w:rFonts w:ascii="Times New Roman" w:eastAsia="仿宋_GB2312" w:hAnsi="Times New Roman"/>
          <w:sz w:val="32"/>
          <w:szCs w:val="32"/>
        </w:rPr>
      </w:pPr>
      <w:r>
        <w:rPr>
          <w:rFonts w:ascii="Times New Roman" w:eastAsia="仿宋_GB2312" w:hAnsi="Times New Roman"/>
          <w:sz w:val="32"/>
          <w:szCs w:val="32"/>
        </w:rPr>
        <w:t>推进教育信息化建设构建智慧教育学习服务平台。服务乡村振兴，健全四级社区教育网络，规范校外培训机构管理，全面建成终身教育体系，畅通继续教育、终身学习通道，劳动年龄人口平均受教育年限达到</w:t>
      </w:r>
      <w:r>
        <w:rPr>
          <w:rFonts w:ascii="Times New Roman" w:eastAsia="仿宋_GB2312" w:hAnsi="Times New Roman"/>
          <w:sz w:val="32"/>
          <w:szCs w:val="32"/>
        </w:rPr>
        <w:t>10.7</w:t>
      </w:r>
      <w:r>
        <w:rPr>
          <w:rFonts w:ascii="Times New Roman" w:eastAsia="仿宋_GB2312" w:hAnsi="Times New Roman"/>
          <w:sz w:val="32"/>
          <w:szCs w:val="32"/>
        </w:rPr>
        <w:t>年，初步建成</w:t>
      </w:r>
      <w:r>
        <w:rPr>
          <w:rFonts w:ascii="Times New Roman" w:eastAsia="仿宋_GB2312" w:hAnsi="Times New Roman"/>
          <w:sz w:val="32"/>
          <w:szCs w:val="32"/>
        </w:rPr>
        <w:t>“</w:t>
      </w:r>
      <w:r>
        <w:rPr>
          <w:rFonts w:ascii="Times New Roman" w:eastAsia="仿宋_GB2312" w:hAnsi="Times New Roman"/>
          <w:sz w:val="32"/>
          <w:szCs w:val="32"/>
        </w:rPr>
        <w:t>人人皆学、处处能学、时时可学</w:t>
      </w:r>
      <w:r>
        <w:rPr>
          <w:rFonts w:ascii="Times New Roman" w:eastAsia="仿宋_GB2312" w:hAnsi="Times New Roman"/>
          <w:sz w:val="32"/>
          <w:szCs w:val="32"/>
        </w:rPr>
        <w:t>”</w:t>
      </w:r>
      <w:r>
        <w:rPr>
          <w:rFonts w:ascii="Times New Roman" w:eastAsia="仿宋_GB2312" w:hAnsi="Times New Roman"/>
          <w:sz w:val="32"/>
          <w:szCs w:val="32"/>
        </w:rPr>
        <w:t>的学习型社会。</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一、完善继续教育保障制度</w:t>
      </w:r>
    </w:p>
    <w:p w:rsidR="00E420F2" w:rsidRDefault="00CF29C3">
      <w:pPr>
        <w:ind w:firstLineChars="200" w:firstLine="640"/>
        <w:rPr>
          <w:rFonts w:ascii="Times New Roman" w:eastAsia="仿宋_GB2312" w:hAnsi="Times New Roman"/>
          <w:sz w:val="32"/>
          <w:szCs w:val="32"/>
        </w:rPr>
      </w:pPr>
      <w:r>
        <w:rPr>
          <w:rFonts w:ascii="Times New Roman" w:eastAsia="仿宋_GB2312" w:hAnsi="Times New Roman"/>
          <w:sz w:val="32"/>
          <w:szCs w:val="32"/>
        </w:rPr>
        <w:t>稳步推进成人高考和高等教育自学考试相关工作，完善招生入学、弹性学习及继续教育制度，终身教育学分银行，建立个人学习账号和学分累计制度，试点并完善终身教育学习成果转换与认证制度，畅通继续教育、终身学习通道。创新高等教育自学考试和非学历教育学习成果认定和转换，构建更加开放畅通的人才</w:t>
      </w:r>
      <w:r>
        <w:rPr>
          <w:rFonts w:ascii="Times New Roman" w:eastAsia="仿宋_GB2312" w:hAnsi="Times New Roman"/>
          <w:sz w:val="32"/>
          <w:szCs w:val="32"/>
        </w:rPr>
        <w:lastRenderedPageBreak/>
        <w:t>成长通道，保障公民终身学习权利。</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二、实施社区教育提升计划</w:t>
      </w:r>
    </w:p>
    <w:p w:rsidR="00E420F2" w:rsidRDefault="00CF29C3">
      <w:pPr>
        <w:ind w:firstLineChars="200" w:firstLine="640"/>
        <w:rPr>
          <w:rFonts w:ascii="Times New Roman" w:eastAsia="仿宋_GB2312" w:hAnsi="Times New Roman"/>
          <w:sz w:val="32"/>
          <w:szCs w:val="32"/>
        </w:rPr>
      </w:pPr>
      <w:r>
        <w:rPr>
          <w:rFonts w:ascii="Times New Roman" w:eastAsia="仿宋_GB2312" w:hAnsi="Times New Roman"/>
          <w:sz w:val="32"/>
          <w:szCs w:val="32"/>
        </w:rPr>
        <w:t>着力建设覆盖城乡、全民共享的社区学习体系。到</w:t>
      </w:r>
      <w:r>
        <w:rPr>
          <w:rFonts w:ascii="Times New Roman" w:eastAsia="仿宋_GB2312" w:hAnsi="Times New Roman"/>
          <w:sz w:val="32"/>
          <w:szCs w:val="32"/>
        </w:rPr>
        <w:t>2025</w:t>
      </w:r>
      <w:r>
        <w:rPr>
          <w:rFonts w:ascii="Times New Roman" w:eastAsia="仿宋_GB2312" w:hAnsi="Times New Roman"/>
          <w:sz w:val="32"/>
          <w:szCs w:val="32"/>
        </w:rPr>
        <w:t>年，建设一批社区教育示范基地，城市居民和农村居民参与社区教育的比例大幅度提高。推进全国社区教育示范区创建工作，实施高技能人才培训、农村劳动力培训、企业职工在岗和转岗技能培训、再就业技能培训工程。发挥柳州市老年大学、柳州市开放大学的辐射作用，大力发展社区教育和老年教育，建设覆盖城乡的办学教育网络。</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三、打造继续教育资源平台</w:t>
      </w:r>
    </w:p>
    <w:p w:rsidR="00E420F2" w:rsidRDefault="00CF29C3">
      <w:pPr>
        <w:ind w:firstLineChars="200" w:firstLine="640"/>
        <w:rPr>
          <w:rFonts w:ascii="Times New Roman" w:eastAsia="仿宋_GB2312" w:hAnsi="Times New Roman"/>
          <w:sz w:val="32"/>
          <w:szCs w:val="32"/>
        </w:rPr>
      </w:pPr>
      <w:r>
        <w:rPr>
          <w:rFonts w:ascii="Times New Roman" w:eastAsia="仿宋_GB2312" w:hAnsi="Times New Roman"/>
          <w:sz w:val="32"/>
          <w:szCs w:val="32"/>
        </w:rPr>
        <w:t>推动各级各类学校特别是职业院校面向社会开展继续教育，发挥在社区教育、行业企业继续教育中的积极作用，实现基础教育、职业教育、继续教育</w:t>
      </w:r>
      <w:r>
        <w:rPr>
          <w:rFonts w:ascii="Times New Roman" w:eastAsia="仿宋_GB2312" w:hAnsi="Times New Roman"/>
          <w:sz w:val="32"/>
          <w:szCs w:val="32"/>
        </w:rPr>
        <w:t>“</w:t>
      </w:r>
      <w:r>
        <w:rPr>
          <w:rFonts w:ascii="Times New Roman" w:eastAsia="仿宋_GB2312" w:hAnsi="Times New Roman"/>
          <w:sz w:val="32"/>
          <w:szCs w:val="32"/>
        </w:rPr>
        <w:t>三教统筹</w:t>
      </w:r>
      <w:r>
        <w:rPr>
          <w:rFonts w:ascii="Times New Roman" w:eastAsia="仿宋_GB2312" w:hAnsi="Times New Roman"/>
          <w:sz w:val="32"/>
          <w:szCs w:val="32"/>
        </w:rPr>
        <w:t>”</w:t>
      </w:r>
      <w:r>
        <w:rPr>
          <w:rFonts w:ascii="Times New Roman" w:eastAsia="仿宋_GB2312" w:hAnsi="Times New Roman"/>
          <w:sz w:val="32"/>
          <w:szCs w:val="32"/>
        </w:rPr>
        <w:t>。鼓励社会培训机构参与继续教育，健全监管体系，加强规范管理。充分发挥报刊、书籍、广播、电视、互联网等各类大众传媒的继续教育功能。围绕建设学习型社会和终身教育体系，通过政府购买基础资源、社会提供个性化资源的方式，打造</w:t>
      </w:r>
      <w:r>
        <w:rPr>
          <w:rFonts w:ascii="Times New Roman" w:eastAsia="仿宋_GB2312" w:hAnsi="Times New Roman"/>
          <w:sz w:val="32"/>
          <w:szCs w:val="32"/>
        </w:rPr>
        <w:t>“</w:t>
      </w:r>
      <w:r>
        <w:rPr>
          <w:rFonts w:ascii="Times New Roman" w:eastAsia="仿宋_GB2312" w:hAnsi="Times New Roman"/>
          <w:sz w:val="32"/>
          <w:szCs w:val="32"/>
        </w:rPr>
        <w:t>终身教育资源共享</w:t>
      </w:r>
      <w:r>
        <w:rPr>
          <w:rFonts w:ascii="Times New Roman" w:eastAsia="仿宋_GB2312" w:hAnsi="Times New Roman"/>
          <w:sz w:val="32"/>
          <w:szCs w:val="32"/>
        </w:rPr>
        <w:t>”“</w:t>
      </w:r>
      <w:r>
        <w:rPr>
          <w:rFonts w:ascii="Times New Roman" w:eastAsia="仿宋_GB2312" w:hAnsi="Times New Roman"/>
          <w:sz w:val="32"/>
          <w:szCs w:val="32"/>
        </w:rPr>
        <w:t>终身教学管理</w:t>
      </w:r>
      <w:r>
        <w:rPr>
          <w:rFonts w:ascii="Times New Roman" w:eastAsia="仿宋_GB2312" w:hAnsi="Times New Roman"/>
          <w:sz w:val="32"/>
          <w:szCs w:val="32"/>
        </w:rPr>
        <w:t>”</w:t>
      </w:r>
      <w:r>
        <w:rPr>
          <w:rFonts w:ascii="Times New Roman" w:eastAsia="仿宋_GB2312" w:hAnsi="Times New Roman"/>
          <w:sz w:val="32"/>
          <w:szCs w:val="32"/>
        </w:rPr>
        <w:t>等</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服务</w:t>
      </w:r>
      <w:r>
        <w:rPr>
          <w:rFonts w:ascii="Times New Roman" w:eastAsia="仿宋_GB2312" w:hAnsi="Times New Roman"/>
          <w:sz w:val="32"/>
          <w:szCs w:val="32"/>
        </w:rPr>
        <w:t>”</w:t>
      </w:r>
      <w:r>
        <w:rPr>
          <w:rFonts w:ascii="Times New Roman" w:eastAsia="仿宋_GB2312" w:hAnsi="Times New Roman"/>
          <w:sz w:val="32"/>
          <w:szCs w:val="32"/>
        </w:rPr>
        <w:t>支撑平台，满足不同层次社会人群多样化、个性化学习需求。打通职前与职后教育衔接、学历与非学历教育并重、全日制与非全日制教育并举的学习渠道，建立覆盖全市、面向全体市民的开放型终身教育网络。</w:t>
      </w:r>
    </w:p>
    <w:p w:rsidR="00E420F2" w:rsidRDefault="00E420F2">
      <w:pPr>
        <w:spacing w:line="380" w:lineRule="exact"/>
        <w:ind w:firstLineChars="200" w:firstLine="600"/>
        <w:rPr>
          <w:rFonts w:ascii="Times New Roman" w:eastAsia="仿宋_GB2312" w:hAnsi="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rPr>
          <w:trHeight w:val="4773"/>
        </w:trPr>
        <w:tc>
          <w:tcPr>
            <w:tcW w:w="9740" w:type="dxa"/>
          </w:tcPr>
          <w:p w:rsidR="00E420F2" w:rsidRDefault="00CF29C3">
            <w:pPr>
              <w:pStyle w:val="20"/>
              <w:tabs>
                <w:tab w:val="right" w:leader="dot" w:pos="9514"/>
              </w:tabs>
              <w:ind w:firstLineChars="100" w:firstLine="301"/>
              <w:textAlignment w:val="baseline"/>
              <w:rPr>
                <w:rFonts w:ascii="Times New Roman" w:eastAsia="仿宋" w:hAnsi="Times New Roman"/>
                <w:b/>
                <w:sz w:val="30"/>
                <w:szCs w:val="30"/>
                <w:u w:val="single" w:color="000000"/>
              </w:rPr>
            </w:pPr>
            <w:r>
              <w:rPr>
                <w:rFonts w:ascii="Times New Roman" w:eastAsia="仿宋" w:hAnsi="Times New Roman"/>
                <w:b/>
                <w:sz w:val="30"/>
                <w:szCs w:val="30"/>
                <w:u w:val="single" w:color="000000"/>
              </w:rPr>
              <w:lastRenderedPageBreak/>
              <w:t>专栏</w:t>
            </w:r>
            <w:r>
              <w:rPr>
                <w:rFonts w:ascii="Times New Roman" w:eastAsia="仿宋" w:hAnsi="Times New Roman"/>
                <w:b/>
                <w:sz w:val="30"/>
                <w:szCs w:val="30"/>
                <w:u w:val="single" w:color="000000"/>
              </w:rPr>
              <w:t>7</w:t>
            </w:r>
            <w:r>
              <w:rPr>
                <w:rFonts w:ascii="Times New Roman" w:eastAsia="仿宋" w:hAnsi="Times New Roman"/>
                <w:b/>
                <w:sz w:val="30"/>
                <w:szCs w:val="30"/>
                <w:u w:val="single" w:color="000000"/>
              </w:rPr>
              <w:t>：终身教育体系共建共享工程</w:t>
            </w:r>
          </w:p>
          <w:p w:rsidR="00E420F2" w:rsidRDefault="00CF29C3">
            <w:pPr>
              <w:pStyle w:val="20"/>
              <w:tabs>
                <w:tab w:val="right" w:leader="dot" w:pos="9514"/>
              </w:tabs>
              <w:ind w:leftChars="0" w:left="0" w:firstLineChars="200" w:firstLine="560"/>
              <w:textAlignment w:val="baseline"/>
              <w:rPr>
                <w:rFonts w:ascii="Times New Roman" w:eastAsia="仿宋_GB2312" w:hAnsi="Times New Roman"/>
                <w:bCs/>
                <w:sz w:val="32"/>
                <w:szCs w:val="32"/>
              </w:rPr>
            </w:pPr>
            <w:r>
              <w:rPr>
                <w:rFonts w:ascii="Times New Roman" w:eastAsia="仿宋" w:hAnsi="Times New Roman"/>
                <w:bCs/>
                <w:sz w:val="28"/>
                <w:szCs w:val="28"/>
              </w:rPr>
              <w:t>建构共享实用的终身教育体系计划，完善继续教育保障制度计划，试点终身教育学习成果转换与认证制度，实施继续教育学习成果认定与高等教育课程学分转换改革项目，推动柳州开放大学办学模式改革，探索康养学游教相结合的老年教育新模式，打造开放教育、社区教育、老年教育等形式的</w:t>
            </w:r>
            <w:r>
              <w:rPr>
                <w:rFonts w:ascii="Times New Roman" w:eastAsia="仿宋" w:hAnsi="Times New Roman"/>
                <w:bCs/>
                <w:sz w:val="28"/>
                <w:szCs w:val="28"/>
              </w:rPr>
              <w:t>“</w:t>
            </w:r>
            <w:r>
              <w:rPr>
                <w:rFonts w:ascii="Times New Roman" w:eastAsia="仿宋" w:hAnsi="Times New Roman"/>
                <w:bCs/>
                <w:sz w:val="28"/>
                <w:szCs w:val="28"/>
              </w:rPr>
              <w:t>终身教育资源共享</w:t>
            </w:r>
            <w:r>
              <w:rPr>
                <w:rFonts w:ascii="Times New Roman" w:eastAsia="仿宋" w:hAnsi="Times New Roman"/>
                <w:bCs/>
                <w:sz w:val="28"/>
                <w:szCs w:val="28"/>
              </w:rPr>
              <w:t>”“</w:t>
            </w:r>
            <w:r>
              <w:rPr>
                <w:rFonts w:ascii="Times New Roman" w:eastAsia="仿宋" w:hAnsi="Times New Roman"/>
                <w:bCs/>
                <w:sz w:val="28"/>
                <w:szCs w:val="28"/>
              </w:rPr>
              <w:t>终身教学管理创新</w:t>
            </w:r>
            <w:r>
              <w:rPr>
                <w:rFonts w:ascii="Times New Roman" w:eastAsia="仿宋" w:hAnsi="Times New Roman"/>
                <w:bCs/>
                <w:sz w:val="28"/>
                <w:szCs w:val="28"/>
              </w:rPr>
              <w:t>”</w:t>
            </w:r>
            <w:r>
              <w:rPr>
                <w:rFonts w:ascii="Times New Roman" w:eastAsia="仿宋" w:hAnsi="Times New Roman"/>
                <w:bCs/>
                <w:sz w:val="28"/>
                <w:szCs w:val="28"/>
              </w:rPr>
              <w:t>等功能的</w:t>
            </w:r>
            <w:r>
              <w:rPr>
                <w:rFonts w:ascii="Times New Roman" w:eastAsia="仿宋" w:hAnsi="Times New Roman"/>
                <w:bCs/>
                <w:sz w:val="28"/>
                <w:szCs w:val="28"/>
              </w:rPr>
              <w:t>“</w:t>
            </w:r>
            <w:r>
              <w:rPr>
                <w:rFonts w:ascii="Times New Roman" w:eastAsia="仿宋" w:hAnsi="Times New Roman"/>
                <w:bCs/>
                <w:sz w:val="28"/>
                <w:szCs w:val="28"/>
              </w:rPr>
              <w:t>互联网</w:t>
            </w:r>
            <w:r>
              <w:rPr>
                <w:rFonts w:ascii="Times New Roman" w:eastAsia="仿宋" w:hAnsi="Times New Roman"/>
                <w:bCs/>
                <w:sz w:val="28"/>
                <w:szCs w:val="28"/>
              </w:rPr>
              <w:t>+</w:t>
            </w:r>
            <w:r>
              <w:rPr>
                <w:rFonts w:ascii="Times New Roman" w:eastAsia="仿宋" w:hAnsi="Times New Roman"/>
                <w:bCs/>
                <w:sz w:val="28"/>
                <w:szCs w:val="28"/>
              </w:rPr>
              <w:t>服务</w:t>
            </w:r>
            <w:r>
              <w:rPr>
                <w:rFonts w:ascii="Times New Roman" w:eastAsia="仿宋" w:hAnsi="Times New Roman"/>
                <w:bCs/>
                <w:sz w:val="28"/>
                <w:szCs w:val="28"/>
              </w:rPr>
              <w:t>”</w:t>
            </w:r>
            <w:r>
              <w:rPr>
                <w:rFonts w:ascii="Times New Roman" w:eastAsia="仿宋" w:hAnsi="Times New Roman"/>
                <w:bCs/>
                <w:sz w:val="28"/>
                <w:szCs w:val="28"/>
              </w:rPr>
              <w:t>支撑平台。</w:t>
            </w:r>
          </w:p>
        </w:tc>
      </w:tr>
    </w:tbl>
    <w:p w:rsidR="00E420F2" w:rsidRDefault="00E420F2">
      <w:pPr>
        <w:rPr>
          <w:rFonts w:ascii="Times New Roman" w:hAnsi="Times New Roman"/>
        </w:rPr>
      </w:pPr>
    </w:p>
    <w:p w:rsidR="00E420F2" w:rsidRDefault="00E420F2">
      <w:pPr>
        <w:pStyle w:val="a9"/>
        <w:jc w:val="center"/>
        <w:rPr>
          <w:rStyle w:val="a8"/>
          <w:rFonts w:ascii="Times New Roman" w:eastAsia="楷体" w:hAnsi="Times New Roman"/>
          <w:color w:val="auto"/>
          <w:sz w:val="32"/>
          <w:szCs w:val="40"/>
          <w:u w:val="none"/>
        </w:rPr>
      </w:pPr>
      <w:bookmarkStart w:id="22" w:name="_Toc14251"/>
    </w:p>
    <w:p w:rsidR="00E420F2" w:rsidRDefault="00CF29C3">
      <w:pPr>
        <w:pStyle w:val="a9"/>
        <w:jc w:val="center"/>
        <w:rPr>
          <w:rStyle w:val="a8"/>
          <w:rFonts w:ascii="Times New Roman" w:eastAsia="楷体" w:hAnsi="Times New Roman"/>
          <w:color w:val="auto"/>
          <w:sz w:val="32"/>
          <w:szCs w:val="40"/>
        </w:rPr>
      </w:pPr>
      <w:r>
        <w:rPr>
          <w:rStyle w:val="a8"/>
          <w:rFonts w:ascii="Times New Roman" w:eastAsia="楷体" w:hAnsi="Times New Roman"/>
          <w:color w:val="auto"/>
          <w:sz w:val="32"/>
          <w:szCs w:val="40"/>
          <w:u w:val="none"/>
        </w:rPr>
        <w:t>第六节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持续</w:t>
      </w:r>
      <w:hyperlink w:anchor="_Toc56746940" w:history="1">
        <w:r>
          <w:rPr>
            <w:rStyle w:val="a8"/>
            <w:rFonts w:ascii="Times New Roman" w:eastAsia="楷体" w:hAnsi="Times New Roman"/>
            <w:color w:val="auto"/>
            <w:sz w:val="32"/>
            <w:szCs w:val="40"/>
            <w:u w:val="none"/>
          </w:rPr>
          <w:t>加强新时代教师队伍建设</w:t>
        </w:r>
      </w:hyperlink>
      <w:bookmarkEnd w:id="22"/>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构建教师培养成长体系。完善教师资格和准入制度，推进教师职称评审改革，提升教师学历层次，完善师德建设长效机制，提高教师待遇保障。依托高等院校，实施高水平教师培养提升工程，建设高素质专业</w:t>
      </w:r>
      <w:bookmarkStart w:id="23" w:name="_GoBack"/>
      <w:bookmarkEnd w:id="23"/>
      <w:r>
        <w:rPr>
          <w:rFonts w:ascii="Times New Roman" w:eastAsia="仿宋_GB2312" w:hAnsi="Times New Roman"/>
          <w:sz w:val="32"/>
          <w:szCs w:val="32"/>
        </w:rPr>
        <w:t>化创新型教师队伍，保持全市骨干教师队伍整体实力位于自治区第一方阵。培养一批幼儿园、中小学、职业教育卓越人才，培养一批名师、名校长，正高级职称教师达到</w:t>
      </w:r>
      <w:r>
        <w:rPr>
          <w:rFonts w:ascii="Times New Roman" w:eastAsia="仿宋_GB2312" w:hAnsi="Times New Roman"/>
          <w:sz w:val="32"/>
          <w:szCs w:val="32"/>
        </w:rPr>
        <w:t>400</w:t>
      </w:r>
      <w:r>
        <w:rPr>
          <w:rFonts w:ascii="Times New Roman" w:eastAsia="仿宋_GB2312" w:hAnsi="Times New Roman"/>
          <w:sz w:val="32"/>
          <w:szCs w:val="32"/>
        </w:rPr>
        <w:t>人以上。建成新入职、青年、骨干、卓越、教育家型教师培养梯队。</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一、完善师德师风建设长效机制</w:t>
      </w:r>
    </w:p>
    <w:p w:rsidR="00E420F2" w:rsidRDefault="00CF29C3">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构筑覆盖各级各类学校的师德建设制度网络，构建多渠道、分层次、多形式的师德师风教育体系，建立健全教育、宣传、考核、监督与奖惩相结合的师德建设长效工作机制。加强师德考核</w:t>
      </w:r>
      <w:r>
        <w:rPr>
          <w:rFonts w:ascii="Times New Roman" w:eastAsia="仿宋_GB2312" w:hAnsi="Times New Roman"/>
          <w:sz w:val="32"/>
          <w:szCs w:val="32"/>
        </w:rPr>
        <w:lastRenderedPageBreak/>
        <w:t>及其结果运用，在评优评先、职称评审、岗位聘任等工作中强调师德第一标准。严格师德督导和违规惩处，实行师德负面清单制度和反面典型案例警示制度，加强社会监督。</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二、优化教师队伍结构</w:t>
      </w:r>
    </w:p>
    <w:p w:rsidR="00E420F2" w:rsidRDefault="00CF29C3">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创新优秀人才引进机制，吸引优秀人才从教。加大乡村教师补充力度，健全技能型人才到职业学校从教的激励机制。补足配齐幼儿园教职工，进一步提高学前教育教师接受专业教育比例。严把选人标准和质量，完善入职前教师考察制度，专任教师资格证持证率</w:t>
      </w:r>
      <w:r>
        <w:rPr>
          <w:rFonts w:ascii="Times New Roman" w:eastAsia="仿宋_GB2312" w:hAnsi="Times New Roman"/>
          <w:sz w:val="32"/>
          <w:szCs w:val="32"/>
        </w:rPr>
        <w:t>100%</w:t>
      </w:r>
      <w:r>
        <w:rPr>
          <w:rFonts w:ascii="Times New Roman" w:eastAsia="仿宋_GB2312" w:hAnsi="Times New Roman"/>
          <w:sz w:val="32"/>
          <w:szCs w:val="32"/>
        </w:rPr>
        <w:t>。职业教育专业教师中</w:t>
      </w:r>
      <w:r>
        <w:rPr>
          <w:rFonts w:ascii="Times New Roman" w:eastAsia="仿宋_GB2312" w:hAnsi="Times New Roman"/>
          <w:sz w:val="32"/>
          <w:szCs w:val="32"/>
        </w:rPr>
        <w:t>“</w:t>
      </w:r>
      <w:r>
        <w:rPr>
          <w:rFonts w:ascii="Times New Roman" w:eastAsia="仿宋_GB2312" w:hAnsi="Times New Roman"/>
          <w:sz w:val="32"/>
          <w:szCs w:val="32"/>
        </w:rPr>
        <w:t>双师型</w:t>
      </w:r>
      <w:r>
        <w:rPr>
          <w:rFonts w:ascii="Times New Roman" w:eastAsia="仿宋_GB2312" w:hAnsi="Times New Roman"/>
          <w:sz w:val="32"/>
          <w:szCs w:val="32"/>
        </w:rPr>
        <w:t>”</w:t>
      </w:r>
      <w:r>
        <w:rPr>
          <w:rFonts w:ascii="Times New Roman" w:eastAsia="仿宋_GB2312" w:hAnsi="Times New Roman"/>
          <w:sz w:val="32"/>
          <w:szCs w:val="32"/>
        </w:rPr>
        <w:t>比例达到</w:t>
      </w:r>
      <w:r>
        <w:rPr>
          <w:rFonts w:ascii="Times New Roman" w:eastAsia="仿宋_GB2312" w:hAnsi="Times New Roman"/>
          <w:sz w:val="32"/>
          <w:szCs w:val="32"/>
        </w:rPr>
        <w:t>62%</w:t>
      </w:r>
      <w:r>
        <w:rPr>
          <w:rFonts w:ascii="Times New Roman" w:eastAsia="仿宋_GB2312" w:hAnsi="Times New Roman"/>
          <w:sz w:val="32"/>
          <w:szCs w:val="32"/>
        </w:rPr>
        <w:t>。与高校建立师范生协同培养实验基地，实施教师学历提升计划。推进柳州市教育共同体建设，促进城乡一体化发展。依托教育部</w:t>
      </w:r>
      <w:r>
        <w:rPr>
          <w:rFonts w:ascii="Times New Roman" w:eastAsia="仿宋_GB2312" w:hAnsi="Times New Roman"/>
          <w:sz w:val="32"/>
          <w:szCs w:val="32"/>
        </w:rPr>
        <w:t>“</w:t>
      </w:r>
      <w:r>
        <w:rPr>
          <w:rFonts w:ascii="Times New Roman" w:eastAsia="仿宋_GB2312" w:hAnsi="Times New Roman"/>
          <w:sz w:val="32"/>
          <w:szCs w:val="32"/>
        </w:rPr>
        <w:t>人工智能助推教师队伍建设</w:t>
      </w:r>
      <w:r>
        <w:rPr>
          <w:rFonts w:ascii="Times New Roman" w:eastAsia="仿宋_GB2312" w:hAnsi="Times New Roman"/>
          <w:sz w:val="32"/>
          <w:szCs w:val="32"/>
        </w:rPr>
        <w:t>”</w:t>
      </w:r>
      <w:r>
        <w:rPr>
          <w:rFonts w:ascii="Times New Roman" w:eastAsia="仿宋_GB2312" w:hAnsi="Times New Roman"/>
          <w:sz w:val="32"/>
          <w:szCs w:val="32"/>
        </w:rPr>
        <w:t>试点项目，推广人工智能手段应用，缓解乡村学校结构性缺编问题。</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三、完善教师管理制度</w:t>
      </w:r>
    </w:p>
    <w:p w:rsidR="00E420F2" w:rsidRDefault="00CF29C3">
      <w:pPr>
        <w:widowControl/>
        <w:ind w:firstLineChars="200" w:firstLine="640"/>
        <w:rPr>
          <w:rFonts w:ascii="Times New Roman" w:eastAsia="仿宋_GB2312" w:hAnsi="Times New Roman"/>
          <w:sz w:val="32"/>
          <w:szCs w:val="32"/>
        </w:rPr>
      </w:pPr>
      <w:r>
        <w:rPr>
          <w:rFonts w:ascii="Times New Roman" w:eastAsia="仿宋_GB2312" w:hAnsi="Times New Roman"/>
          <w:sz w:val="32"/>
          <w:szCs w:val="32"/>
        </w:rPr>
        <w:t>健全和完善教师编制管理制度。推进</w:t>
      </w:r>
      <w:r>
        <w:rPr>
          <w:rFonts w:ascii="Times New Roman" w:eastAsia="仿宋_GB2312" w:hAnsi="Times New Roman"/>
          <w:sz w:val="32"/>
          <w:szCs w:val="32"/>
        </w:rPr>
        <w:t>“</w:t>
      </w:r>
      <w:r>
        <w:rPr>
          <w:rFonts w:ascii="Times New Roman" w:eastAsia="仿宋_GB2312" w:hAnsi="Times New Roman"/>
          <w:sz w:val="32"/>
          <w:szCs w:val="32"/>
        </w:rPr>
        <w:t>县管校聘</w:t>
      </w:r>
      <w:r>
        <w:rPr>
          <w:rFonts w:ascii="Times New Roman" w:eastAsia="仿宋_GB2312" w:hAnsi="Times New Roman"/>
          <w:sz w:val="32"/>
          <w:szCs w:val="32"/>
        </w:rPr>
        <w:t>”</w:t>
      </w:r>
      <w:r>
        <w:rPr>
          <w:rFonts w:ascii="Times New Roman" w:eastAsia="仿宋_GB2312" w:hAnsi="Times New Roman"/>
          <w:sz w:val="32"/>
          <w:szCs w:val="32"/>
        </w:rPr>
        <w:t>管理改革，以县为单位定期核定教职工编制和岗位总量，在县域内统筹调剂使用，优化教师均衡配置。对普通高中和农村边远地区实行编制倾斜政策，保障新高考改革教师编制数量，对乡村小规模学校、寄宿制学校按照班师比增核编制总量。完善教育人才流动机制。引导优秀人才向农村学校、薄弱学校流动，探索建立紧缺学科兼职教师制度。创新支教形式。</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四、改革和完善教师评价体系</w:t>
      </w:r>
    </w:p>
    <w:p w:rsidR="00E420F2" w:rsidRDefault="00CF29C3">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制定适合本土的人才评价体系，更加重视师德、教学实效。逐步</w:t>
      </w:r>
      <w:r>
        <w:rPr>
          <w:rFonts w:ascii="Times New Roman" w:eastAsia="仿宋_GB2312" w:hAnsi="Times New Roman" w:hint="eastAsia"/>
          <w:bCs/>
          <w:sz w:val="32"/>
          <w:szCs w:val="32"/>
        </w:rPr>
        <w:t>将</w:t>
      </w:r>
      <w:r>
        <w:rPr>
          <w:rFonts w:ascii="Times New Roman" w:eastAsia="仿宋_GB2312" w:hAnsi="Times New Roman"/>
          <w:bCs/>
          <w:sz w:val="32"/>
          <w:szCs w:val="32"/>
        </w:rPr>
        <w:t>职称考核权限下放，加强对各县区学校的指导监督。合理提高教师岗位结构比例，保障教师专业发展空间。建立教师聘期考核管理制度。建立以师德为核心、绩效贡献和专业发展为导向的校长、教师激励保障体系。建立健全教师专业荣誉制度和教学成果等次评选活动，促进保持教师教学和科研能力全区领先，在教学成果奖、优质课等评比</w:t>
      </w:r>
      <w:r>
        <w:rPr>
          <w:rFonts w:ascii="Times New Roman" w:eastAsia="仿宋_GB2312" w:hAnsi="Times New Roman" w:hint="eastAsia"/>
          <w:bCs/>
          <w:sz w:val="32"/>
          <w:szCs w:val="32"/>
        </w:rPr>
        <w:t>活动</w:t>
      </w:r>
      <w:r>
        <w:rPr>
          <w:rFonts w:ascii="Times New Roman" w:eastAsia="仿宋_GB2312" w:hAnsi="Times New Roman"/>
          <w:bCs/>
          <w:sz w:val="32"/>
          <w:szCs w:val="32"/>
        </w:rPr>
        <w:t>中，获奖档次和比例居广西前列。</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五、加大教师培训力度</w:t>
      </w:r>
    </w:p>
    <w:p w:rsidR="00E420F2" w:rsidRDefault="00CF29C3">
      <w:pPr>
        <w:ind w:firstLineChars="200" w:firstLine="640"/>
        <w:rPr>
          <w:rFonts w:ascii="Times New Roman" w:eastAsia="仿宋_GB2312" w:hAnsi="Times New Roman"/>
          <w:bCs/>
          <w:sz w:val="32"/>
          <w:szCs w:val="32"/>
        </w:rPr>
      </w:pPr>
      <w:r>
        <w:rPr>
          <w:rFonts w:ascii="Times New Roman" w:eastAsia="仿宋_GB2312" w:hAnsi="Times New Roman"/>
          <w:bCs/>
          <w:sz w:val="32"/>
          <w:szCs w:val="32"/>
        </w:rPr>
        <w:t>制定教师培训规划，建立健全教师梯级培养体系，完善多级联动的教师培训体系，确保教师培训按计划、有步骤、能考核、出效果。推动信息技术与教师培训的有机融合，加强市、县级培训基地建设，加强软硬件投入，提高培训能力，扩充优秀培训专家库。实施好</w:t>
      </w:r>
      <w:r>
        <w:rPr>
          <w:rFonts w:ascii="Times New Roman" w:eastAsia="仿宋_GB2312" w:hAnsi="Times New Roman"/>
          <w:bCs/>
          <w:sz w:val="32"/>
          <w:szCs w:val="32"/>
        </w:rPr>
        <w:t>“</w:t>
      </w:r>
      <w:r>
        <w:rPr>
          <w:rFonts w:ascii="Times New Roman" w:eastAsia="仿宋_GB2312" w:hAnsi="Times New Roman"/>
          <w:bCs/>
          <w:sz w:val="32"/>
          <w:szCs w:val="32"/>
        </w:rPr>
        <w:t>国培计划</w:t>
      </w:r>
      <w:r>
        <w:rPr>
          <w:rFonts w:ascii="Times New Roman" w:eastAsia="仿宋_GB2312" w:hAnsi="Times New Roman"/>
          <w:bCs/>
          <w:sz w:val="32"/>
          <w:szCs w:val="32"/>
        </w:rPr>
        <w:t>”“</w:t>
      </w:r>
      <w:r>
        <w:rPr>
          <w:rFonts w:ascii="Times New Roman" w:eastAsia="仿宋_GB2312" w:hAnsi="Times New Roman"/>
          <w:bCs/>
          <w:sz w:val="32"/>
          <w:szCs w:val="32"/>
        </w:rPr>
        <w:t>区培计划</w:t>
      </w:r>
      <w:r>
        <w:rPr>
          <w:rFonts w:ascii="Times New Roman" w:eastAsia="仿宋_GB2312" w:hAnsi="Times New Roman"/>
          <w:bCs/>
          <w:sz w:val="32"/>
          <w:szCs w:val="32"/>
        </w:rPr>
        <w:t>”</w:t>
      </w:r>
      <w:r>
        <w:rPr>
          <w:rFonts w:ascii="Times New Roman" w:eastAsia="仿宋_GB2312" w:hAnsi="Times New Roman"/>
          <w:bCs/>
          <w:sz w:val="32"/>
          <w:szCs w:val="32"/>
        </w:rPr>
        <w:t>重心下移项目，大力发挥名校长工作室和名师工作室的辐射引领作用，加大乡村教师、民办学校教师、特殊教育教师、学前教育教师、职业学校</w:t>
      </w:r>
      <w:r>
        <w:rPr>
          <w:rFonts w:ascii="Times New Roman" w:eastAsia="仿宋_GB2312" w:hAnsi="Times New Roman"/>
          <w:bCs/>
          <w:sz w:val="32"/>
          <w:szCs w:val="32"/>
        </w:rPr>
        <w:t>“</w:t>
      </w:r>
      <w:r>
        <w:rPr>
          <w:rFonts w:ascii="Times New Roman" w:eastAsia="仿宋_GB2312" w:hAnsi="Times New Roman"/>
          <w:bCs/>
          <w:sz w:val="32"/>
          <w:szCs w:val="32"/>
        </w:rPr>
        <w:t>双师型</w:t>
      </w:r>
      <w:r>
        <w:rPr>
          <w:rFonts w:ascii="Times New Roman" w:eastAsia="仿宋_GB2312" w:hAnsi="Times New Roman"/>
          <w:bCs/>
          <w:sz w:val="32"/>
          <w:szCs w:val="32"/>
        </w:rPr>
        <w:t>”</w:t>
      </w:r>
      <w:r>
        <w:rPr>
          <w:rFonts w:ascii="Times New Roman" w:eastAsia="仿宋_GB2312" w:hAnsi="Times New Roman"/>
          <w:bCs/>
          <w:sz w:val="32"/>
          <w:szCs w:val="32"/>
        </w:rPr>
        <w:t>教师培训力度，提高教师队伍整体素质。积极推动校本培训工作，完善校本培训管理，建设一批校本培训示范项目。</w:t>
      </w:r>
      <w:r>
        <w:rPr>
          <w:rFonts w:ascii="Times New Roman" w:eastAsia="仿宋_GB2312" w:hAnsi="Times New Roman" w:hint="eastAsia"/>
          <w:bCs/>
          <w:sz w:val="32"/>
          <w:szCs w:val="32"/>
        </w:rPr>
        <w:t>完善</w:t>
      </w:r>
      <w:r>
        <w:rPr>
          <w:rFonts w:ascii="Times New Roman" w:eastAsia="仿宋_GB2312" w:hAnsi="Times New Roman"/>
          <w:bCs/>
          <w:sz w:val="32"/>
          <w:szCs w:val="32"/>
        </w:rPr>
        <w:t>教研员全员培训制度</w:t>
      </w:r>
      <w:r>
        <w:rPr>
          <w:rFonts w:ascii="Times New Roman" w:eastAsia="仿宋_GB2312" w:hAnsi="Times New Roman" w:hint="eastAsia"/>
          <w:bCs/>
          <w:sz w:val="32"/>
          <w:szCs w:val="32"/>
        </w:rPr>
        <w:t>，建立</w:t>
      </w:r>
      <w:r>
        <w:rPr>
          <w:rFonts w:ascii="Times New Roman" w:eastAsia="仿宋_GB2312" w:hAnsi="Times New Roman"/>
          <w:bCs/>
          <w:sz w:val="32"/>
          <w:szCs w:val="32"/>
        </w:rPr>
        <w:t>教研员准入、退出、考核激励和专业发展机制。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rPr>
          <w:trHeight w:val="6510"/>
        </w:trPr>
        <w:tc>
          <w:tcPr>
            <w:tcW w:w="9740" w:type="dxa"/>
          </w:tcPr>
          <w:p w:rsidR="00E420F2" w:rsidRDefault="00CF29C3">
            <w:pPr>
              <w:pStyle w:val="20"/>
              <w:tabs>
                <w:tab w:val="right" w:leader="dot" w:pos="9514"/>
              </w:tabs>
              <w:ind w:firstLineChars="100" w:firstLine="301"/>
              <w:textAlignment w:val="baseline"/>
              <w:rPr>
                <w:rFonts w:ascii="Times New Roman" w:eastAsia="仿宋_GB2312" w:hAnsi="Times New Roman"/>
                <w:b/>
                <w:sz w:val="30"/>
                <w:szCs w:val="30"/>
                <w:u w:val="single"/>
              </w:rPr>
            </w:pPr>
            <w:r>
              <w:rPr>
                <w:rFonts w:ascii="Times New Roman" w:eastAsia="仿宋_GB2312" w:hAnsi="Times New Roman"/>
                <w:b/>
                <w:sz w:val="30"/>
                <w:szCs w:val="30"/>
                <w:u w:val="single"/>
              </w:rPr>
              <w:lastRenderedPageBreak/>
              <w:t>专栏</w:t>
            </w:r>
            <w:r>
              <w:rPr>
                <w:rFonts w:ascii="Times New Roman" w:eastAsia="仿宋_GB2312" w:hAnsi="Times New Roman"/>
                <w:b/>
                <w:sz w:val="30"/>
                <w:szCs w:val="30"/>
                <w:u w:val="single"/>
              </w:rPr>
              <w:t>8</w:t>
            </w:r>
            <w:r>
              <w:rPr>
                <w:rFonts w:ascii="Times New Roman" w:eastAsia="仿宋_GB2312" w:hAnsi="Times New Roman"/>
                <w:b/>
                <w:sz w:val="30"/>
                <w:szCs w:val="30"/>
                <w:u w:val="single"/>
              </w:rPr>
              <w:t>：新时代教师队伍水平提升工程</w:t>
            </w:r>
          </w:p>
          <w:p w:rsidR="00E420F2" w:rsidRDefault="00CF29C3">
            <w:pPr>
              <w:pStyle w:val="20"/>
              <w:tabs>
                <w:tab w:val="right" w:leader="dot" w:pos="9514"/>
              </w:tabs>
              <w:ind w:leftChars="0" w:left="0" w:firstLineChars="200" w:firstLine="560"/>
              <w:textAlignment w:val="baseline"/>
              <w:rPr>
                <w:rFonts w:ascii="Times New Roman" w:eastAsia="仿宋_GB2312" w:hAnsi="Times New Roman"/>
                <w:bCs/>
                <w:sz w:val="32"/>
                <w:szCs w:val="32"/>
              </w:rPr>
            </w:pPr>
            <w:r>
              <w:rPr>
                <w:rFonts w:ascii="Times New Roman" w:eastAsia="仿宋_GB2312" w:hAnsi="Times New Roman"/>
                <w:bCs/>
                <w:sz w:val="28"/>
                <w:szCs w:val="28"/>
              </w:rPr>
              <w:t>提高教师地位待遇。健全中小学教师工资随公务员工资同步调整联动机制和教师工资增长长效机制，确保义务教育教师平均工资收入水平不低于当地公务员平均工资收入水平。提高公办幼儿园非在编教师工资待遇，逐步实现与在编教师同工同酬。指导民办幼儿园参照当地公办幼儿园教师工资收入水平合理确定教师薪酬标准。完善普通高中、职业院校绩效工资管理办法。构建校长、教师激励保障体系，建立健全教师梯级培养体系，完善多级联动的教师培训体系。维护教师依法执教的职业权利，落实教育惩戒规则，依法保障教师履行教育职责。深入推进减轻中小学教师负担工作。</w:t>
            </w:r>
          </w:p>
        </w:tc>
      </w:tr>
    </w:tbl>
    <w:p w:rsidR="00E420F2" w:rsidRDefault="00E420F2">
      <w:pPr>
        <w:rPr>
          <w:rFonts w:ascii="Times New Roman" w:eastAsia="楷体" w:hAnsi="Times New Roman"/>
          <w:sz w:val="28"/>
          <w:szCs w:val="28"/>
          <w:u w:val="single"/>
        </w:rPr>
      </w:pPr>
    </w:p>
    <w:p w:rsidR="00E420F2" w:rsidRDefault="00CF29C3">
      <w:pPr>
        <w:pStyle w:val="a9"/>
        <w:jc w:val="center"/>
        <w:rPr>
          <w:rStyle w:val="a8"/>
          <w:rFonts w:ascii="Times New Roman" w:eastAsia="楷体" w:hAnsi="Times New Roman"/>
          <w:color w:val="auto"/>
          <w:sz w:val="32"/>
          <w:szCs w:val="40"/>
          <w:u w:val="none"/>
        </w:rPr>
      </w:pPr>
      <w:bookmarkStart w:id="24" w:name="_Toc12995"/>
      <w:r>
        <w:rPr>
          <w:rStyle w:val="a8"/>
          <w:rFonts w:ascii="Times New Roman" w:eastAsia="楷体" w:hAnsi="Times New Roman"/>
          <w:color w:val="auto"/>
          <w:sz w:val="32"/>
          <w:szCs w:val="40"/>
          <w:u w:val="none"/>
        </w:rPr>
        <w:t>第七节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不断深化教育领域综合改革</w:t>
      </w:r>
      <w:bookmarkEnd w:id="24"/>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t>坚持以改革创新为根本动力，推动教育评价改革落实落地，深化教育教学、教育科研与教育督导体制机制改革，为教育高质量发展奠定基础。</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一、推动深化新时代教育评价改革</w:t>
      </w:r>
    </w:p>
    <w:p w:rsidR="00E420F2" w:rsidRDefault="00CF29C3">
      <w:pPr>
        <w:pStyle w:val="20"/>
        <w:numPr>
          <w:ilvl w:val="255"/>
          <w:numId w:val="0"/>
        </w:numPr>
        <w:tabs>
          <w:tab w:val="right" w:leader="dot" w:pos="9514"/>
        </w:tabs>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围绕建设高质量教育体系，坚持以立德树人为主线，以教育评价改革为牵引，统筹推进育人方式、办学模式、管理体制、保障机制改革。构建政府、学校、社会多元参与的评价体系，建立健全教育督导部门统一负责的教育评估监测机制。将评价改革与课程改革、考试招生制度改革、人才培养模式改革、用人机制改革、学校家庭社会育人机制改革有机统筹，系统性完善教育评价</w:t>
      </w:r>
      <w:r>
        <w:rPr>
          <w:rFonts w:ascii="Times New Roman" w:eastAsia="仿宋_GB2312" w:hAnsi="Times New Roman"/>
          <w:kern w:val="0"/>
          <w:sz w:val="32"/>
          <w:szCs w:val="32"/>
        </w:rPr>
        <w:lastRenderedPageBreak/>
        <w:t>标准、创新</w:t>
      </w:r>
      <w:r>
        <w:rPr>
          <w:rFonts w:ascii="Times New Roman" w:eastAsia="仿宋_GB2312" w:hAnsi="Times New Roman"/>
          <w:kern w:val="0"/>
          <w:sz w:val="32"/>
          <w:szCs w:val="32"/>
        </w:rPr>
        <w:t>“</w:t>
      </w:r>
      <w:r>
        <w:rPr>
          <w:rFonts w:ascii="Times New Roman" w:eastAsia="仿宋_GB2312" w:hAnsi="Times New Roman"/>
          <w:kern w:val="0"/>
          <w:sz w:val="32"/>
          <w:szCs w:val="32"/>
        </w:rPr>
        <w:t>五育</w:t>
      </w:r>
      <w:r>
        <w:rPr>
          <w:rFonts w:ascii="Times New Roman" w:eastAsia="仿宋_GB2312" w:hAnsi="Times New Roman"/>
          <w:kern w:val="0"/>
          <w:sz w:val="32"/>
          <w:szCs w:val="32"/>
        </w:rPr>
        <w:t>”</w:t>
      </w:r>
      <w:r>
        <w:rPr>
          <w:rFonts w:ascii="Times New Roman" w:eastAsia="仿宋_GB2312" w:hAnsi="Times New Roman"/>
          <w:kern w:val="0"/>
          <w:sz w:val="32"/>
          <w:szCs w:val="32"/>
        </w:rPr>
        <w:t>并举人才培养质量评价，探索建立基于大数据分析的综合评价，发挥专业机构和社会组织作用，更好地服务高质量教育体系建设。</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二、深化课程改革与教育科研机制创新</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加强学科课程基地建设。</w:t>
      </w:r>
      <w:r>
        <w:rPr>
          <w:rFonts w:ascii="Times New Roman" w:eastAsia="仿宋_GB2312" w:hAnsi="Times New Roman"/>
          <w:bCs/>
          <w:sz w:val="32"/>
          <w:szCs w:val="32"/>
        </w:rPr>
        <w:t>科学设置基础教育学科课程，加强三级课程整合研究，切实推进国家课程校本化实施。创建具有鲜明特色的教学环境，促进跨学科、跨年级、跨学段课程的有效衔接。促进学生核心素养培育和教师专业发展，促进教育领导力、学校领导力和课程领导力提升。</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提升区域教研品质。</w:t>
      </w:r>
      <w:r>
        <w:rPr>
          <w:rFonts w:ascii="Times New Roman" w:eastAsia="仿宋_GB2312" w:hAnsi="Times New Roman"/>
          <w:bCs/>
          <w:sz w:val="32"/>
          <w:szCs w:val="32"/>
        </w:rPr>
        <w:t>完善教研机制，加强队伍建设，夯实学科教研。以广西特级教师、广西名师、学科带头人、骨干教师和教研员为核心，以工作坊或工作室建设为载体，全面辐射引领各学段、各学科教育教学研究，形成柳州教研新模式。</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推进学校课程开发。</w:t>
      </w:r>
      <w:r>
        <w:rPr>
          <w:rFonts w:ascii="Times New Roman" w:eastAsia="仿宋_GB2312" w:hAnsi="Times New Roman"/>
          <w:bCs/>
          <w:sz w:val="32"/>
          <w:szCs w:val="32"/>
        </w:rPr>
        <w:t>实施以</w:t>
      </w:r>
      <w:r>
        <w:rPr>
          <w:rFonts w:ascii="Times New Roman" w:eastAsia="仿宋_GB2312" w:hAnsi="Times New Roman"/>
          <w:bCs/>
          <w:sz w:val="32"/>
          <w:szCs w:val="32"/>
        </w:rPr>
        <w:t>“</w:t>
      </w:r>
      <w:r>
        <w:rPr>
          <w:rFonts w:ascii="Times New Roman" w:eastAsia="仿宋_GB2312" w:hAnsi="Times New Roman"/>
          <w:bCs/>
          <w:sz w:val="32"/>
          <w:szCs w:val="32"/>
        </w:rPr>
        <w:t>德智体美劳五育并举</w:t>
      </w:r>
      <w:r>
        <w:rPr>
          <w:rFonts w:ascii="Times New Roman" w:eastAsia="仿宋_GB2312" w:hAnsi="Times New Roman"/>
          <w:bCs/>
          <w:sz w:val="32"/>
          <w:szCs w:val="32"/>
        </w:rPr>
        <w:t>”</w:t>
      </w:r>
      <w:r>
        <w:rPr>
          <w:rFonts w:ascii="Times New Roman" w:eastAsia="仿宋_GB2312" w:hAnsi="Times New Roman"/>
          <w:bCs/>
          <w:sz w:val="32"/>
          <w:szCs w:val="32"/>
        </w:rPr>
        <w:t>为主旨的青少年人格培育工程，加强普通高中学科课程基地和高中学生发展指导中心建设，开发一批拓展型和探究型课程，丰富校本课程广度和内容，深化教学应用性研究，形成学校自主设置、教师自主开设、学生自主选择的学校课程体系。</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提高课题研究质量。</w:t>
      </w:r>
      <w:r>
        <w:rPr>
          <w:rFonts w:ascii="Times New Roman" w:eastAsia="仿宋_GB2312" w:hAnsi="Times New Roman"/>
          <w:bCs/>
          <w:sz w:val="32"/>
          <w:szCs w:val="32"/>
        </w:rPr>
        <w:t>进一步提升课题研究实效，以科研为引领，以教研为载体，以课题为抓手，促进学校教育教学质量的提升。努力提炼更多更优的典型教科研成果，鼓励和支持理论创新，实践创新，形成具有鲜明特色的本土性、原创性、应用型科研成</w:t>
      </w:r>
      <w:r>
        <w:rPr>
          <w:rFonts w:ascii="Times New Roman" w:eastAsia="仿宋_GB2312" w:hAnsi="Times New Roman"/>
          <w:bCs/>
          <w:sz w:val="32"/>
          <w:szCs w:val="32"/>
        </w:rPr>
        <w:lastRenderedPageBreak/>
        <w:t>果。加大实用性、前瞻性教科研项目支持力度，培植自治区级、国家级教学成果奖储备项目。</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三、构建完善教育质量监测与评价体系</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建立教育质量监测体系。</w:t>
      </w:r>
      <w:r>
        <w:rPr>
          <w:rFonts w:ascii="Times New Roman" w:eastAsia="仿宋_GB2312" w:hAnsi="Times New Roman"/>
          <w:bCs/>
          <w:sz w:val="32"/>
          <w:szCs w:val="32"/>
        </w:rPr>
        <w:t>探索制定符合本市校情的教育质量评价标准，建立和完善基础教育质量监测体系。通过开展课程建设、教学与科研、人才培养质量、师资建设、管理制度、校园文化等监测评估，综合运用各种监测数据和分析，促进各县区教育行政部门、学校主动改进和完善教育教学工作，形成自主发展、特色发展、可持续发展的良性机制。开展学生、教师、在校生家长满意度测评，力争满意度达到</w:t>
      </w:r>
      <w:r>
        <w:rPr>
          <w:rFonts w:ascii="Times New Roman" w:eastAsia="仿宋_GB2312" w:hAnsi="Times New Roman"/>
          <w:bCs/>
          <w:sz w:val="32"/>
          <w:szCs w:val="32"/>
        </w:rPr>
        <w:t>90%</w:t>
      </w:r>
      <w:r>
        <w:rPr>
          <w:rFonts w:ascii="Times New Roman" w:eastAsia="仿宋_GB2312" w:hAnsi="Times New Roman"/>
          <w:bCs/>
          <w:sz w:val="32"/>
          <w:szCs w:val="32"/>
        </w:rPr>
        <w:t>。</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完善教育评价制度。</w:t>
      </w:r>
      <w:r>
        <w:rPr>
          <w:rFonts w:ascii="Times New Roman" w:eastAsia="仿宋_GB2312" w:hAnsi="Times New Roman"/>
          <w:bCs/>
          <w:sz w:val="32"/>
          <w:szCs w:val="32"/>
        </w:rPr>
        <w:t>完善幼儿园评价，改进中小学评价，健全职业学校评价，优化高等学校评价，推进落实立德树人根本任务。坚持把师德师风作为第一标准，建构合理的教师教育教学业绩评价方式。改革学生评价，完善德育评价，强化体育评价，改进美育评价，加强劳动教育评价，严格学业标准，促进学生全面发展。建立健全对地区、学校教育教学全面评价的制度机制和标准。支持各类社会组织参与实施科学性、规范性、独立性教育评价。</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四、推进新时代教育督导评估机制改革</w:t>
      </w:r>
    </w:p>
    <w:p w:rsidR="00E420F2" w:rsidRDefault="00CF29C3">
      <w:pPr>
        <w:ind w:firstLineChars="200" w:firstLine="643"/>
        <w:rPr>
          <w:rFonts w:ascii="Times New Roman" w:eastAsia="仿宋_GB2312" w:hAnsi="Times New Roman"/>
          <w:sz w:val="32"/>
          <w:szCs w:val="32"/>
          <w:shd w:val="clear" w:color="auto" w:fill="FFFFFF"/>
        </w:rPr>
      </w:pPr>
      <w:r>
        <w:rPr>
          <w:rFonts w:ascii="Times New Roman" w:eastAsia="仿宋_GB2312" w:hAnsi="Times New Roman"/>
          <w:b/>
          <w:sz w:val="32"/>
          <w:szCs w:val="32"/>
        </w:rPr>
        <w:t>完善教育督导制度。</w:t>
      </w:r>
      <w:r>
        <w:rPr>
          <w:rFonts w:ascii="Times New Roman" w:eastAsia="仿宋_GB2312" w:hAnsi="Times New Roman"/>
          <w:bCs/>
          <w:sz w:val="32"/>
          <w:szCs w:val="32"/>
        </w:rPr>
        <w:t>进一步优化教育督导管理体制、完善运行机制，建成全面覆盖、运转高效、结果权威、问责有力的教育督导体制机制。推动完善教育督导机构设置，强化对地方各级教</w:t>
      </w:r>
      <w:r>
        <w:rPr>
          <w:rFonts w:ascii="Times New Roman" w:eastAsia="仿宋_GB2312" w:hAnsi="Times New Roman"/>
          <w:bCs/>
          <w:sz w:val="32"/>
          <w:szCs w:val="32"/>
        </w:rPr>
        <w:lastRenderedPageBreak/>
        <w:t>育督导机构的领导，确保教育督导机构能够独立行使职能。建立健全</w:t>
      </w:r>
      <w:r>
        <w:rPr>
          <w:rFonts w:ascii="Times New Roman" w:eastAsia="仿宋_GB2312" w:hAnsi="Times New Roman"/>
          <w:bCs/>
          <w:sz w:val="32"/>
          <w:szCs w:val="32"/>
        </w:rPr>
        <w:t>“</w:t>
      </w:r>
      <w:r>
        <w:rPr>
          <w:rFonts w:ascii="Times New Roman" w:eastAsia="仿宋_GB2312" w:hAnsi="Times New Roman"/>
          <w:bCs/>
          <w:sz w:val="32"/>
          <w:szCs w:val="32"/>
        </w:rPr>
        <w:t>督政、督学、评估监测</w:t>
      </w:r>
      <w:r>
        <w:rPr>
          <w:rFonts w:ascii="Times New Roman" w:eastAsia="仿宋_GB2312" w:hAnsi="Times New Roman"/>
          <w:bCs/>
          <w:sz w:val="32"/>
          <w:szCs w:val="32"/>
        </w:rPr>
        <w:t>”</w:t>
      </w:r>
      <w:r>
        <w:rPr>
          <w:rFonts w:ascii="Times New Roman" w:eastAsia="仿宋_GB2312" w:hAnsi="Times New Roman"/>
          <w:bCs/>
          <w:sz w:val="32"/>
          <w:szCs w:val="32"/>
        </w:rPr>
        <w:t>三位一体的教育督导体系，进一步加强对地方政府履行教育职责的督导，加强对各级各类学校的督导，加强和改进教育评估监测。</w:t>
      </w:r>
      <w:r>
        <w:rPr>
          <w:rFonts w:ascii="Times New Roman" w:eastAsia="仿宋_GB2312" w:hAnsi="Times New Roman"/>
          <w:sz w:val="32"/>
          <w:szCs w:val="32"/>
          <w:shd w:val="clear" w:color="auto" w:fill="FFFFFF"/>
        </w:rPr>
        <w:t>强化教育督导结果运用，推动教育督导结果与资源分配、政府绩效考核等相衔接。</w:t>
      </w:r>
    </w:p>
    <w:p w:rsidR="00E420F2" w:rsidRDefault="00CF29C3">
      <w:pPr>
        <w:ind w:firstLineChars="200" w:firstLine="643"/>
        <w:rPr>
          <w:rFonts w:ascii="Times New Roman" w:eastAsia="仿宋_GB2312" w:hAnsi="Times New Roman"/>
          <w:sz w:val="32"/>
          <w:szCs w:val="32"/>
          <w:shd w:val="clear" w:color="auto" w:fill="FFFFFF"/>
        </w:rPr>
      </w:pPr>
      <w:r>
        <w:rPr>
          <w:rFonts w:ascii="Times New Roman" w:eastAsia="仿宋_GB2312" w:hAnsi="Times New Roman"/>
          <w:b/>
          <w:bCs/>
          <w:sz w:val="32"/>
          <w:szCs w:val="32"/>
          <w:shd w:val="clear" w:color="auto" w:fill="FFFFFF"/>
        </w:rPr>
        <w:t>加强督学队伍建设。</w:t>
      </w:r>
      <w:r>
        <w:rPr>
          <w:rFonts w:ascii="Times New Roman" w:eastAsia="仿宋_GB2312" w:hAnsi="Times New Roman"/>
          <w:sz w:val="32"/>
          <w:szCs w:val="32"/>
          <w:shd w:val="clear" w:color="auto" w:fill="FFFFFF"/>
        </w:rPr>
        <w:t>配齐配强各级教育督导机构专职工作人员和专兼职督学，</w:t>
      </w:r>
      <w:r>
        <w:rPr>
          <w:rFonts w:ascii="Times New Roman" w:eastAsia="仿宋_GB2312" w:hAnsi="Times New Roman"/>
          <w:bCs/>
          <w:sz w:val="32"/>
          <w:szCs w:val="32"/>
        </w:rPr>
        <w:t>着力建设一支数量充足、结构合理、业务精湛、廉洁高效、专兼结合的督学队伍。</w:t>
      </w:r>
      <w:r>
        <w:rPr>
          <w:rFonts w:ascii="Times New Roman" w:eastAsia="仿宋_GB2312" w:hAnsi="Times New Roman"/>
          <w:sz w:val="32"/>
          <w:szCs w:val="32"/>
          <w:shd w:val="clear" w:color="auto" w:fill="FFFFFF"/>
        </w:rPr>
        <w:t>完善督学培训机制，提升督学队伍专业化水平。</w:t>
      </w:r>
      <w:r>
        <w:rPr>
          <w:rFonts w:ascii="Times New Roman" w:eastAsia="仿宋_GB2312" w:hAnsi="Times New Roman"/>
          <w:bCs/>
          <w:sz w:val="32"/>
          <w:szCs w:val="32"/>
        </w:rPr>
        <w:t>切实落实教育督导条件保障，</w:t>
      </w:r>
      <w:r>
        <w:rPr>
          <w:rFonts w:ascii="Times New Roman" w:eastAsia="仿宋_GB2312" w:hAnsi="Times New Roman"/>
          <w:sz w:val="32"/>
          <w:szCs w:val="32"/>
          <w:shd w:val="clear" w:color="auto" w:fill="FFFFFF"/>
        </w:rPr>
        <w:t>加强信息化建设和科学研究，以现代信息技术和大数据支撑，提升教育督导信息化、科学化水平。</w:t>
      </w:r>
    </w:p>
    <w:p w:rsidR="00E420F2" w:rsidRDefault="00E420F2">
      <w:pPr>
        <w:spacing w:line="380" w:lineRule="exact"/>
        <w:ind w:firstLineChars="200" w:firstLine="562"/>
        <w:textAlignment w:val="baseline"/>
        <w:rPr>
          <w:rFonts w:ascii="Times New Roman" w:hAnsi="Times New Roman"/>
          <w:b/>
          <w:sz w:val="28"/>
          <w:szCs w:val="28"/>
          <w:u w:val="single" w:color="FF0000"/>
        </w:rPr>
      </w:pPr>
    </w:p>
    <w:p w:rsidR="00E420F2" w:rsidRDefault="00CF29C3">
      <w:pPr>
        <w:pStyle w:val="a9"/>
        <w:jc w:val="center"/>
        <w:rPr>
          <w:rStyle w:val="a8"/>
          <w:rFonts w:ascii="Times New Roman" w:eastAsia="楷体" w:hAnsi="Times New Roman"/>
          <w:color w:val="auto"/>
          <w:sz w:val="32"/>
          <w:szCs w:val="40"/>
        </w:rPr>
      </w:pPr>
      <w:bookmarkStart w:id="25" w:name="_Toc21714"/>
      <w:r>
        <w:rPr>
          <w:rStyle w:val="a8"/>
          <w:rFonts w:ascii="Times New Roman" w:eastAsia="楷体" w:hAnsi="Times New Roman"/>
          <w:color w:val="auto"/>
          <w:sz w:val="32"/>
          <w:szCs w:val="40"/>
          <w:u w:val="none"/>
        </w:rPr>
        <w:t>第八节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切实推进教育治理体系和治理能力现代化</w:t>
      </w:r>
      <w:bookmarkEnd w:id="25"/>
    </w:p>
    <w:p w:rsidR="00E420F2" w:rsidRDefault="00CF29C3">
      <w:pPr>
        <w:ind w:firstLineChars="200" w:firstLine="640"/>
        <w:rPr>
          <w:rFonts w:ascii="Times New Roman" w:eastAsia="仿宋_GB2312" w:hAnsi="Times New Roman"/>
          <w:sz w:val="32"/>
          <w:szCs w:val="32"/>
        </w:rPr>
      </w:pPr>
      <w:r>
        <w:rPr>
          <w:rFonts w:ascii="Times New Roman" w:eastAsia="仿宋_GB2312" w:hAnsi="Times New Roman"/>
          <w:sz w:val="32"/>
          <w:szCs w:val="32"/>
        </w:rPr>
        <w:t>加强依法治教，支持和规范社会力量兴办教育，积极防范化解教育领域重大风险，全面推进教育治理体系和治理能力现代化</w:t>
      </w:r>
      <w:r>
        <w:rPr>
          <w:rFonts w:ascii="Times New Roman" w:eastAsia="仿宋_GB2312" w:hAnsi="Times New Roman"/>
          <w:sz w:val="32"/>
          <w:szCs w:val="32"/>
          <w:u w:val="single"/>
        </w:rPr>
        <w:t>。</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一、全面推进依法治教</w:t>
      </w:r>
    </w:p>
    <w:p w:rsidR="00E420F2" w:rsidRDefault="00CF29C3">
      <w:pPr>
        <w:spacing w:line="580" w:lineRule="exact"/>
        <w:ind w:firstLineChars="200" w:firstLine="640"/>
        <w:rPr>
          <w:rFonts w:ascii="Times New Roman" w:eastAsia="仿宋_GB2312" w:hAnsi="Times New Roman"/>
          <w:sz w:val="32"/>
          <w:szCs w:val="32"/>
          <w:lang w:val="zh-CN"/>
        </w:rPr>
      </w:pPr>
      <w:r>
        <w:rPr>
          <w:rFonts w:ascii="Times New Roman" w:hAnsi="Times New Roman"/>
          <w:sz w:val="32"/>
          <w:szCs w:val="32"/>
        </w:rPr>
        <w:t xml:space="preserve"> </w:t>
      </w:r>
      <w:r>
        <w:rPr>
          <w:rFonts w:ascii="Times New Roman" w:eastAsia="仿宋_GB2312" w:hAnsi="Times New Roman"/>
          <w:b/>
          <w:bCs/>
          <w:sz w:val="32"/>
          <w:szCs w:val="32"/>
          <w:lang w:val="zh-CN"/>
        </w:rPr>
        <w:t>深入推进依法行政。</w:t>
      </w:r>
      <w:r>
        <w:rPr>
          <w:rFonts w:ascii="Times New Roman" w:eastAsia="仿宋_GB2312" w:hAnsi="Times New Roman"/>
          <w:sz w:val="32"/>
          <w:szCs w:val="32"/>
          <w:lang w:val="zh-CN"/>
        </w:rPr>
        <w:t>提升教育管理效能，优化教育管理方式，提高教育行政部门综合治理能力，落实教育信息公开制度，完善法律顾问建设制度，深化教育领域</w:t>
      </w:r>
      <w:r>
        <w:rPr>
          <w:rFonts w:ascii="Times New Roman" w:eastAsia="仿宋_GB2312" w:hAnsi="Times New Roman"/>
          <w:sz w:val="32"/>
          <w:szCs w:val="32"/>
          <w:lang w:val="zh-CN"/>
        </w:rPr>
        <w:t>“</w:t>
      </w:r>
      <w:r>
        <w:rPr>
          <w:rFonts w:ascii="Times New Roman" w:eastAsia="仿宋_GB2312" w:hAnsi="Times New Roman"/>
          <w:sz w:val="32"/>
          <w:szCs w:val="32"/>
          <w:lang w:val="zh-CN"/>
        </w:rPr>
        <w:t>放管服</w:t>
      </w:r>
      <w:r>
        <w:rPr>
          <w:rFonts w:ascii="Times New Roman" w:eastAsia="仿宋_GB2312" w:hAnsi="Times New Roman"/>
          <w:sz w:val="32"/>
          <w:szCs w:val="32"/>
          <w:lang w:val="zh-CN"/>
        </w:rPr>
        <w:t>”</w:t>
      </w:r>
      <w:r>
        <w:rPr>
          <w:rFonts w:ascii="Times New Roman" w:eastAsia="仿宋_GB2312" w:hAnsi="Times New Roman"/>
          <w:sz w:val="32"/>
          <w:szCs w:val="32"/>
          <w:lang w:val="zh-CN"/>
        </w:rPr>
        <w:t>改革。构建以章程为核心的现代学校管理制度，推动各级各类学校依法履行教育教学和管理职责，不断规范办学行为，依法行使办学自主权。全面推行校务公开，落实教职工参与学校民主管理和民主监督机制。</w:t>
      </w:r>
      <w:r>
        <w:rPr>
          <w:rFonts w:ascii="Times New Roman" w:eastAsia="仿宋_GB2312" w:hAnsi="Times New Roman"/>
          <w:sz w:val="32"/>
          <w:szCs w:val="32"/>
        </w:rPr>
        <w:t>完善</w:t>
      </w:r>
      <w:r>
        <w:rPr>
          <w:rFonts w:ascii="Times New Roman" w:eastAsia="仿宋_GB2312" w:hAnsi="Times New Roman"/>
          <w:sz w:val="32"/>
          <w:szCs w:val="32"/>
          <w:lang w:val="zh-CN"/>
        </w:rPr>
        <w:t>学校内部治理结构，</w:t>
      </w:r>
      <w:r>
        <w:rPr>
          <w:rFonts w:ascii="仿宋_GB2312" w:eastAsia="仿宋_GB2312" w:hint="eastAsia"/>
          <w:sz w:val="32"/>
          <w:szCs w:val="32"/>
          <w:u w:val="single"/>
        </w:rPr>
        <w:t>贯彻落实高校党委领导下的校长负责制</w:t>
      </w:r>
      <w:r>
        <w:rPr>
          <w:rFonts w:ascii="仿宋_GB2312" w:eastAsia="仿宋_GB2312" w:hint="eastAsia"/>
          <w:sz w:val="32"/>
          <w:szCs w:val="32"/>
          <w:u w:val="single"/>
        </w:rPr>
        <w:lastRenderedPageBreak/>
        <w:t>和中小学党组织领导的校长负责制。</w:t>
      </w:r>
      <w:r>
        <w:rPr>
          <w:rFonts w:ascii="Times New Roman" w:eastAsia="仿宋_GB2312" w:hAnsi="Times New Roman"/>
          <w:sz w:val="32"/>
          <w:szCs w:val="32"/>
          <w:lang w:val="zh-CN"/>
        </w:rPr>
        <w:t>完善民办学校督导制度，督促民办学校认真贯彻党的教育方针。</w:t>
      </w:r>
    </w:p>
    <w:p w:rsidR="00E420F2" w:rsidRDefault="00CF29C3">
      <w:pPr>
        <w:ind w:firstLineChars="200" w:firstLine="643"/>
        <w:rPr>
          <w:rFonts w:ascii="Times New Roman" w:eastAsia="仿宋_GB2312" w:hAnsi="Times New Roman"/>
          <w:sz w:val="32"/>
          <w:szCs w:val="32"/>
          <w:lang w:val="zh-CN"/>
        </w:rPr>
      </w:pPr>
      <w:r>
        <w:rPr>
          <w:rFonts w:ascii="Times New Roman" w:eastAsia="仿宋_GB2312" w:hAnsi="Times New Roman"/>
          <w:b/>
          <w:bCs/>
          <w:sz w:val="32"/>
          <w:szCs w:val="32"/>
          <w:lang w:val="zh-CN"/>
        </w:rPr>
        <w:t>深化教育行政执法体制机制改革。</w:t>
      </w:r>
      <w:r>
        <w:rPr>
          <w:rFonts w:ascii="Times New Roman" w:eastAsia="仿宋_GB2312" w:hAnsi="Times New Roman"/>
          <w:sz w:val="32"/>
          <w:szCs w:val="32"/>
          <w:lang w:val="zh-CN"/>
        </w:rPr>
        <w:t>建立责任明确、行为规范、监督有力、保障完善的教育行政执法体系。完善行政执法过错责任追究制，推进严格规范公正文明执法，加大行政执法力度，提升行政执法公信力，及时查处各类教育违法违规行为，健全教育领域纠纷处理机制，依法维护学校、教师和学生的合法权益。</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lang w:val="zh-CN"/>
        </w:rPr>
        <w:t>大力增强法治观念。</w:t>
      </w:r>
      <w:r>
        <w:rPr>
          <w:rFonts w:ascii="Times New Roman" w:eastAsia="仿宋_GB2312" w:hAnsi="Times New Roman"/>
          <w:sz w:val="32"/>
          <w:szCs w:val="32"/>
          <w:lang w:val="zh-CN"/>
        </w:rPr>
        <w:t>全面落实党政主要负责人履行法治建设第一责任人职责，以多种形式，对教育系统全体干部、学校管理者、教师进行全员法治培训，着重增强运用法治思维和法治方式的能力，树立依法治教、依法执教意识。推进法治校园建设。建设依法治校示范校、青少年法治教育示范基地、青少年维权岗，开设法治课堂，强化大中小学生法治思维，增强遵法守法学法用法的意识和能力，进一步推动道德教育和法治教育的有机结合和学生素质教育的全面发展。</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二、持续规范民办教育发展</w:t>
      </w:r>
    </w:p>
    <w:p w:rsidR="00E420F2" w:rsidRDefault="00CF29C3">
      <w:pPr>
        <w:ind w:firstLineChars="200" w:firstLine="643"/>
        <w:rPr>
          <w:rFonts w:ascii="Times New Roman" w:eastAsia="仿宋_GB2312" w:hAnsi="Times New Roman"/>
          <w:sz w:val="32"/>
          <w:szCs w:val="32"/>
          <w:lang w:val="zh-CN"/>
        </w:rPr>
      </w:pPr>
      <w:r>
        <w:rPr>
          <w:rFonts w:ascii="Times New Roman" w:eastAsia="仿宋_GB2312" w:hAnsi="Times New Roman"/>
          <w:b/>
          <w:sz w:val="32"/>
          <w:szCs w:val="32"/>
        </w:rPr>
        <w:t>深化民办教育管理体制机制改革。</w:t>
      </w:r>
      <w:r>
        <w:rPr>
          <w:rFonts w:ascii="Times New Roman" w:eastAsia="仿宋_GB2312" w:hAnsi="Times New Roman"/>
          <w:bCs/>
          <w:sz w:val="32"/>
          <w:szCs w:val="32"/>
          <w:lang w:val="zh-CN"/>
        </w:rPr>
        <w:t>坚</w:t>
      </w:r>
      <w:r>
        <w:rPr>
          <w:rFonts w:ascii="Times New Roman" w:eastAsia="仿宋_GB2312" w:hAnsi="Times New Roman"/>
          <w:sz w:val="32"/>
          <w:szCs w:val="32"/>
          <w:lang w:val="zh-CN"/>
        </w:rPr>
        <w:t>持教育公益性原则，健全政府主导、社会参与、办学主体多元、办学形式多样、充满生机活力的办学体制，促进公办教育和民办教育协调发展，不断满足人民群众多层次多样化教育需求。</w:t>
      </w:r>
    </w:p>
    <w:p w:rsidR="00E420F2" w:rsidRDefault="00CF29C3">
      <w:pPr>
        <w:ind w:firstLineChars="200" w:firstLine="643"/>
        <w:rPr>
          <w:rFonts w:ascii="Times New Roman" w:eastAsia="仿宋_GB2312" w:hAnsi="Times New Roman"/>
          <w:sz w:val="32"/>
          <w:szCs w:val="32"/>
          <w:lang w:val="zh-CN"/>
        </w:rPr>
      </w:pPr>
      <w:r>
        <w:rPr>
          <w:rFonts w:ascii="Times New Roman" w:eastAsia="仿宋_GB2312" w:hAnsi="Times New Roman"/>
          <w:b/>
          <w:bCs/>
          <w:sz w:val="32"/>
          <w:szCs w:val="32"/>
          <w:lang w:val="zh-CN"/>
        </w:rPr>
        <w:t>探索建立民办学校清单式管理制度。</w:t>
      </w:r>
      <w:r>
        <w:rPr>
          <w:rFonts w:ascii="Times New Roman" w:eastAsia="仿宋_GB2312" w:hAnsi="Times New Roman"/>
          <w:sz w:val="32"/>
          <w:szCs w:val="32"/>
          <w:lang w:val="zh-CN"/>
        </w:rPr>
        <w:t>建立健全民办学校健康发展机制，探索建立民办学校质量第三方认证制度和质量监控制</w:t>
      </w:r>
      <w:r>
        <w:rPr>
          <w:rFonts w:ascii="Times New Roman" w:eastAsia="仿宋_GB2312" w:hAnsi="Times New Roman"/>
          <w:sz w:val="32"/>
          <w:szCs w:val="32"/>
          <w:lang w:val="zh-CN"/>
        </w:rPr>
        <w:lastRenderedPageBreak/>
        <w:t>度，鼓励和吸引社会力量以多种方式参与办学。适度发展民办学前教育，支持民办学校品牌化、连锁化和集团化发展。</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三、积极完善校园安全治理机制</w:t>
      </w:r>
    </w:p>
    <w:p w:rsidR="00E420F2" w:rsidRDefault="00CF29C3">
      <w:pPr>
        <w:ind w:firstLineChars="200" w:firstLine="643"/>
        <w:rPr>
          <w:rFonts w:ascii="Times New Roman" w:eastAsia="仿宋_GB2312" w:hAnsi="Times New Roman"/>
          <w:sz w:val="32"/>
          <w:szCs w:val="32"/>
          <w:lang w:val="zh-CN"/>
        </w:rPr>
      </w:pPr>
      <w:r>
        <w:rPr>
          <w:rFonts w:ascii="Times New Roman" w:eastAsia="仿宋_GB2312" w:hAnsi="Times New Roman"/>
          <w:b/>
          <w:bCs/>
          <w:sz w:val="32"/>
          <w:szCs w:val="32"/>
        </w:rPr>
        <w:t>切实维护校园安全。</w:t>
      </w:r>
      <w:r>
        <w:rPr>
          <w:rFonts w:ascii="Times New Roman" w:eastAsia="仿宋_GB2312" w:hAnsi="Times New Roman"/>
          <w:sz w:val="32"/>
          <w:szCs w:val="32"/>
          <w:lang w:val="zh-CN"/>
        </w:rPr>
        <w:t>实施中小学幼儿园安全防范建设三年行动计划，健全完善校园内部和学校周边安全隐患排查整治、风险评估和监测预警机制。进一步夯实校园安全工作基础，按照校园安防</w:t>
      </w:r>
      <w:r>
        <w:rPr>
          <w:rFonts w:ascii="Times New Roman" w:eastAsia="仿宋_GB2312" w:hAnsi="Times New Roman"/>
          <w:sz w:val="32"/>
          <w:szCs w:val="32"/>
          <w:lang w:val="zh-CN"/>
        </w:rPr>
        <w:t>“4+n”</w:t>
      </w:r>
      <w:r>
        <w:rPr>
          <w:rFonts w:ascii="Times New Roman" w:eastAsia="仿宋_GB2312" w:hAnsi="Times New Roman"/>
          <w:sz w:val="32"/>
          <w:szCs w:val="32"/>
          <w:lang w:val="zh-CN"/>
        </w:rPr>
        <w:t>工作要求，加快安全防范新技术推广应用。到</w:t>
      </w:r>
      <w:r>
        <w:rPr>
          <w:rFonts w:ascii="Times New Roman" w:eastAsia="仿宋_GB2312" w:hAnsi="Times New Roman"/>
          <w:sz w:val="32"/>
          <w:szCs w:val="32"/>
          <w:lang w:val="zh-CN"/>
        </w:rPr>
        <w:t>2025</w:t>
      </w:r>
      <w:r>
        <w:rPr>
          <w:rFonts w:ascii="Times New Roman" w:eastAsia="仿宋_GB2312" w:hAnsi="Times New Roman"/>
          <w:sz w:val="32"/>
          <w:szCs w:val="32"/>
          <w:lang w:val="zh-CN"/>
        </w:rPr>
        <w:t>年，全市中小学幼儿园技防建设全面达到国家标准，稳步提升校园安防系统信息化、智能化水平。加强保卫机构和队伍建设。</w:t>
      </w:r>
    </w:p>
    <w:p w:rsidR="00E420F2" w:rsidRDefault="00CF29C3">
      <w:pPr>
        <w:ind w:firstLineChars="200" w:firstLine="643"/>
        <w:rPr>
          <w:rFonts w:ascii="Times New Roman" w:eastAsia="仿宋_GB2312" w:hAnsi="Times New Roman"/>
          <w:sz w:val="32"/>
          <w:szCs w:val="32"/>
          <w:lang w:val="zh-CN"/>
        </w:rPr>
      </w:pPr>
      <w:r>
        <w:rPr>
          <w:rFonts w:ascii="Times New Roman" w:eastAsia="仿宋_GB2312" w:hAnsi="Times New Roman"/>
          <w:b/>
          <w:bCs/>
          <w:sz w:val="32"/>
          <w:szCs w:val="32"/>
        </w:rPr>
        <w:t>搭建校园安全管理信息化平台。</w:t>
      </w:r>
      <w:r>
        <w:rPr>
          <w:rFonts w:ascii="Times New Roman" w:eastAsia="仿宋_GB2312" w:hAnsi="Times New Roman"/>
          <w:sz w:val="32"/>
          <w:szCs w:val="32"/>
          <w:lang w:val="zh-CN"/>
        </w:rPr>
        <w:t>基本实现校园安全风险动态监测和数据搜集。逐步构建校园安全管理信息化大数据中心。将校园重点区域视频监控系统接入公安机关、教育部门、食药监部门的监控（报警）平台，并与公共安全视频监控联网共享平台对接。按属地管理原则，生成校园安全管理学校及周边安全风险隐患排查治理电子台账。健全突发事件快速应急处置工作机制。中小学生安全教育普及率达到</w:t>
      </w:r>
      <w:r>
        <w:rPr>
          <w:rFonts w:ascii="Times New Roman" w:eastAsia="仿宋_GB2312" w:hAnsi="Times New Roman"/>
          <w:sz w:val="32"/>
          <w:szCs w:val="32"/>
          <w:lang w:val="zh-CN"/>
        </w:rPr>
        <w:t>100%</w:t>
      </w:r>
      <w:r>
        <w:rPr>
          <w:rFonts w:ascii="Times New Roman" w:eastAsia="仿宋_GB2312" w:hAnsi="Times New Roman"/>
          <w:sz w:val="32"/>
          <w:szCs w:val="32"/>
          <w:lang w:val="zh-CN"/>
        </w:rPr>
        <w:t>。</w:t>
      </w:r>
    </w:p>
    <w:p w:rsidR="00E420F2" w:rsidRDefault="00E420F2">
      <w:pPr>
        <w:pStyle w:val="-1"/>
        <w:ind w:firstLine="420"/>
        <w:rPr>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c>
          <w:tcPr>
            <w:tcW w:w="9740" w:type="dxa"/>
          </w:tcPr>
          <w:p w:rsidR="00E420F2" w:rsidRDefault="00CF29C3">
            <w:pPr>
              <w:pStyle w:val="20"/>
              <w:tabs>
                <w:tab w:val="right" w:leader="dot" w:pos="9514"/>
              </w:tabs>
              <w:ind w:firstLineChars="100" w:firstLine="301"/>
              <w:textAlignment w:val="baseline"/>
              <w:rPr>
                <w:rFonts w:ascii="Times New Roman" w:eastAsia="仿宋_GB2312" w:hAnsi="Times New Roman"/>
                <w:bCs/>
                <w:sz w:val="30"/>
                <w:szCs w:val="30"/>
              </w:rPr>
            </w:pPr>
            <w:r>
              <w:rPr>
                <w:rFonts w:ascii="Times New Roman" w:eastAsia="仿宋_GB2312" w:hAnsi="Times New Roman"/>
                <w:b/>
                <w:sz w:val="30"/>
                <w:szCs w:val="30"/>
                <w:u w:val="single"/>
              </w:rPr>
              <w:t>专栏</w:t>
            </w:r>
            <w:r>
              <w:rPr>
                <w:rFonts w:ascii="Times New Roman" w:eastAsia="仿宋_GB2312" w:hAnsi="Times New Roman"/>
                <w:b/>
                <w:sz w:val="30"/>
                <w:szCs w:val="30"/>
                <w:u w:val="single"/>
              </w:rPr>
              <w:t>9</w:t>
            </w:r>
            <w:r>
              <w:rPr>
                <w:rFonts w:ascii="Times New Roman" w:eastAsia="仿宋_GB2312" w:hAnsi="Times New Roman"/>
                <w:b/>
                <w:sz w:val="30"/>
                <w:szCs w:val="30"/>
                <w:u w:val="single"/>
              </w:rPr>
              <w:t>：教育治理体系与治理能力现代化提升工程</w:t>
            </w:r>
            <w:r>
              <w:rPr>
                <w:rFonts w:ascii="Times New Roman" w:eastAsia="仿宋_GB2312" w:hAnsi="Times New Roman"/>
                <w:b/>
                <w:sz w:val="30"/>
                <w:szCs w:val="30"/>
                <w:u w:val="single"/>
              </w:rPr>
              <w:t xml:space="preserve"> </w:t>
            </w:r>
            <w:r>
              <w:rPr>
                <w:rFonts w:ascii="Times New Roman" w:eastAsia="仿宋_GB2312" w:hAnsi="Times New Roman"/>
                <w:bCs/>
                <w:sz w:val="30"/>
                <w:szCs w:val="30"/>
                <w:u w:val="single"/>
              </w:rPr>
              <w:t xml:space="preserve"> </w:t>
            </w:r>
          </w:p>
          <w:p w:rsidR="00E420F2" w:rsidRDefault="00CF29C3">
            <w:pPr>
              <w:ind w:firstLineChars="200" w:firstLine="560"/>
              <w:rPr>
                <w:rFonts w:ascii="Times New Roman" w:eastAsia="仿宋_GB2312" w:hAnsi="Times New Roman"/>
                <w:bCs/>
                <w:sz w:val="32"/>
                <w:szCs w:val="32"/>
              </w:rPr>
            </w:pPr>
            <w:r>
              <w:rPr>
                <w:rFonts w:ascii="Times New Roman" w:eastAsia="仿宋_GB2312" w:hAnsi="Times New Roman"/>
                <w:sz w:val="28"/>
                <w:szCs w:val="28"/>
                <w:lang w:val="zh-CN"/>
              </w:rPr>
              <w:t>落实依法治教、依法治校计划，</w:t>
            </w:r>
            <w:r>
              <w:rPr>
                <w:rFonts w:ascii="Times New Roman" w:eastAsia="仿宋_GB2312" w:hAnsi="Times New Roman"/>
                <w:sz w:val="28"/>
                <w:szCs w:val="28"/>
              </w:rPr>
              <w:t>全面推进依法治教，建立政府、学校、社会之间新型关系，为柳州在广西率先实现教育现代化注入新的活力。</w:t>
            </w:r>
            <w:r>
              <w:rPr>
                <w:rFonts w:ascii="Times New Roman" w:eastAsia="仿宋_GB2312" w:hAnsi="Times New Roman"/>
                <w:sz w:val="28"/>
                <w:szCs w:val="28"/>
                <w:lang w:val="zh-CN"/>
              </w:rPr>
              <w:t>提升教育管理效能计划。</w:t>
            </w:r>
            <w:r>
              <w:rPr>
                <w:rFonts w:ascii="Times New Roman" w:eastAsia="仿宋_GB2312" w:hAnsi="Times New Roman"/>
                <w:sz w:val="28"/>
                <w:szCs w:val="28"/>
              </w:rPr>
              <w:t>依法明确和保障各级各类学校办学自主权，综合运用法律、政策、财政拨款标准、信息服务和必要的行政措施，引导和督促</w:t>
            </w:r>
            <w:r>
              <w:rPr>
                <w:rFonts w:ascii="Times New Roman" w:eastAsia="仿宋_GB2312" w:hAnsi="Times New Roman"/>
                <w:sz w:val="28"/>
                <w:szCs w:val="28"/>
              </w:rPr>
              <w:lastRenderedPageBreak/>
              <w:t>学校规范办学。健全学校安全风险防范机制，进一步提高学校应对安全问题的能力。</w:t>
            </w:r>
          </w:p>
        </w:tc>
      </w:tr>
    </w:tbl>
    <w:p w:rsidR="00E420F2" w:rsidRDefault="00E420F2">
      <w:pPr>
        <w:ind w:firstLineChars="200" w:firstLine="562"/>
        <w:rPr>
          <w:rFonts w:ascii="Times New Roman" w:hAnsi="Times New Roman"/>
          <w:b/>
          <w:sz w:val="28"/>
          <w:szCs w:val="28"/>
        </w:rPr>
      </w:pPr>
    </w:p>
    <w:p w:rsidR="00E420F2" w:rsidRDefault="00CF29C3">
      <w:pPr>
        <w:pStyle w:val="a9"/>
        <w:jc w:val="center"/>
        <w:rPr>
          <w:rStyle w:val="a8"/>
          <w:rFonts w:ascii="Times New Roman" w:eastAsia="楷体" w:hAnsi="Times New Roman"/>
          <w:color w:val="auto"/>
          <w:sz w:val="32"/>
          <w:szCs w:val="40"/>
          <w:u w:val="none"/>
        </w:rPr>
      </w:pPr>
      <w:bookmarkStart w:id="26" w:name="_Toc12623"/>
      <w:r>
        <w:rPr>
          <w:rStyle w:val="a8"/>
          <w:rFonts w:ascii="Times New Roman" w:eastAsia="楷体" w:hAnsi="Times New Roman"/>
          <w:color w:val="auto"/>
          <w:sz w:val="32"/>
          <w:szCs w:val="40"/>
          <w:u w:val="none"/>
        </w:rPr>
        <w:t>第九节</w:t>
      </w:r>
      <w:r>
        <w:rPr>
          <w:rStyle w:val="a8"/>
          <w:rFonts w:ascii="Times New Roman" w:eastAsia="楷体" w:hAnsi="Times New Roman"/>
          <w:color w:val="auto"/>
          <w:sz w:val="32"/>
          <w:szCs w:val="40"/>
          <w:u w:val="none"/>
        </w:rPr>
        <w:t xml:space="preserve"> </w:t>
      </w:r>
      <w:r>
        <w:rPr>
          <w:rStyle w:val="a8"/>
          <w:rFonts w:ascii="Times New Roman" w:eastAsia="楷体" w:hAnsi="Times New Roman"/>
          <w:color w:val="auto"/>
          <w:sz w:val="32"/>
          <w:szCs w:val="40"/>
          <w:u w:val="none"/>
        </w:rPr>
        <w:t>稳步提升综合保障支撑水平</w:t>
      </w:r>
      <w:bookmarkEnd w:id="26"/>
    </w:p>
    <w:p w:rsidR="00E420F2" w:rsidRDefault="00CF29C3">
      <w:pPr>
        <w:ind w:firstLineChars="200" w:firstLine="640"/>
        <w:rPr>
          <w:rFonts w:ascii="Times New Roman" w:eastAsia="仿宋_GB2312" w:hAnsi="Times New Roman"/>
          <w:sz w:val="32"/>
          <w:szCs w:val="32"/>
        </w:rPr>
      </w:pPr>
      <w:r>
        <w:rPr>
          <w:rFonts w:ascii="Times New Roman" w:eastAsia="仿宋_GB2312" w:hAnsi="Times New Roman"/>
          <w:sz w:val="32"/>
          <w:szCs w:val="32"/>
        </w:rPr>
        <w:t>坚持把保障能力建设作为战略支撑，健全教育投入长效机制，推动信息化时代教育创新，提升教育服务乡村振兴能力，全面提升教育高质量发展支撑能力。</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一、全面落实经费投入保障</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强化教育经费保障。</w:t>
      </w:r>
      <w:r>
        <w:rPr>
          <w:rFonts w:ascii="Times New Roman" w:eastAsia="仿宋_GB2312" w:hAnsi="Times New Roman"/>
          <w:sz w:val="32"/>
          <w:szCs w:val="32"/>
        </w:rPr>
        <w:t>坚持教育优先发展，把教育作为财政支出重点领域予以优先保障。完善教育投入督导、公告和责任追究制度，确保各项投入政策落实到位，确保教育经费投入</w:t>
      </w:r>
      <w:r>
        <w:rPr>
          <w:rFonts w:ascii="Times New Roman" w:eastAsia="仿宋_GB2312" w:hAnsi="Times New Roman"/>
          <w:sz w:val="32"/>
          <w:szCs w:val="32"/>
        </w:rPr>
        <w:t>“</w:t>
      </w:r>
      <w:r>
        <w:rPr>
          <w:rFonts w:ascii="Times New Roman" w:eastAsia="仿宋_GB2312" w:hAnsi="Times New Roman"/>
          <w:sz w:val="32"/>
          <w:szCs w:val="32"/>
        </w:rPr>
        <w:t>两个只增不减</w:t>
      </w:r>
      <w:r>
        <w:rPr>
          <w:rFonts w:ascii="Times New Roman" w:eastAsia="仿宋_GB2312" w:hAnsi="Times New Roman"/>
          <w:sz w:val="32"/>
          <w:szCs w:val="32"/>
        </w:rPr>
        <w:t>”</w:t>
      </w:r>
      <w:r>
        <w:rPr>
          <w:rFonts w:ascii="Times New Roman" w:eastAsia="仿宋_GB2312" w:hAnsi="Times New Roman"/>
          <w:sz w:val="32"/>
          <w:szCs w:val="32"/>
        </w:rPr>
        <w:t>，财政性教育经费占</w:t>
      </w:r>
      <w:r>
        <w:rPr>
          <w:rFonts w:ascii="Times New Roman" w:eastAsia="仿宋_GB2312" w:hAnsi="Times New Roman"/>
          <w:sz w:val="32"/>
          <w:szCs w:val="32"/>
        </w:rPr>
        <w:t>GDP</w:t>
      </w:r>
      <w:r>
        <w:rPr>
          <w:rFonts w:ascii="Times New Roman" w:eastAsia="仿宋_GB2312" w:hAnsi="Times New Roman"/>
          <w:sz w:val="32"/>
          <w:szCs w:val="32"/>
        </w:rPr>
        <w:t>比例达到</w:t>
      </w:r>
      <w:r>
        <w:rPr>
          <w:rFonts w:ascii="Times New Roman" w:eastAsia="仿宋_GB2312" w:hAnsi="Times New Roman"/>
          <w:sz w:val="32"/>
          <w:szCs w:val="32"/>
        </w:rPr>
        <w:t>4.5%</w:t>
      </w:r>
      <w:r>
        <w:rPr>
          <w:rFonts w:ascii="Times New Roman" w:eastAsia="仿宋_GB2312" w:hAnsi="Times New Roman"/>
          <w:sz w:val="32"/>
          <w:szCs w:val="32"/>
        </w:rPr>
        <w:t>。严格执行各级各类教育生均拨款标准。</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完善教育投入机制。</w:t>
      </w:r>
      <w:r>
        <w:rPr>
          <w:rFonts w:ascii="Times New Roman" w:eastAsia="仿宋_GB2312" w:hAnsi="Times New Roman"/>
          <w:sz w:val="32"/>
          <w:szCs w:val="32"/>
        </w:rPr>
        <w:t>完善非义务教育阶段学生培养成本分担机制，适时根据上级标准调整学费（保育保教费）标准，并建立动态调整机制。完善社会捐赠收入财政配比政策，按规定落实公益性捐赠财税优惠政策，吸引社会捐赠。</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规范教育经费管理。</w:t>
      </w:r>
      <w:r>
        <w:rPr>
          <w:rFonts w:ascii="Times New Roman" w:eastAsia="仿宋_GB2312" w:hAnsi="Times New Roman"/>
          <w:sz w:val="32"/>
          <w:szCs w:val="32"/>
        </w:rPr>
        <w:t>建立科学、规范的教育经费及资产管理制度，优化教育资源配置和经费支出结构。实施全面预算绩效管理，建立和完善教育经费使用的绩效考评、审计监督和责任追究机制。通过开展专项审计等形式，规范学校收费行为和资金的使用管理。加强学校国有资产管理，建立健全学校国有资产配置、</w:t>
      </w:r>
      <w:r>
        <w:rPr>
          <w:rFonts w:ascii="Times New Roman" w:eastAsia="仿宋_GB2312" w:hAnsi="Times New Roman"/>
          <w:sz w:val="32"/>
          <w:szCs w:val="32"/>
        </w:rPr>
        <w:lastRenderedPageBreak/>
        <w:t>使用、处置管理制度，防止国有资产流失，提高使用效益。坚持勤俭办学，建设节约型学校。</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二、深化智慧教育环境建</w:t>
      </w:r>
      <w:bookmarkStart w:id="27" w:name="_Hlt56747111"/>
      <w:bookmarkStart w:id="28" w:name="_Hlt56747110"/>
      <w:r>
        <w:rPr>
          <w:rFonts w:ascii="Times New Roman" w:eastAsia="黑体" w:hAnsi="Times New Roman"/>
          <w:sz w:val="32"/>
          <w:szCs w:val="32"/>
        </w:rPr>
        <w:t>设</w:t>
      </w:r>
      <w:bookmarkEnd w:id="27"/>
      <w:bookmarkEnd w:id="28"/>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打造协同高效的智慧教育治理。</w:t>
      </w:r>
      <w:r>
        <w:rPr>
          <w:rFonts w:ascii="Times New Roman" w:eastAsia="仿宋_GB2312" w:hAnsi="Times New Roman"/>
          <w:sz w:val="32"/>
          <w:szCs w:val="32"/>
        </w:rPr>
        <w:t>提升教育公共服务水平，力争以数据的互通互融深度推进教育公共服务领域</w:t>
      </w:r>
      <w:r>
        <w:rPr>
          <w:rFonts w:ascii="Times New Roman" w:eastAsia="仿宋_GB2312" w:hAnsi="Times New Roman"/>
          <w:sz w:val="32"/>
          <w:szCs w:val="32"/>
        </w:rPr>
        <w:t>“</w:t>
      </w:r>
      <w:r>
        <w:rPr>
          <w:rFonts w:ascii="Times New Roman" w:eastAsia="仿宋_GB2312" w:hAnsi="Times New Roman"/>
          <w:sz w:val="32"/>
          <w:szCs w:val="32"/>
        </w:rPr>
        <w:t>最多跑一次</w:t>
      </w:r>
      <w:r>
        <w:rPr>
          <w:rFonts w:ascii="Times New Roman" w:eastAsia="仿宋_GB2312" w:hAnsi="Times New Roman"/>
          <w:sz w:val="32"/>
          <w:szCs w:val="32"/>
        </w:rPr>
        <w:t>”</w:t>
      </w:r>
      <w:r>
        <w:rPr>
          <w:rFonts w:ascii="Times New Roman" w:eastAsia="仿宋_GB2312" w:hAnsi="Times New Roman"/>
          <w:sz w:val="32"/>
          <w:szCs w:val="32"/>
        </w:rPr>
        <w:t>改革，构建更加广泛、更加公平、更加优质、更加高效、更加智慧的教育公共服务新模式。全面提升教育管理信息化支撑教育业务管理、政务管理、教学管理等工作的能力。建设覆盖柳州全域的</w:t>
      </w:r>
      <w:r>
        <w:rPr>
          <w:rFonts w:ascii="Times New Roman" w:eastAsia="仿宋_GB2312" w:hAnsi="Times New Roman"/>
          <w:sz w:val="32"/>
          <w:szCs w:val="32"/>
        </w:rPr>
        <w:t>“</w:t>
      </w:r>
      <w:r>
        <w:rPr>
          <w:rFonts w:ascii="Times New Roman" w:eastAsia="仿宋_GB2312" w:hAnsi="Times New Roman"/>
          <w:sz w:val="32"/>
          <w:szCs w:val="32"/>
        </w:rPr>
        <w:t>智慧教育数据中心</w:t>
      </w:r>
      <w:r>
        <w:rPr>
          <w:rFonts w:ascii="Times New Roman" w:eastAsia="仿宋_GB2312" w:hAnsi="Times New Roman"/>
          <w:sz w:val="32"/>
          <w:szCs w:val="32"/>
        </w:rPr>
        <w:t>”</w:t>
      </w:r>
      <w:r>
        <w:rPr>
          <w:rFonts w:ascii="Times New Roman" w:eastAsia="仿宋_GB2312" w:hAnsi="Times New Roman"/>
          <w:sz w:val="32"/>
          <w:szCs w:val="32"/>
        </w:rPr>
        <w:t>，实现教育信息数据和社会信息数据的有效整合与互通共享。</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构建质优多元的数字教育资源。</w:t>
      </w:r>
      <w:r>
        <w:rPr>
          <w:rFonts w:ascii="Times New Roman" w:eastAsia="仿宋_GB2312" w:hAnsi="Times New Roman"/>
          <w:sz w:val="32"/>
          <w:szCs w:val="32"/>
        </w:rPr>
        <w:t>完善和拓展</w:t>
      </w:r>
      <w:r>
        <w:rPr>
          <w:rFonts w:ascii="Times New Roman" w:eastAsia="仿宋_GB2312" w:hAnsi="Times New Roman"/>
          <w:sz w:val="32"/>
          <w:szCs w:val="32"/>
        </w:rPr>
        <w:t>“</w:t>
      </w:r>
      <w:r>
        <w:rPr>
          <w:rFonts w:ascii="Times New Roman" w:eastAsia="仿宋_GB2312" w:hAnsi="Times New Roman"/>
          <w:sz w:val="32"/>
          <w:szCs w:val="32"/>
        </w:rPr>
        <w:t>柳州教育资源公共服务平台</w:t>
      </w:r>
      <w:r>
        <w:rPr>
          <w:rFonts w:ascii="Times New Roman" w:eastAsia="仿宋_GB2312" w:hAnsi="Times New Roman"/>
          <w:sz w:val="32"/>
          <w:szCs w:val="32"/>
        </w:rPr>
        <w:t>”</w:t>
      </w:r>
      <w:r>
        <w:rPr>
          <w:rFonts w:ascii="Times New Roman" w:eastAsia="仿宋_GB2312" w:hAnsi="Times New Roman"/>
          <w:sz w:val="32"/>
          <w:szCs w:val="32"/>
        </w:rPr>
        <w:t>功能，形成柳州数字教育资源生态体系。探索构建与课程标准相对应的系列化数字教育资源。建立健全中小学数字教育资源建设激励机制。支持行业、企业与职业院校共同建设面向社会服务的企业信息库、岗位技能标准库、人才需求信息库、创新创业案例库等开放资源。加快建设职业院校数字图书馆、网络教研、精品课程、网络课程等在内的各类数字教学资源建设。加快拓宽数字教育资源覆盖面，精准改善乡村义务教育学校的办学条件，推动信息化同步互动课堂的深度应用整合。</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赋能智慧融合的教育教学创新。</w:t>
      </w:r>
      <w:r>
        <w:rPr>
          <w:rFonts w:ascii="Times New Roman" w:eastAsia="仿宋_GB2312" w:hAnsi="Times New Roman"/>
          <w:sz w:val="32"/>
          <w:szCs w:val="32"/>
        </w:rPr>
        <w:t>优化智能学习环境，大力推广各类在线课程、网络直播、虚拟课堂等创新学习方式，建设面向下一代网络的基础教育智能学习体系。推动和引导各职业院校</w:t>
      </w:r>
      <w:r>
        <w:rPr>
          <w:rFonts w:ascii="Times New Roman" w:eastAsia="仿宋_GB2312" w:hAnsi="Times New Roman"/>
          <w:sz w:val="32"/>
          <w:szCs w:val="32"/>
        </w:rPr>
        <w:lastRenderedPageBreak/>
        <w:t>大力开展基于大数据、人工智能、虚拟仿真等技术的教学模式创新，不断提升教学成效。全面推进智慧型校园建设，信息技术与教育教学深度创新融合。</w:t>
      </w:r>
      <w:bookmarkStart w:id="29" w:name="_Toc38806541"/>
      <w:r>
        <w:rPr>
          <w:rFonts w:ascii="Times New Roman" w:eastAsia="仿宋_GB2312" w:hAnsi="Times New Roman"/>
          <w:sz w:val="32"/>
          <w:szCs w:val="32"/>
        </w:rPr>
        <w:t>巩固和提升师生信息素养</w:t>
      </w:r>
      <w:bookmarkEnd w:id="29"/>
      <w:r>
        <w:rPr>
          <w:rFonts w:ascii="Times New Roman" w:eastAsia="仿宋_GB2312" w:hAnsi="Times New Roman"/>
          <w:sz w:val="32"/>
          <w:szCs w:val="32"/>
        </w:rPr>
        <w:t>。</w:t>
      </w:r>
    </w:p>
    <w:p w:rsidR="00E420F2" w:rsidRDefault="00CF29C3">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全面实现</w:t>
      </w:r>
      <w:r>
        <w:rPr>
          <w:rFonts w:ascii="Times New Roman" w:eastAsia="仿宋_GB2312" w:hAnsi="Times New Roman"/>
          <w:b/>
          <w:bCs/>
          <w:sz w:val="32"/>
          <w:szCs w:val="32"/>
        </w:rPr>
        <w:t>“</w:t>
      </w:r>
      <w:r>
        <w:rPr>
          <w:rFonts w:ascii="Times New Roman" w:eastAsia="仿宋_GB2312" w:hAnsi="Times New Roman"/>
          <w:b/>
          <w:bCs/>
          <w:sz w:val="32"/>
          <w:szCs w:val="32"/>
        </w:rPr>
        <w:t>三个课堂</w:t>
      </w:r>
      <w:r>
        <w:rPr>
          <w:rFonts w:ascii="Times New Roman" w:eastAsia="仿宋_GB2312" w:hAnsi="Times New Roman"/>
          <w:b/>
          <w:bCs/>
          <w:sz w:val="32"/>
          <w:szCs w:val="32"/>
        </w:rPr>
        <w:t>”</w:t>
      </w:r>
      <w:r>
        <w:rPr>
          <w:rFonts w:ascii="Times New Roman" w:eastAsia="仿宋_GB2312" w:hAnsi="Times New Roman"/>
          <w:b/>
          <w:bCs/>
          <w:sz w:val="32"/>
          <w:szCs w:val="32"/>
        </w:rPr>
        <w:t>在中小学校的常态化按需应用。</w:t>
      </w:r>
      <w:r>
        <w:rPr>
          <w:rFonts w:ascii="Times New Roman" w:eastAsia="仿宋_GB2312" w:hAnsi="Times New Roman"/>
          <w:sz w:val="32"/>
          <w:szCs w:val="32"/>
        </w:rPr>
        <w:t>建设</w:t>
      </w:r>
      <w:r>
        <w:rPr>
          <w:rFonts w:ascii="Times New Roman" w:eastAsia="仿宋_GB2312" w:hAnsi="Times New Roman"/>
          <w:sz w:val="32"/>
          <w:szCs w:val="32"/>
        </w:rPr>
        <w:t>“</w:t>
      </w:r>
      <w:r>
        <w:rPr>
          <w:rFonts w:ascii="Times New Roman" w:eastAsia="仿宋_GB2312" w:hAnsi="Times New Roman"/>
          <w:sz w:val="32"/>
          <w:szCs w:val="32"/>
        </w:rPr>
        <w:t>专递课堂</w:t>
      </w:r>
      <w:r>
        <w:rPr>
          <w:rFonts w:ascii="Times New Roman" w:eastAsia="仿宋_GB2312" w:hAnsi="Times New Roman"/>
          <w:sz w:val="32"/>
          <w:szCs w:val="32"/>
        </w:rPr>
        <w:t>”“</w:t>
      </w:r>
      <w:r>
        <w:rPr>
          <w:rFonts w:ascii="Times New Roman" w:eastAsia="仿宋_GB2312" w:hAnsi="Times New Roman"/>
          <w:sz w:val="32"/>
          <w:szCs w:val="32"/>
        </w:rPr>
        <w:t>名师课堂</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名校网络课堂</w:t>
      </w:r>
      <w:r>
        <w:rPr>
          <w:rFonts w:ascii="Times New Roman" w:eastAsia="仿宋_GB2312" w:hAnsi="Times New Roman"/>
          <w:sz w:val="32"/>
          <w:szCs w:val="32"/>
        </w:rPr>
        <w:t>”</w:t>
      </w:r>
      <w:r>
        <w:rPr>
          <w:rFonts w:ascii="Times New Roman" w:eastAsia="仿宋_GB2312" w:hAnsi="Times New Roman"/>
          <w:sz w:val="32"/>
          <w:szCs w:val="32"/>
        </w:rPr>
        <w:t>，建立健全利用信息化手段扩大优质教育资源覆盖面的有效机制，课堂教学质量显著提高，教师教学能力和信息素养持续优化，学校办学水平普遍提升，推动实现我市教育优质均衡发展。</w:t>
      </w:r>
    </w:p>
    <w:p w:rsidR="00E420F2" w:rsidRDefault="00E420F2">
      <w:pPr>
        <w:pStyle w:val="-1"/>
        <w:ind w:firstLine="4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420F2">
        <w:trPr>
          <w:trHeight w:val="4548"/>
        </w:trPr>
        <w:tc>
          <w:tcPr>
            <w:tcW w:w="9740" w:type="dxa"/>
          </w:tcPr>
          <w:p w:rsidR="00E420F2" w:rsidRDefault="00CF29C3">
            <w:pPr>
              <w:pStyle w:val="20"/>
              <w:tabs>
                <w:tab w:val="right" w:leader="dot" w:pos="9514"/>
              </w:tabs>
              <w:ind w:leftChars="0" w:left="0" w:firstLineChars="200" w:firstLine="602"/>
              <w:textAlignment w:val="baseline"/>
              <w:rPr>
                <w:rFonts w:ascii="Times New Roman" w:eastAsia="仿宋" w:hAnsi="Times New Roman"/>
                <w:b/>
                <w:sz w:val="30"/>
                <w:szCs w:val="30"/>
                <w:u w:val="single" w:color="000000"/>
              </w:rPr>
            </w:pPr>
            <w:r>
              <w:rPr>
                <w:rFonts w:ascii="Times New Roman" w:eastAsia="仿宋" w:hAnsi="Times New Roman"/>
                <w:b/>
                <w:sz w:val="30"/>
                <w:szCs w:val="30"/>
                <w:u w:val="single" w:color="000000"/>
              </w:rPr>
              <w:t>专栏</w:t>
            </w:r>
            <w:r>
              <w:rPr>
                <w:rFonts w:ascii="Times New Roman" w:eastAsia="仿宋" w:hAnsi="Times New Roman"/>
                <w:b/>
                <w:sz w:val="30"/>
                <w:szCs w:val="30"/>
                <w:u w:val="single" w:color="000000"/>
              </w:rPr>
              <w:t>10</w:t>
            </w:r>
            <w:r>
              <w:rPr>
                <w:rFonts w:ascii="Times New Roman" w:eastAsia="仿宋" w:hAnsi="Times New Roman"/>
                <w:b/>
                <w:sz w:val="30"/>
                <w:szCs w:val="30"/>
                <w:u w:val="single" w:color="000000"/>
              </w:rPr>
              <w:t>：信息技术与智慧教育建设工程</w:t>
            </w:r>
          </w:p>
          <w:p w:rsidR="00E420F2" w:rsidRDefault="00CF29C3">
            <w:pPr>
              <w:pStyle w:val="20"/>
              <w:tabs>
                <w:tab w:val="right" w:leader="dot" w:pos="9514"/>
              </w:tabs>
              <w:ind w:leftChars="0" w:left="0" w:firstLineChars="200" w:firstLine="560"/>
              <w:textAlignment w:val="baseline"/>
              <w:rPr>
                <w:rFonts w:ascii="Times New Roman" w:eastAsia="仿宋_GB2312" w:hAnsi="Times New Roman"/>
                <w:bCs/>
                <w:sz w:val="32"/>
                <w:szCs w:val="32"/>
              </w:rPr>
            </w:pPr>
            <w:r>
              <w:rPr>
                <w:rFonts w:ascii="Times New Roman" w:eastAsia="仿宋" w:hAnsi="Times New Roman"/>
                <w:bCs/>
                <w:sz w:val="28"/>
                <w:szCs w:val="28"/>
              </w:rPr>
              <w:t>实施协同高效的智慧教育治理计划，建设覆盖柳州全域的</w:t>
            </w:r>
            <w:r>
              <w:rPr>
                <w:rFonts w:ascii="Times New Roman" w:eastAsia="仿宋" w:hAnsi="Times New Roman"/>
                <w:bCs/>
                <w:sz w:val="28"/>
                <w:szCs w:val="28"/>
              </w:rPr>
              <w:t>“</w:t>
            </w:r>
            <w:r>
              <w:rPr>
                <w:rFonts w:ascii="Times New Roman" w:eastAsia="仿宋" w:hAnsi="Times New Roman"/>
                <w:bCs/>
                <w:sz w:val="28"/>
                <w:szCs w:val="28"/>
              </w:rPr>
              <w:t>智慧教育数据中心</w:t>
            </w:r>
            <w:r>
              <w:rPr>
                <w:rFonts w:ascii="Times New Roman" w:eastAsia="仿宋" w:hAnsi="Times New Roman"/>
                <w:bCs/>
                <w:sz w:val="28"/>
                <w:szCs w:val="28"/>
              </w:rPr>
              <w:t>”</w:t>
            </w:r>
            <w:r>
              <w:rPr>
                <w:rFonts w:ascii="Times New Roman" w:eastAsia="仿宋" w:hAnsi="Times New Roman"/>
                <w:bCs/>
                <w:sz w:val="28"/>
                <w:szCs w:val="28"/>
              </w:rPr>
              <w:t>项目，构建质优多元的数字教育资源计划，新技术赋能教育教学创新发展计划，适应基础教育在线课程、网络直播、虚拟课堂等建设智能学习体系建设项目，适应职业教育基于大数据、人工智能、虚拟仿真等技术的教学模式创新项目，</w:t>
            </w:r>
            <w:r>
              <w:rPr>
                <w:rFonts w:ascii="Times New Roman" w:eastAsia="仿宋" w:hAnsi="Times New Roman"/>
                <w:bCs/>
                <w:sz w:val="28"/>
                <w:szCs w:val="28"/>
              </w:rPr>
              <w:t>“</w:t>
            </w:r>
            <w:r>
              <w:rPr>
                <w:rFonts w:ascii="Times New Roman" w:eastAsia="仿宋" w:hAnsi="Times New Roman"/>
                <w:bCs/>
                <w:sz w:val="28"/>
                <w:szCs w:val="28"/>
              </w:rPr>
              <w:t>三个课堂</w:t>
            </w:r>
            <w:r>
              <w:rPr>
                <w:rFonts w:ascii="Times New Roman" w:eastAsia="仿宋" w:hAnsi="Times New Roman"/>
                <w:bCs/>
                <w:sz w:val="28"/>
                <w:szCs w:val="28"/>
              </w:rPr>
              <w:t>”</w:t>
            </w:r>
            <w:r>
              <w:rPr>
                <w:rFonts w:ascii="Times New Roman" w:eastAsia="仿宋" w:hAnsi="Times New Roman"/>
                <w:bCs/>
                <w:sz w:val="28"/>
                <w:szCs w:val="28"/>
              </w:rPr>
              <w:t>（</w:t>
            </w:r>
            <w:r>
              <w:rPr>
                <w:rFonts w:ascii="Times New Roman" w:eastAsia="仿宋" w:hAnsi="Times New Roman"/>
                <w:bCs/>
                <w:sz w:val="28"/>
                <w:szCs w:val="28"/>
              </w:rPr>
              <w:t>“</w:t>
            </w:r>
            <w:r>
              <w:rPr>
                <w:rFonts w:ascii="Times New Roman" w:eastAsia="仿宋" w:hAnsi="Times New Roman"/>
                <w:bCs/>
                <w:sz w:val="28"/>
                <w:szCs w:val="28"/>
              </w:rPr>
              <w:t>专递课堂</w:t>
            </w:r>
            <w:r>
              <w:rPr>
                <w:rFonts w:ascii="Times New Roman" w:eastAsia="仿宋" w:hAnsi="Times New Roman"/>
                <w:bCs/>
                <w:sz w:val="28"/>
                <w:szCs w:val="28"/>
              </w:rPr>
              <w:t>”“</w:t>
            </w:r>
            <w:r>
              <w:rPr>
                <w:rFonts w:ascii="Times New Roman" w:eastAsia="仿宋" w:hAnsi="Times New Roman"/>
                <w:bCs/>
                <w:sz w:val="28"/>
                <w:szCs w:val="28"/>
              </w:rPr>
              <w:t>名师课堂</w:t>
            </w:r>
            <w:r>
              <w:rPr>
                <w:rFonts w:ascii="Times New Roman" w:eastAsia="仿宋" w:hAnsi="Times New Roman"/>
                <w:bCs/>
                <w:sz w:val="28"/>
                <w:szCs w:val="28"/>
              </w:rPr>
              <w:t>”</w:t>
            </w:r>
            <w:r>
              <w:rPr>
                <w:rFonts w:ascii="Times New Roman" w:eastAsia="仿宋" w:hAnsi="Times New Roman"/>
                <w:bCs/>
                <w:sz w:val="28"/>
                <w:szCs w:val="28"/>
              </w:rPr>
              <w:t>和</w:t>
            </w:r>
            <w:r>
              <w:rPr>
                <w:rFonts w:ascii="Times New Roman" w:eastAsia="仿宋" w:hAnsi="Times New Roman"/>
                <w:bCs/>
                <w:sz w:val="28"/>
                <w:szCs w:val="28"/>
              </w:rPr>
              <w:t>“</w:t>
            </w:r>
            <w:r>
              <w:rPr>
                <w:rFonts w:ascii="Times New Roman" w:eastAsia="仿宋" w:hAnsi="Times New Roman"/>
                <w:bCs/>
                <w:sz w:val="28"/>
                <w:szCs w:val="28"/>
              </w:rPr>
              <w:t>名校网络课堂</w:t>
            </w:r>
            <w:r>
              <w:rPr>
                <w:rFonts w:ascii="Times New Roman" w:eastAsia="仿宋" w:hAnsi="Times New Roman"/>
                <w:bCs/>
                <w:sz w:val="28"/>
                <w:szCs w:val="28"/>
              </w:rPr>
              <w:t>”</w:t>
            </w:r>
            <w:r>
              <w:rPr>
                <w:rFonts w:ascii="Times New Roman" w:eastAsia="仿宋" w:hAnsi="Times New Roman"/>
                <w:bCs/>
                <w:sz w:val="28"/>
                <w:szCs w:val="28"/>
              </w:rPr>
              <w:t>）在中小学校常态化按需应用计划。</w:t>
            </w:r>
          </w:p>
        </w:tc>
      </w:tr>
    </w:tbl>
    <w:p w:rsidR="00E420F2" w:rsidRDefault="00E420F2">
      <w:pPr>
        <w:ind w:firstLineChars="200" w:firstLine="640"/>
        <w:jc w:val="left"/>
        <w:rPr>
          <w:rFonts w:ascii="Times New Roman" w:eastAsia="黑体" w:hAnsi="Times New Roman"/>
          <w:sz w:val="32"/>
          <w:szCs w:val="32"/>
        </w:rPr>
      </w:pP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三、推动教育服务乡村振兴</w:t>
      </w:r>
    </w:p>
    <w:p w:rsidR="00E420F2" w:rsidRDefault="00CF29C3">
      <w:pPr>
        <w:pStyle w:val="20"/>
        <w:tabs>
          <w:tab w:val="right" w:leader="dot" w:pos="9514"/>
        </w:tabs>
        <w:ind w:leftChars="0" w:left="0" w:firstLineChars="200" w:firstLine="643"/>
        <w:textAlignment w:val="baseline"/>
        <w:rPr>
          <w:rFonts w:ascii="Times New Roman" w:eastAsia="仿宋_GB2312" w:hAnsi="Times New Roman"/>
          <w:bCs/>
          <w:sz w:val="32"/>
          <w:szCs w:val="32"/>
        </w:rPr>
      </w:pPr>
      <w:r>
        <w:rPr>
          <w:rFonts w:ascii="Times New Roman" w:eastAsia="仿宋_GB2312" w:hAnsi="Times New Roman"/>
          <w:b/>
          <w:sz w:val="32"/>
          <w:szCs w:val="32"/>
        </w:rPr>
        <w:t>巩固拓展义务教育控辍保学成果。</w:t>
      </w:r>
      <w:r>
        <w:rPr>
          <w:rFonts w:ascii="Times New Roman" w:eastAsia="仿宋_GB2312" w:hAnsi="Times New Roman"/>
          <w:bCs/>
          <w:sz w:val="32"/>
          <w:szCs w:val="32"/>
        </w:rPr>
        <w:t>进一步完善义务教育控辍保学工作机制，推动控辍保学工作常态化开展。健全数据比对机制，规范使用我市控辍保学监测系统。健全定期专项行动机制，持续保持控辍保学动态</w:t>
      </w:r>
      <w:r>
        <w:rPr>
          <w:rFonts w:ascii="Times New Roman" w:eastAsia="仿宋_GB2312" w:hAnsi="Times New Roman"/>
          <w:bCs/>
          <w:sz w:val="32"/>
          <w:szCs w:val="32"/>
        </w:rPr>
        <w:t>“</w:t>
      </w:r>
      <w:r>
        <w:rPr>
          <w:rFonts w:ascii="Times New Roman" w:eastAsia="仿宋_GB2312" w:hAnsi="Times New Roman"/>
          <w:bCs/>
          <w:sz w:val="32"/>
          <w:szCs w:val="32"/>
        </w:rPr>
        <w:t>清零</w:t>
      </w:r>
      <w:r>
        <w:rPr>
          <w:rFonts w:ascii="Times New Roman" w:eastAsia="仿宋_GB2312" w:hAnsi="Times New Roman"/>
          <w:bCs/>
          <w:sz w:val="32"/>
          <w:szCs w:val="32"/>
        </w:rPr>
        <w:t>”</w:t>
      </w:r>
      <w:r>
        <w:rPr>
          <w:rFonts w:ascii="Times New Roman" w:eastAsia="仿宋_GB2312" w:hAnsi="Times New Roman"/>
          <w:bCs/>
          <w:sz w:val="32"/>
          <w:szCs w:val="32"/>
        </w:rPr>
        <w:t>成效。深化教育教学改革，不断提</w:t>
      </w:r>
      <w:r>
        <w:rPr>
          <w:rFonts w:ascii="Times New Roman" w:eastAsia="仿宋_GB2312" w:hAnsi="Times New Roman"/>
          <w:bCs/>
          <w:sz w:val="32"/>
          <w:szCs w:val="32"/>
        </w:rPr>
        <w:lastRenderedPageBreak/>
        <w:t>高乡村教育教学质量。</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巩固拓展乡村教师队伍建设成果。</w:t>
      </w:r>
      <w:r>
        <w:rPr>
          <w:rFonts w:ascii="Times New Roman" w:eastAsia="仿宋_GB2312" w:hAnsi="Times New Roman"/>
          <w:bCs/>
          <w:sz w:val="32"/>
          <w:szCs w:val="32"/>
        </w:rPr>
        <w:t>多种形式补充乡村教师。依托国培计划、区培计划，实施农村教师素质提升工程，全面提高农村教师专业技能。充分发挥名师、名班主任的辐射带动作用。依托信息化同步课堂等人工智能手段助推乡村教师队伍建设。推动建设柳州市教育共同体建设，多部门联动，加大对乡村学校、薄弱学校进行帮扶的力度。完善义务教育教师待遇保障机制，加大乡村教师周转宿舍、保障性租赁住房建设力度。</w:t>
      </w:r>
      <w:r>
        <w:rPr>
          <w:rFonts w:ascii="Times New Roman" w:eastAsia="仿宋_GB2312" w:hAnsi="Times New Roman"/>
          <w:bCs/>
          <w:sz w:val="32"/>
          <w:szCs w:val="32"/>
        </w:rPr>
        <w:t>“</w:t>
      </w:r>
      <w:r>
        <w:rPr>
          <w:rFonts w:ascii="Times New Roman" w:eastAsia="仿宋_GB2312" w:hAnsi="Times New Roman"/>
          <w:bCs/>
          <w:sz w:val="32"/>
          <w:szCs w:val="32"/>
        </w:rPr>
        <w:t>十四五</w:t>
      </w:r>
      <w:r>
        <w:rPr>
          <w:rFonts w:ascii="Times New Roman" w:eastAsia="仿宋_GB2312" w:hAnsi="Times New Roman"/>
          <w:bCs/>
          <w:sz w:val="32"/>
          <w:szCs w:val="32"/>
        </w:rPr>
        <w:t>”</w:t>
      </w:r>
      <w:r>
        <w:rPr>
          <w:rFonts w:ascii="Times New Roman" w:eastAsia="仿宋_GB2312" w:hAnsi="Times New Roman"/>
          <w:bCs/>
          <w:sz w:val="32"/>
          <w:szCs w:val="32"/>
        </w:rPr>
        <w:t>期规划为</w:t>
      </w:r>
      <w:r>
        <w:rPr>
          <w:rFonts w:ascii="Times New Roman" w:eastAsia="仿宋_GB2312" w:hAnsi="Times New Roman"/>
          <w:bCs/>
          <w:sz w:val="32"/>
          <w:szCs w:val="32"/>
        </w:rPr>
        <w:t>55</w:t>
      </w:r>
      <w:r>
        <w:rPr>
          <w:rFonts w:ascii="Times New Roman" w:eastAsia="仿宋_GB2312" w:hAnsi="Times New Roman"/>
          <w:bCs/>
          <w:sz w:val="32"/>
          <w:szCs w:val="32"/>
        </w:rPr>
        <w:t>所学校新建周转宿舍</w:t>
      </w:r>
      <w:r>
        <w:rPr>
          <w:rFonts w:ascii="Times New Roman" w:eastAsia="仿宋_GB2312" w:hAnsi="Times New Roman"/>
          <w:bCs/>
          <w:sz w:val="32"/>
          <w:szCs w:val="32"/>
        </w:rPr>
        <w:t>1.353</w:t>
      </w:r>
      <w:r>
        <w:rPr>
          <w:rFonts w:ascii="Times New Roman" w:eastAsia="仿宋_GB2312" w:hAnsi="Times New Roman"/>
          <w:bCs/>
          <w:sz w:val="32"/>
          <w:szCs w:val="32"/>
        </w:rPr>
        <w:t>万平方米。</w:t>
      </w:r>
    </w:p>
    <w:p w:rsidR="00E420F2" w:rsidRDefault="00CF29C3">
      <w:pPr>
        <w:ind w:firstLineChars="200" w:firstLine="643"/>
        <w:rPr>
          <w:rFonts w:ascii="Times New Roman" w:eastAsia="仿宋_GB2312" w:hAnsi="Times New Roman"/>
          <w:bCs/>
          <w:sz w:val="32"/>
          <w:szCs w:val="32"/>
        </w:rPr>
      </w:pPr>
      <w:r>
        <w:rPr>
          <w:rFonts w:ascii="Times New Roman" w:eastAsia="仿宋_GB2312" w:hAnsi="Times New Roman"/>
          <w:b/>
          <w:sz w:val="32"/>
          <w:szCs w:val="32"/>
        </w:rPr>
        <w:t>实施职业教育服务乡村振兴行动。</w:t>
      </w:r>
      <w:r>
        <w:rPr>
          <w:rFonts w:ascii="Times New Roman" w:eastAsia="仿宋_GB2312" w:hAnsi="Times New Roman"/>
          <w:bCs/>
          <w:sz w:val="32"/>
          <w:szCs w:val="32"/>
        </w:rPr>
        <w:t>实施职业教育服务乡村振兴行动。指导各职业院校根据乡村振兴产业发展所需设置专业和课程，有针对性地培养乡村振兴技术技能人才。推动农村地区成人教育项目和农业科技基地建设，发挥职业院校师资优势，加大乡村振兴新型职业农民培训力度。实施农村地区专项招生计划，促进农村家庭经济困难高校毕业生就业帮扶工作。</w:t>
      </w:r>
    </w:p>
    <w:p w:rsidR="00E420F2" w:rsidRDefault="00E420F2">
      <w:pPr>
        <w:ind w:firstLineChars="200" w:firstLine="600"/>
        <w:rPr>
          <w:rFonts w:ascii="Times New Roman" w:eastAsia="仿宋_GB2312" w:hAnsi="Times New Roman"/>
          <w:bCs/>
          <w:sz w:val="30"/>
          <w:szCs w:val="30"/>
        </w:rPr>
      </w:pPr>
    </w:p>
    <w:bookmarkStart w:id="30" w:name="_Toc7626"/>
    <w:p w:rsidR="00E420F2" w:rsidRDefault="00CF29C3">
      <w:pPr>
        <w:pStyle w:val="aa"/>
        <w:spacing w:line="580" w:lineRule="exact"/>
        <w:jc w:val="center"/>
        <w:rPr>
          <w:rFonts w:ascii="Times New Roman" w:eastAsia="黑体" w:hAnsi="Times New Roman"/>
          <w:sz w:val="32"/>
          <w:szCs w:val="32"/>
        </w:rPr>
      </w:pPr>
      <w:r>
        <w:rPr>
          <w:rFonts w:ascii="Times New Roman" w:eastAsia="黑体" w:hAnsi="Times New Roman"/>
          <w:sz w:val="32"/>
          <w:szCs w:val="32"/>
        </w:rPr>
        <w:fldChar w:fldCharType="begin"/>
      </w:r>
      <w:r>
        <w:rPr>
          <w:rFonts w:ascii="Times New Roman" w:eastAsia="黑体" w:hAnsi="Times New Roman"/>
          <w:sz w:val="32"/>
          <w:szCs w:val="32"/>
        </w:rPr>
        <w:instrText xml:space="preserve"> HYPERLINK \l "_Toc56746946" </w:instrText>
      </w:r>
      <w:r>
        <w:rPr>
          <w:rFonts w:ascii="Times New Roman" w:eastAsia="黑体" w:hAnsi="Times New Roman"/>
          <w:sz w:val="32"/>
          <w:szCs w:val="32"/>
        </w:rPr>
        <w:fldChar w:fldCharType="separate"/>
      </w: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切实加强党对教育工作的全面领导</w:t>
      </w:r>
      <w:r>
        <w:rPr>
          <w:rFonts w:ascii="Times New Roman" w:eastAsia="黑体" w:hAnsi="Times New Roman"/>
          <w:sz w:val="32"/>
          <w:szCs w:val="32"/>
        </w:rPr>
        <w:fldChar w:fldCharType="end"/>
      </w:r>
      <w:bookmarkEnd w:id="30"/>
    </w:p>
    <w:p w:rsidR="00E420F2" w:rsidRDefault="00E420F2">
      <w:pPr>
        <w:ind w:firstLineChars="200" w:firstLine="640"/>
        <w:jc w:val="left"/>
        <w:rPr>
          <w:rFonts w:ascii="Times New Roman" w:eastAsia="黑体" w:hAnsi="Times New Roman"/>
          <w:sz w:val="32"/>
          <w:szCs w:val="32"/>
        </w:rPr>
      </w:pP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一、加强党对教育工作的领导</w:t>
      </w:r>
    </w:p>
    <w:p w:rsidR="00E420F2" w:rsidRDefault="00CF29C3">
      <w:pPr>
        <w:ind w:firstLineChars="200" w:firstLine="640"/>
        <w:textAlignment w:val="baseline"/>
        <w:rPr>
          <w:rFonts w:ascii="Times New Roman" w:eastAsia="仿宋_GB2312" w:hAnsi="Times New Roman"/>
          <w:sz w:val="32"/>
          <w:szCs w:val="32"/>
        </w:rPr>
      </w:pPr>
      <w:r>
        <w:rPr>
          <w:rFonts w:ascii="Times New Roman" w:eastAsia="仿宋_GB2312" w:hAnsi="Times New Roman"/>
          <w:bCs/>
          <w:sz w:val="32"/>
          <w:szCs w:val="32"/>
        </w:rPr>
        <w:t>完善党对教育工作全面领导的体制机制，深化实施教育系统党建</w:t>
      </w:r>
      <w:r>
        <w:rPr>
          <w:rFonts w:ascii="Times New Roman" w:eastAsia="仿宋_GB2312" w:hAnsi="Times New Roman"/>
          <w:bCs/>
          <w:sz w:val="32"/>
          <w:szCs w:val="32"/>
        </w:rPr>
        <w:t>“12345”</w:t>
      </w:r>
      <w:r>
        <w:rPr>
          <w:rFonts w:ascii="Times New Roman" w:eastAsia="仿宋_GB2312" w:hAnsi="Times New Roman"/>
          <w:bCs/>
          <w:sz w:val="32"/>
          <w:szCs w:val="32"/>
        </w:rPr>
        <w:t>工作体系，健全和完善中小学校领导</w:t>
      </w:r>
      <w:r>
        <w:rPr>
          <w:rFonts w:ascii="Times New Roman" w:eastAsia="仿宋_GB2312" w:hAnsi="Times New Roman"/>
          <w:sz w:val="32"/>
          <w:szCs w:val="32"/>
        </w:rPr>
        <w:t>体制和工作机制，</w:t>
      </w:r>
      <w:r>
        <w:rPr>
          <w:rFonts w:ascii="Times New Roman" w:eastAsia="仿宋_GB2312" w:hAnsi="Times New Roman"/>
          <w:bCs/>
          <w:sz w:val="32"/>
          <w:szCs w:val="32"/>
        </w:rPr>
        <w:t>不断提高教育系统党的建设质量。</w:t>
      </w:r>
      <w:r>
        <w:rPr>
          <w:rFonts w:ascii="Times New Roman" w:eastAsia="仿宋_GB2312" w:hAnsi="Times New Roman"/>
          <w:sz w:val="32"/>
          <w:szCs w:val="32"/>
        </w:rPr>
        <w:t>落实全面从严治党主体责</w:t>
      </w:r>
      <w:r>
        <w:rPr>
          <w:rFonts w:ascii="Times New Roman" w:eastAsia="仿宋_GB2312" w:hAnsi="Times New Roman"/>
          <w:sz w:val="32"/>
          <w:szCs w:val="32"/>
        </w:rPr>
        <w:lastRenderedPageBreak/>
        <w:t>任。坚持马克思主义在全市教育系统意识形态领域指导地位的根本制度，坚定不移推进全面从严治党，巩固和深化联动</w:t>
      </w:r>
      <w:r>
        <w:rPr>
          <w:rFonts w:ascii="Times New Roman" w:eastAsia="仿宋_GB2312" w:hAnsi="Times New Roman"/>
          <w:sz w:val="32"/>
          <w:szCs w:val="32"/>
        </w:rPr>
        <w:t>“</w:t>
      </w:r>
      <w:r>
        <w:rPr>
          <w:rFonts w:ascii="Times New Roman" w:eastAsia="仿宋_GB2312" w:hAnsi="Times New Roman"/>
          <w:sz w:val="32"/>
          <w:szCs w:val="32"/>
        </w:rPr>
        <w:t>三个责任</w:t>
      </w:r>
      <w:r>
        <w:rPr>
          <w:rFonts w:ascii="Times New Roman" w:eastAsia="仿宋_GB2312" w:hAnsi="Times New Roman"/>
          <w:sz w:val="32"/>
          <w:szCs w:val="32"/>
        </w:rPr>
        <w:t>”</w:t>
      </w:r>
      <w:r>
        <w:rPr>
          <w:rFonts w:ascii="Times New Roman" w:eastAsia="仿宋_GB2312" w:hAnsi="Times New Roman"/>
          <w:sz w:val="32"/>
          <w:szCs w:val="32"/>
        </w:rPr>
        <w:t>一体推进</w:t>
      </w:r>
      <w:r>
        <w:rPr>
          <w:rFonts w:ascii="Times New Roman" w:eastAsia="仿宋_GB2312" w:hAnsi="Times New Roman"/>
          <w:sz w:val="32"/>
          <w:szCs w:val="32"/>
        </w:rPr>
        <w:t>“</w:t>
      </w:r>
      <w:r>
        <w:rPr>
          <w:rFonts w:ascii="Times New Roman" w:eastAsia="仿宋_GB2312" w:hAnsi="Times New Roman"/>
          <w:sz w:val="32"/>
          <w:szCs w:val="32"/>
        </w:rPr>
        <w:t>三不</w:t>
      </w:r>
      <w:r>
        <w:rPr>
          <w:rFonts w:ascii="Times New Roman" w:eastAsia="仿宋_GB2312" w:hAnsi="Times New Roman"/>
          <w:sz w:val="32"/>
          <w:szCs w:val="32"/>
        </w:rPr>
        <w:t>”</w:t>
      </w:r>
      <w:r>
        <w:rPr>
          <w:rFonts w:ascii="Times New Roman" w:eastAsia="仿宋_GB2312" w:hAnsi="Times New Roman"/>
          <w:sz w:val="32"/>
          <w:szCs w:val="32"/>
        </w:rPr>
        <w:t>试点工作成果，形成落实党的领导纵到底、横到边、全覆盖的工作格局。切实肩负起党内监督主体责任，旗帜鲜明地支持纪检监察部门开展纪律审查和监察调查工作。始终恪守严的纪律和严的要求，持之以恒正风肃纪，着力营造风清气正的良好育人生态。</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二、党建引领教育改革发展</w:t>
      </w:r>
    </w:p>
    <w:p w:rsidR="00E420F2" w:rsidRDefault="00CF29C3">
      <w:pPr>
        <w:ind w:firstLineChars="200" w:firstLine="640"/>
        <w:textAlignment w:val="baseline"/>
        <w:rPr>
          <w:rFonts w:ascii="Times New Roman" w:eastAsia="仿宋_GB2312" w:hAnsi="Times New Roman"/>
          <w:bCs/>
          <w:sz w:val="32"/>
          <w:szCs w:val="32"/>
        </w:rPr>
      </w:pPr>
      <w:r>
        <w:rPr>
          <w:rFonts w:ascii="Times New Roman" w:eastAsia="仿宋_GB2312" w:hAnsi="Times New Roman"/>
          <w:bCs/>
          <w:sz w:val="32"/>
          <w:szCs w:val="32"/>
        </w:rPr>
        <w:t>充分发挥基层党组织的战斗堡垒作用，建强高校、中小学、民办学校等基层党组织。完善学校党支部标准化规范化建设、党支部星级化动态管理办法，推动各级各类学校基层党组织全面进步、全面过硬。推进</w:t>
      </w:r>
      <w:r>
        <w:rPr>
          <w:rFonts w:ascii="Times New Roman" w:eastAsia="仿宋_GB2312" w:hAnsi="Times New Roman"/>
          <w:bCs/>
          <w:sz w:val="32"/>
          <w:szCs w:val="32"/>
        </w:rPr>
        <w:t>“</w:t>
      </w:r>
      <w:r>
        <w:rPr>
          <w:rFonts w:ascii="Times New Roman" w:eastAsia="仿宋_GB2312" w:hAnsi="Times New Roman"/>
          <w:bCs/>
          <w:sz w:val="32"/>
          <w:szCs w:val="32"/>
        </w:rPr>
        <w:t>党建</w:t>
      </w:r>
      <w:r>
        <w:rPr>
          <w:rFonts w:ascii="Times New Roman" w:eastAsia="仿宋_GB2312" w:hAnsi="Times New Roman"/>
          <w:bCs/>
          <w:sz w:val="32"/>
          <w:szCs w:val="32"/>
        </w:rPr>
        <w:t>+</w:t>
      </w:r>
      <w:r>
        <w:rPr>
          <w:rFonts w:ascii="Times New Roman" w:eastAsia="仿宋_GB2312" w:hAnsi="Times New Roman"/>
          <w:bCs/>
          <w:sz w:val="32"/>
          <w:szCs w:val="32"/>
        </w:rPr>
        <w:t>教育</w:t>
      </w:r>
      <w:r>
        <w:rPr>
          <w:rFonts w:ascii="Times New Roman" w:eastAsia="仿宋_GB2312" w:hAnsi="Times New Roman"/>
          <w:bCs/>
          <w:sz w:val="32"/>
          <w:szCs w:val="32"/>
        </w:rPr>
        <w:t>”</w:t>
      </w:r>
      <w:r>
        <w:rPr>
          <w:rFonts w:ascii="Times New Roman" w:eastAsia="仿宋_GB2312" w:hAnsi="Times New Roman"/>
          <w:bCs/>
          <w:sz w:val="32"/>
          <w:szCs w:val="32"/>
        </w:rPr>
        <w:t>深度融合。深化实施《关于全面推进柳州市教育系统党建高质量发展实施方案》，深化</w:t>
      </w:r>
      <w:r>
        <w:rPr>
          <w:rFonts w:ascii="Times New Roman" w:eastAsia="仿宋_GB2312" w:hAnsi="Times New Roman"/>
          <w:bCs/>
          <w:sz w:val="32"/>
          <w:szCs w:val="32"/>
        </w:rPr>
        <w:t>“</w:t>
      </w:r>
      <w:r>
        <w:rPr>
          <w:rFonts w:ascii="Times New Roman" w:eastAsia="仿宋_GB2312" w:hAnsi="Times New Roman"/>
          <w:bCs/>
          <w:sz w:val="32"/>
          <w:szCs w:val="32"/>
        </w:rPr>
        <w:t>育人先锋</w:t>
      </w:r>
      <w:r>
        <w:rPr>
          <w:rFonts w:ascii="Times New Roman" w:eastAsia="仿宋_GB2312" w:hAnsi="Times New Roman"/>
          <w:bCs/>
          <w:sz w:val="32"/>
          <w:szCs w:val="32"/>
        </w:rPr>
        <w:t>”“</w:t>
      </w:r>
      <w:r>
        <w:rPr>
          <w:rFonts w:ascii="Times New Roman" w:eastAsia="仿宋_GB2312" w:hAnsi="Times New Roman"/>
          <w:bCs/>
          <w:sz w:val="32"/>
          <w:szCs w:val="32"/>
        </w:rPr>
        <w:t>书记领航</w:t>
      </w:r>
      <w:r>
        <w:rPr>
          <w:rFonts w:ascii="Times New Roman" w:eastAsia="仿宋_GB2312" w:hAnsi="Times New Roman"/>
          <w:bCs/>
          <w:sz w:val="32"/>
          <w:szCs w:val="32"/>
        </w:rPr>
        <w:t>”“</w:t>
      </w:r>
      <w:r>
        <w:rPr>
          <w:rFonts w:ascii="Times New Roman" w:eastAsia="仿宋_GB2312" w:hAnsi="Times New Roman"/>
          <w:bCs/>
          <w:sz w:val="32"/>
          <w:szCs w:val="32"/>
        </w:rPr>
        <w:t>党建名师</w:t>
      </w:r>
      <w:r>
        <w:rPr>
          <w:rFonts w:ascii="Times New Roman" w:eastAsia="仿宋_GB2312" w:hAnsi="Times New Roman"/>
          <w:bCs/>
          <w:sz w:val="32"/>
          <w:szCs w:val="32"/>
        </w:rPr>
        <w:t>”</w:t>
      </w:r>
      <w:r>
        <w:rPr>
          <w:rFonts w:ascii="Times New Roman" w:eastAsia="仿宋_GB2312" w:hAnsi="Times New Roman"/>
          <w:bCs/>
          <w:sz w:val="32"/>
          <w:szCs w:val="32"/>
        </w:rPr>
        <w:t>等党建品牌建设，推行学校党建联盟、党建共同体建设，发挥学校党建整体效应，提升党建引领教育高质量发展效能。</w:t>
      </w: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三、</w:t>
      </w:r>
      <w:r>
        <w:rPr>
          <w:rFonts w:ascii="Times New Roman" w:eastAsia="黑体" w:hAnsi="Times New Roman"/>
          <w:sz w:val="32"/>
          <w:szCs w:val="32"/>
        </w:rPr>
        <w:t xml:space="preserve"> </w:t>
      </w:r>
      <w:r>
        <w:rPr>
          <w:rFonts w:ascii="Times New Roman" w:eastAsia="黑体" w:hAnsi="Times New Roman"/>
          <w:sz w:val="32"/>
          <w:szCs w:val="32"/>
        </w:rPr>
        <w:t>强化党员干部和教师队伍建设</w:t>
      </w:r>
    </w:p>
    <w:p w:rsidR="00E420F2" w:rsidRDefault="00CF29C3">
      <w:pPr>
        <w:ind w:firstLineChars="200" w:firstLine="640"/>
        <w:textAlignment w:val="baseline"/>
        <w:rPr>
          <w:rFonts w:ascii="Times New Roman" w:eastAsia="仿宋_GB2312" w:hAnsi="Times New Roman"/>
          <w:bCs/>
          <w:sz w:val="32"/>
          <w:szCs w:val="32"/>
        </w:rPr>
      </w:pPr>
      <w:r>
        <w:rPr>
          <w:rFonts w:ascii="Times New Roman" w:eastAsia="仿宋_GB2312" w:hAnsi="Times New Roman"/>
          <w:bCs/>
          <w:sz w:val="32"/>
          <w:szCs w:val="32"/>
        </w:rPr>
        <w:t>发挥党员干部和党员教师先锋模范作用。做好学校领导干部的</w:t>
      </w:r>
      <w:r>
        <w:rPr>
          <w:rFonts w:ascii="Times New Roman" w:eastAsia="仿宋_GB2312" w:hAnsi="Times New Roman"/>
          <w:bCs/>
          <w:sz w:val="32"/>
          <w:szCs w:val="32"/>
        </w:rPr>
        <w:t>“</w:t>
      </w:r>
      <w:r>
        <w:rPr>
          <w:rFonts w:ascii="Times New Roman" w:eastAsia="仿宋_GB2312" w:hAnsi="Times New Roman"/>
          <w:bCs/>
          <w:sz w:val="32"/>
          <w:szCs w:val="32"/>
        </w:rPr>
        <w:t>选育用管</w:t>
      </w:r>
      <w:r>
        <w:rPr>
          <w:rFonts w:ascii="Times New Roman" w:eastAsia="仿宋_GB2312" w:hAnsi="Times New Roman"/>
          <w:bCs/>
          <w:sz w:val="32"/>
          <w:szCs w:val="32"/>
        </w:rPr>
        <w:t>”</w:t>
      </w:r>
      <w:r>
        <w:rPr>
          <w:rFonts w:ascii="Times New Roman" w:eastAsia="仿宋_GB2312" w:hAnsi="Times New Roman"/>
          <w:bCs/>
          <w:sz w:val="32"/>
          <w:szCs w:val="32"/>
        </w:rPr>
        <w:t>，坚持把政治标准放在首位，大力选拔敢于负责、勇于担当、善于作为、实绩突出的干部，发挥党员干部的先锋模范作用。重视在高层次人才、优秀青年教师、海外留学归国教师中发展党员工作。健全把骨干教师培养成党员，把党员培养成教</w:t>
      </w:r>
      <w:r>
        <w:rPr>
          <w:rFonts w:ascii="Times New Roman" w:eastAsia="仿宋_GB2312" w:hAnsi="Times New Roman"/>
          <w:bCs/>
          <w:sz w:val="32"/>
          <w:szCs w:val="32"/>
        </w:rPr>
        <w:lastRenderedPageBreak/>
        <w:t>学、科研、管理骨干的</w:t>
      </w:r>
      <w:r>
        <w:rPr>
          <w:rFonts w:ascii="Times New Roman" w:eastAsia="仿宋_GB2312" w:hAnsi="Times New Roman"/>
          <w:bCs/>
          <w:sz w:val="32"/>
          <w:szCs w:val="32"/>
        </w:rPr>
        <w:t>“</w:t>
      </w:r>
      <w:r>
        <w:rPr>
          <w:rFonts w:ascii="Times New Roman" w:eastAsia="仿宋_GB2312" w:hAnsi="Times New Roman"/>
          <w:bCs/>
          <w:sz w:val="32"/>
          <w:szCs w:val="32"/>
        </w:rPr>
        <w:t>双培养</w:t>
      </w:r>
      <w:r>
        <w:rPr>
          <w:rFonts w:ascii="Times New Roman" w:eastAsia="仿宋_GB2312" w:hAnsi="Times New Roman"/>
          <w:bCs/>
          <w:sz w:val="32"/>
          <w:szCs w:val="32"/>
        </w:rPr>
        <w:t>”</w:t>
      </w:r>
      <w:r>
        <w:rPr>
          <w:rFonts w:ascii="Times New Roman" w:eastAsia="仿宋_GB2312" w:hAnsi="Times New Roman"/>
          <w:bCs/>
          <w:sz w:val="32"/>
          <w:szCs w:val="32"/>
        </w:rPr>
        <w:t>机制，完善学校领导干部联系教师入党积极分子等制度。将全面从严治党要求落实到每个教师党支部和教师党员，规范教师党支部组织生活，加强党员教师日常管理。</w:t>
      </w:r>
    </w:p>
    <w:p w:rsidR="00E420F2" w:rsidRDefault="00E420F2">
      <w:pPr>
        <w:spacing w:line="380" w:lineRule="exact"/>
        <w:textAlignment w:val="baseline"/>
        <w:rPr>
          <w:rFonts w:ascii="Times New Roman" w:eastAsia="仿宋_GB2312" w:hAnsi="Times New Roman"/>
          <w:b/>
          <w:bCs/>
          <w:sz w:val="32"/>
          <w:szCs w:val="32"/>
          <w:u w:val="single" w:color="FF0000"/>
        </w:rPr>
      </w:pPr>
    </w:p>
    <w:p w:rsidR="00E420F2" w:rsidRDefault="00CF29C3">
      <w:pPr>
        <w:pStyle w:val="aa"/>
        <w:spacing w:line="580" w:lineRule="exact"/>
        <w:jc w:val="center"/>
        <w:rPr>
          <w:rFonts w:ascii="Times New Roman" w:eastAsia="黑体" w:hAnsi="Times New Roman"/>
          <w:sz w:val="32"/>
          <w:szCs w:val="32"/>
        </w:rPr>
      </w:pPr>
      <w:bookmarkStart w:id="31" w:name="_Toc13490"/>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建立规划实施和监督评估机制</w:t>
      </w:r>
      <w:bookmarkEnd w:id="31"/>
    </w:p>
    <w:p w:rsidR="00E420F2" w:rsidRDefault="00E420F2">
      <w:pPr>
        <w:ind w:firstLineChars="200" w:firstLine="643"/>
        <w:textAlignment w:val="baseline"/>
        <w:rPr>
          <w:rFonts w:ascii="Times New Roman" w:eastAsia="仿宋_GB2312" w:hAnsi="Times New Roman"/>
          <w:b/>
          <w:sz w:val="32"/>
          <w:szCs w:val="32"/>
          <w:lang w:val="zh-CN"/>
        </w:rPr>
      </w:pPr>
    </w:p>
    <w:p w:rsidR="00E420F2" w:rsidRDefault="00CF29C3">
      <w:pPr>
        <w:ind w:firstLineChars="200" w:firstLine="640"/>
        <w:jc w:val="left"/>
        <w:rPr>
          <w:rFonts w:ascii="Times New Roman" w:eastAsia="黑体" w:hAnsi="Times New Roman"/>
          <w:sz w:val="32"/>
          <w:szCs w:val="32"/>
        </w:rPr>
      </w:pPr>
      <w:r>
        <w:rPr>
          <w:rFonts w:ascii="Times New Roman" w:eastAsia="黑体" w:hAnsi="Times New Roman"/>
          <w:sz w:val="32"/>
          <w:szCs w:val="32"/>
        </w:rPr>
        <w:t>一、建立规划实施机制</w:t>
      </w:r>
    </w:p>
    <w:p w:rsidR="00E420F2" w:rsidRDefault="00CF29C3">
      <w:pPr>
        <w:spacing w:line="580" w:lineRule="exact"/>
        <w:ind w:firstLineChars="200" w:firstLine="640"/>
        <w:rPr>
          <w:rFonts w:ascii="Times New Roman" w:eastAsia="仿宋_GB2312" w:hAnsi="Times New Roman"/>
          <w:b/>
          <w:bCs/>
          <w:sz w:val="32"/>
          <w:szCs w:val="32"/>
          <w:lang w:val="zh-CN"/>
        </w:rPr>
      </w:pPr>
      <w:r>
        <w:rPr>
          <w:rFonts w:ascii="Times New Roman" w:eastAsia="仿宋_GB2312" w:hAnsi="Times New Roman"/>
          <w:sz w:val="32"/>
          <w:szCs w:val="32"/>
        </w:rPr>
        <w:t>建立基于规划的市级统筹机制，以规划为引领统筹安排全市教育投入、高效配置教育资源、科学实施绩效评价。强化市、县两级政府教育管理职责，加强对教育规划实施的统筹领导，推进发展战略、目标任务、重大工程项目与本规划相衔接，提高教育综合改革、教育投入、课程改革等教育决策的科学化水平。各县区、各学校要结合《柳州市国民经济和社会发展第十四个五年规划和</w:t>
      </w:r>
      <w:r>
        <w:rPr>
          <w:rFonts w:ascii="Times New Roman" w:eastAsia="仿宋_GB2312" w:hAnsi="Times New Roman"/>
          <w:sz w:val="32"/>
          <w:szCs w:val="32"/>
        </w:rPr>
        <w:t>2035</w:t>
      </w:r>
      <w:r>
        <w:rPr>
          <w:rFonts w:ascii="Times New Roman" w:eastAsia="仿宋_GB2312" w:hAnsi="Times New Roman"/>
          <w:sz w:val="32"/>
          <w:szCs w:val="32"/>
        </w:rPr>
        <w:t>年远景目标纲要》和本规划，制定本地、本校的教育改革和发展</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规划，把本规划确定的各项目标、任务落到实处。</w:t>
      </w:r>
      <w:r>
        <w:rPr>
          <w:rFonts w:ascii="Times New Roman" w:eastAsia="仿宋_GB2312" w:hAnsi="Times New Roman"/>
          <w:sz w:val="32"/>
          <w:szCs w:val="32"/>
        </w:rPr>
        <w:t xml:space="preserve"> </w:t>
      </w:r>
    </w:p>
    <w:p w:rsidR="00E420F2" w:rsidRDefault="00CF29C3">
      <w:pPr>
        <w:ind w:firstLineChars="200" w:firstLine="640"/>
        <w:jc w:val="left"/>
        <w:rPr>
          <w:rFonts w:ascii="Times New Roman" w:eastAsia="黑体" w:hAnsi="Times New Roman"/>
          <w:sz w:val="32"/>
          <w:szCs w:val="32"/>
          <w:lang w:val="zh-CN"/>
        </w:rPr>
      </w:pPr>
      <w:r>
        <w:rPr>
          <w:rFonts w:ascii="Times New Roman" w:eastAsia="黑体" w:hAnsi="Times New Roman"/>
          <w:sz w:val="32"/>
          <w:szCs w:val="32"/>
          <w:lang w:val="zh-CN"/>
        </w:rPr>
        <w:t>二、建立规划监督评估机制</w:t>
      </w:r>
    </w:p>
    <w:p w:rsidR="00E420F2" w:rsidRDefault="00CF29C3">
      <w:pPr>
        <w:ind w:firstLineChars="200" w:firstLine="640"/>
        <w:textAlignment w:val="baseline"/>
        <w:rPr>
          <w:rFonts w:ascii="Times New Roman" w:eastAsia="仿宋_GB2312" w:hAnsi="Times New Roman"/>
          <w:sz w:val="32"/>
          <w:szCs w:val="32"/>
          <w:lang w:val="zh-CN"/>
        </w:rPr>
      </w:pPr>
      <w:r>
        <w:rPr>
          <w:rFonts w:ascii="Times New Roman" w:eastAsia="仿宋_GB2312" w:hAnsi="Times New Roman"/>
          <w:sz w:val="32"/>
          <w:szCs w:val="32"/>
        </w:rPr>
        <w:t>建立规划中期评估和年度监测制度。组织对本规划实施情况跟踪监测。</w:t>
      </w:r>
      <w:r>
        <w:rPr>
          <w:rFonts w:ascii="Times New Roman" w:eastAsia="仿宋_GB2312" w:hAnsi="Times New Roman"/>
          <w:sz w:val="32"/>
          <w:szCs w:val="32"/>
          <w:lang w:val="zh-CN"/>
        </w:rPr>
        <w:t>健全责任分工机制，</w:t>
      </w:r>
      <w:r>
        <w:rPr>
          <w:rFonts w:ascii="Times New Roman" w:eastAsia="仿宋_GB2312" w:hAnsi="Times New Roman"/>
          <w:sz w:val="32"/>
          <w:szCs w:val="32"/>
        </w:rPr>
        <w:t>完善考核机制和问责制度，明确问责对象与范围，规范问责程序，加大责任追究力度。</w:t>
      </w:r>
      <w:r>
        <w:rPr>
          <w:rFonts w:ascii="Times New Roman" w:eastAsia="仿宋_GB2312" w:hAnsi="Times New Roman"/>
          <w:sz w:val="32"/>
          <w:szCs w:val="32"/>
          <w:lang w:val="zh-CN"/>
        </w:rPr>
        <w:t>提高规划约束力的同时不断优化实施策略。</w:t>
      </w:r>
    </w:p>
    <w:p w:rsidR="00E420F2" w:rsidRDefault="00CF29C3">
      <w:pPr>
        <w:ind w:firstLineChars="200" w:firstLine="640"/>
        <w:jc w:val="left"/>
        <w:rPr>
          <w:rFonts w:ascii="Times New Roman" w:eastAsia="黑体" w:hAnsi="Times New Roman"/>
          <w:sz w:val="32"/>
          <w:szCs w:val="32"/>
          <w:lang w:val="zh-CN"/>
        </w:rPr>
      </w:pPr>
      <w:r>
        <w:rPr>
          <w:rFonts w:ascii="Times New Roman" w:eastAsia="黑体" w:hAnsi="Times New Roman"/>
          <w:sz w:val="32"/>
          <w:szCs w:val="32"/>
          <w:lang w:val="zh-CN"/>
        </w:rPr>
        <w:t>三、鼓励社会广泛参与规划实施</w:t>
      </w:r>
    </w:p>
    <w:p w:rsidR="00E420F2" w:rsidRDefault="00CF29C3">
      <w:pPr>
        <w:ind w:firstLineChars="200" w:firstLine="640"/>
        <w:textAlignment w:val="baseline"/>
        <w:rPr>
          <w:rFonts w:ascii="Times New Roman" w:eastAsia="仿宋_GB2312" w:hAnsi="Times New Roman"/>
          <w:b/>
          <w:bCs/>
          <w:sz w:val="32"/>
          <w:szCs w:val="32"/>
          <w:u w:val="single" w:color="FF0000"/>
        </w:rPr>
      </w:pPr>
      <w:r>
        <w:rPr>
          <w:rFonts w:ascii="Times New Roman" w:eastAsia="仿宋_GB2312" w:hAnsi="Times New Roman"/>
          <w:sz w:val="32"/>
          <w:szCs w:val="32"/>
          <w:lang w:val="zh-CN"/>
        </w:rPr>
        <w:lastRenderedPageBreak/>
        <w:t>统筹协调各方力量，进一步宣传</w:t>
      </w:r>
      <w:r>
        <w:rPr>
          <w:rFonts w:ascii="Times New Roman" w:eastAsia="仿宋_GB2312" w:hAnsi="Times New Roman"/>
          <w:sz w:val="32"/>
          <w:szCs w:val="32"/>
          <w:lang w:val="zh-CN"/>
        </w:rPr>
        <w:t>“</w:t>
      </w:r>
      <w:r>
        <w:rPr>
          <w:rFonts w:ascii="Times New Roman" w:eastAsia="仿宋_GB2312" w:hAnsi="Times New Roman"/>
          <w:sz w:val="32"/>
          <w:szCs w:val="32"/>
          <w:lang w:val="zh-CN"/>
        </w:rPr>
        <w:t>打造一流</w:t>
      </w:r>
      <w:r>
        <w:rPr>
          <w:rFonts w:ascii="Times New Roman" w:eastAsia="仿宋_GB2312" w:hAnsi="Times New Roman" w:hint="eastAsia"/>
          <w:sz w:val="32"/>
          <w:szCs w:val="32"/>
          <w:lang w:val="zh-CN"/>
        </w:rPr>
        <w:t>的</w:t>
      </w:r>
      <w:r>
        <w:rPr>
          <w:rFonts w:ascii="Times New Roman" w:eastAsia="仿宋_GB2312" w:hAnsi="Times New Roman"/>
          <w:sz w:val="32"/>
          <w:szCs w:val="32"/>
          <w:lang w:val="zh-CN"/>
        </w:rPr>
        <w:t>教育</w:t>
      </w:r>
      <w:r>
        <w:rPr>
          <w:rFonts w:ascii="Times New Roman" w:eastAsia="仿宋_GB2312" w:hAnsi="Times New Roman" w:hint="eastAsia"/>
          <w:sz w:val="32"/>
          <w:szCs w:val="32"/>
          <w:lang w:val="zh-CN"/>
        </w:rPr>
        <w:t>，建设现代化教育强市”</w:t>
      </w:r>
      <w:r>
        <w:rPr>
          <w:rFonts w:ascii="Times New Roman" w:eastAsia="仿宋_GB2312" w:hAnsi="Times New Roman"/>
          <w:sz w:val="32"/>
          <w:szCs w:val="32"/>
          <w:lang w:val="zh-CN"/>
        </w:rPr>
        <w:t>的发展愿景和行动规划，充分发挥政府、学校、社会机构和社会团体的正能量，加强教育融媒体建设，强化舆论引导，营造全社会关心、支持和参与教育现代化建设的良好氛围，</w:t>
      </w:r>
      <w:r>
        <w:rPr>
          <w:rFonts w:ascii="Times New Roman" w:eastAsia="仿宋_GB2312" w:hAnsi="Times New Roman" w:hint="eastAsia"/>
          <w:sz w:val="32"/>
          <w:szCs w:val="32"/>
          <w:lang w:val="zh-CN"/>
        </w:rPr>
        <w:t>办好人民满意的教育</w:t>
      </w:r>
      <w:r>
        <w:rPr>
          <w:rFonts w:ascii="Times New Roman" w:eastAsia="仿宋_GB2312" w:hAnsi="Times New Roman"/>
          <w:sz w:val="32"/>
          <w:szCs w:val="32"/>
          <w:lang w:val="zh-CN"/>
        </w:rPr>
        <w:t>。</w:t>
      </w:r>
    </w:p>
    <w:sectPr w:rsidR="00E420F2">
      <w:footerReference w:type="default" r:id="rId8"/>
      <w:pgSz w:w="11906" w:h="16838"/>
      <w:pgMar w:top="1440" w:right="1531" w:bottom="1440" w:left="153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7F" w:rsidRDefault="00850F7F">
      <w:r>
        <w:separator/>
      </w:r>
    </w:p>
  </w:endnote>
  <w:endnote w:type="continuationSeparator" w:id="0">
    <w:p w:rsidR="00850F7F" w:rsidRDefault="0085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F2" w:rsidRDefault="00CF29C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420F2" w:rsidRDefault="00CF29C3">
                          <w:pPr>
                            <w:pStyle w:val="a5"/>
                          </w:pPr>
                          <w:r>
                            <w:fldChar w:fldCharType="begin"/>
                          </w:r>
                          <w:r>
                            <w:instrText xml:space="preserve"> PAGE  \* MERGEFORMAT </w:instrText>
                          </w:r>
                          <w:r>
                            <w:fldChar w:fldCharType="separate"/>
                          </w:r>
                          <w:r w:rsidR="00B40527">
                            <w:rPr>
                              <w:noProof/>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420F2" w:rsidRDefault="00CF29C3">
                    <w:pPr>
                      <w:pStyle w:val="a5"/>
                    </w:pPr>
                    <w:r>
                      <w:fldChar w:fldCharType="begin"/>
                    </w:r>
                    <w:r>
                      <w:instrText xml:space="preserve"> PAGE  \* MERGEFORMAT </w:instrText>
                    </w:r>
                    <w:r>
                      <w:fldChar w:fldCharType="separate"/>
                    </w:r>
                    <w:r w:rsidR="00B40527">
                      <w:rPr>
                        <w:noProof/>
                      </w:rP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7F" w:rsidRDefault="00850F7F">
      <w:r>
        <w:separator/>
      </w:r>
    </w:p>
  </w:footnote>
  <w:footnote w:type="continuationSeparator" w:id="0">
    <w:p w:rsidR="00850F7F" w:rsidRDefault="00850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F2"/>
    <w:rsid w:val="00692945"/>
    <w:rsid w:val="007F4426"/>
    <w:rsid w:val="00850F7F"/>
    <w:rsid w:val="00A81265"/>
    <w:rsid w:val="00B40527"/>
    <w:rsid w:val="00CF29C3"/>
    <w:rsid w:val="00E420F2"/>
    <w:rsid w:val="00FF60AF"/>
    <w:rsid w:val="020C40F2"/>
    <w:rsid w:val="02134528"/>
    <w:rsid w:val="0231419E"/>
    <w:rsid w:val="0283374F"/>
    <w:rsid w:val="02F23F8D"/>
    <w:rsid w:val="03226C9E"/>
    <w:rsid w:val="037151C7"/>
    <w:rsid w:val="03EE0357"/>
    <w:rsid w:val="046206A5"/>
    <w:rsid w:val="04687DEA"/>
    <w:rsid w:val="04E56FAB"/>
    <w:rsid w:val="05DF0774"/>
    <w:rsid w:val="068F5BA4"/>
    <w:rsid w:val="07505EBF"/>
    <w:rsid w:val="08055CAB"/>
    <w:rsid w:val="08943F23"/>
    <w:rsid w:val="0A03752B"/>
    <w:rsid w:val="0A122376"/>
    <w:rsid w:val="0A3608C6"/>
    <w:rsid w:val="0AC71EAB"/>
    <w:rsid w:val="0C7014E8"/>
    <w:rsid w:val="0D3B3F1D"/>
    <w:rsid w:val="0EF34AB0"/>
    <w:rsid w:val="0F1D6F5F"/>
    <w:rsid w:val="0F47638B"/>
    <w:rsid w:val="0FD06E18"/>
    <w:rsid w:val="102D641F"/>
    <w:rsid w:val="10F53813"/>
    <w:rsid w:val="1170394E"/>
    <w:rsid w:val="12202010"/>
    <w:rsid w:val="12F6691D"/>
    <w:rsid w:val="13D454AD"/>
    <w:rsid w:val="14057E92"/>
    <w:rsid w:val="156758B0"/>
    <w:rsid w:val="1580646E"/>
    <w:rsid w:val="15B73066"/>
    <w:rsid w:val="16E64CB8"/>
    <w:rsid w:val="17976C82"/>
    <w:rsid w:val="17D83E75"/>
    <w:rsid w:val="17F2365A"/>
    <w:rsid w:val="17FC7532"/>
    <w:rsid w:val="196A1E12"/>
    <w:rsid w:val="1AA75D6D"/>
    <w:rsid w:val="1B316012"/>
    <w:rsid w:val="1C3B7A00"/>
    <w:rsid w:val="1C452B63"/>
    <w:rsid w:val="1CAF7AC6"/>
    <w:rsid w:val="1E3173A3"/>
    <w:rsid w:val="1E5D35F5"/>
    <w:rsid w:val="1F0C6C34"/>
    <w:rsid w:val="1FD61FB0"/>
    <w:rsid w:val="20577CC7"/>
    <w:rsid w:val="20C6229B"/>
    <w:rsid w:val="21871AF3"/>
    <w:rsid w:val="23401DAB"/>
    <w:rsid w:val="238C6E29"/>
    <w:rsid w:val="23D634DF"/>
    <w:rsid w:val="2469450C"/>
    <w:rsid w:val="25DA3E7C"/>
    <w:rsid w:val="26B32FD6"/>
    <w:rsid w:val="28B97452"/>
    <w:rsid w:val="28C07053"/>
    <w:rsid w:val="28EA7EDB"/>
    <w:rsid w:val="292321AF"/>
    <w:rsid w:val="29591B52"/>
    <w:rsid w:val="2A036C9A"/>
    <w:rsid w:val="2A843B22"/>
    <w:rsid w:val="2AD34DE2"/>
    <w:rsid w:val="2B903297"/>
    <w:rsid w:val="2BA1326A"/>
    <w:rsid w:val="2BBB64FD"/>
    <w:rsid w:val="2C035BCA"/>
    <w:rsid w:val="2C22688D"/>
    <w:rsid w:val="2C2C73FB"/>
    <w:rsid w:val="2D9826EF"/>
    <w:rsid w:val="2E8423E1"/>
    <w:rsid w:val="2EB936F7"/>
    <w:rsid w:val="2F44513C"/>
    <w:rsid w:val="30A45DBF"/>
    <w:rsid w:val="31E33F21"/>
    <w:rsid w:val="31FF7BB4"/>
    <w:rsid w:val="3209307D"/>
    <w:rsid w:val="32787CBE"/>
    <w:rsid w:val="32CE4D68"/>
    <w:rsid w:val="33257E59"/>
    <w:rsid w:val="335106C1"/>
    <w:rsid w:val="34BF2BBB"/>
    <w:rsid w:val="35A37BEF"/>
    <w:rsid w:val="38323E95"/>
    <w:rsid w:val="38B042FF"/>
    <w:rsid w:val="39C86672"/>
    <w:rsid w:val="3A414072"/>
    <w:rsid w:val="3A9C3F6E"/>
    <w:rsid w:val="3B0F6798"/>
    <w:rsid w:val="3B255741"/>
    <w:rsid w:val="3B7F7BD4"/>
    <w:rsid w:val="3E193F37"/>
    <w:rsid w:val="3E232B73"/>
    <w:rsid w:val="3EE83100"/>
    <w:rsid w:val="40E03E87"/>
    <w:rsid w:val="40E93E56"/>
    <w:rsid w:val="40ED0AAF"/>
    <w:rsid w:val="428A020E"/>
    <w:rsid w:val="42CD2946"/>
    <w:rsid w:val="442518E4"/>
    <w:rsid w:val="44D0578A"/>
    <w:rsid w:val="44D24AF3"/>
    <w:rsid w:val="45250764"/>
    <w:rsid w:val="45D16BF2"/>
    <w:rsid w:val="46A95D39"/>
    <w:rsid w:val="47E93783"/>
    <w:rsid w:val="48D765E7"/>
    <w:rsid w:val="48EF3861"/>
    <w:rsid w:val="4929734E"/>
    <w:rsid w:val="4966209F"/>
    <w:rsid w:val="4A7853E5"/>
    <w:rsid w:val="4ABD273A"/>
    <w:rsid w:val="4AD307EB"/>
    <w:rsid w:val="4B2C48CA"/>
    <w:rsid w:val="4B773D8B"/>
    <w:rsid w:val="4B8C7D59"/>
    <w:rsid w:val="4C3B2BA7"/>
    <w:rsid w:val="4C55131F"/>
    <w:rsid w:val="4D283D13"/>
    <w:rsid w:val="4DC333B3"/>
    <w:rsid w:val="4E183326"/>
    <w:rsid w:val="4E5B60F8"/>
    <w:rsid w:val="4F374156"/>
    <w:rsid w:val="4F9667B6"/>
    <w:rsid w:val="505F69DA"/>
    <w:rsid w:val="52957EB9"/>
    <w:rsid w:val="52BC3AA7"/>
    <w:rsid w:val="52D046B7"/>
    <w:rsid w:val="53556D4D"/>
    <w:rsid w:val="54A35CBB"/>
    <w:rsid w:val="56447D6B"/>
    <w:rsid w:val="570E1EB7"/>
    <w:rsid w:val="57D5668D"/>
    <w:rsid w:val="59182A5E"/>
    <w:rsid w:val="593A5512"/>
    <w:rsid w:val="59FC1085"/>
    <w:rsid w:val="5AAB2EB7"/>
    <w:rsid w:val="5C13272C"/>
    <w:rsid w:val="5C9C3142"/>
    <w:rsid w:val="5D015BB7"/>
    <w:rsid w:val="5D467A6D"/>
    <w:rsid w:val="5D4C2B26"/>
    <w:rsid w:val="5DFF1592"/>
    <w:rsid w:val="5F3333FF"/>
    <w:rsid w:val="5F3F5C22"/>
    <w:rsid w:val="5F8473FA"/>
    <w:rsid w:val="5FA40A7B"/>
    <w:rsid w:val="609C5BC1"/>
    <w:rsid w:val="614E775E"/>
    <w:rsid w:val="616D6CBE"/>
    <w:rsid w:val="621625BE"/>
    <w:rsid w:val="641F6E8F"/>
    <w:rsid w:val="645076E5"/>
    <w:rsid w:val="6677281C"/>
    <w:rsid w:val="66845C57"/>
    <w:rsid w:val="66A07075"/>
    <w:rsid w:val="66F44FD1"/>
    <w:rsid w:val="67A67E1B"/>
    <w:rsid w:val="68B5262A"/>
    <w:rsid w:val="68D819B3"/>
    <w:rsid w:val="69162887"/>
    <w:rsid w:val="6B5A319C"/>
    <w:rsid w:val="6B7A34DF"/>
    <w:rsid w:val="6BCA6253"/>
    <w:rsid w:val="6CE4273B"/>
    <w:rsid w:val="6D0F1C2A"/>
    <w:rsid w:val="6D74177D"/>
    <w:rsid w:val="6F4F680E"/>
    <w:rsid w:val="705931BC"/>
    <w:rsid w:val="708F6AF6"/>
    <w:rsid w:val="70DA25F1"/>
    <w:rsid w:val="71880C5D"/>
    <w:rsid w:val="71B11C5A"/>
    <w:rsid w:val="72236ECD"/>
    <w:rsid w:val="73BC0D89"/>
    <w:rsid w:val="74793E2D"/>
    <w:rsid w:val="77726408"/>
    <w:rsid w:val="77E56067"/>
    <w:rsid w:val="79E41758"/>
    <w:rsid w:val="79F606C3"/>
    <w:rsid w:val="7A37340B"/>
    <w:rsid w:val="7A684727"/>
    <w:rsid w:val="7B6D7683"/>
    <w:rsid w:val="7C8A0429"/>
    <w:rsid w:val="7DA42167"/>
    <w:rsid w:val="7DAE4C39"/>
    <w:rsid w:val="7DEA4329"/>
    <w:rsid w:val="7DF74740"/>
    <w:rsid w:val="7E7F6856"/>
    <w:rsid w:val="7EEE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D2B3A"/>
  <w15:docId w15:val="{DC3A9413-EF83-49E3-9807-CE93EEA4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uiPriority w:val="99"/>
    <w:unhideWhenUsed/>
    <w:qFormat/>
    <w:rPr>
      <w:rFonts w:ascii="宋体" w:hAnsi="Courier New"/>
      <w:snapToGrid w:val="0"/>
      <w:kern w:val="0"/>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uiPriority w:val="99"/>
    <w:qFormat/>
    <w:rPr>
      <w:color w:val="0000FF"/>
      <w:u w:val="single"/>
    </w:rPr>
  </w:style>
  <w:style w:type="paragraph" w:customStyle="1" w:styleId="-1">
    <w:name w:val="正文-公1"/>
    <w:basedOn w:val="a"/>
    <w:qFormat/>
    <w:pPr>
      <w:ind w:firstLineChars="200" w:firstLine="200"/>
      <w:jc w:val="left"/>
    </w:pPr>
    <w:rPr>
      <w:szCs w:val="21"/>
    </w:rPr>
  </w:style>
  <w:style w:type="paragraph" w:customStyle="1" w:styleId="a9">
    <w:name w:val="标准二级标题"/>
    <w:basedOn w:val="2"/>
    <w:qFormat/>
    <w:pPr>
      <w:spacing w:before="10" w:after="10" w:line="415" w:lineRule="auto"/>
      <w:ind w:leftChars="200" w:left="420"/>
    </w:pPr>
    <w:rPr>
      <w:rFonts w:ascii="宋体" w:hAnsi="宋体"/>
      <w:sz w:val="24"/>
      <w:szCs w:val="24"/>
    </w:rPr>
  </w:style>
  <w:style w:type="paragraph" w:customStyle="1" w:styleId="aa">
    <w:name w:val="样式一级标题"/>
    <w:basedOn w:val="1"/>
    <w:qFormat/>
    <w:pPr>
      <w:spacing w:beforeLines="10" w:before="31" w:afterLines="10" w:after="31"/>
      <w:ind w:leftChars="200" w:left="420"/>
    </w:pPr>
    <w:rPr>
      <w:rFonts w:ascii="宋体" w:hAnsi="宋体"/>
      <w:sz w:val="28"/>
      <w:szCs w:val="28"/>
    </w:rPr>
  </w:style>
  <w:style w:type="paragraph" w:styleId="ab">
    <w:name w:val="List Paragraph"/>
    <w:basedOn w:val="a"/>
    <w:uiPriority w:val="99"/>
    <w:qFormat/>
    <w:pPr>
      <w:ind w:firstLineChars="200" w:firstLine="420"/>
    </w:p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NormalCharacter">
    <w:name w:val="NormalCharacter"/>
    <w:qFormat/>
  </w:style>
  <w:style w:type="paragraph" w:customStyle="1" w:styleId="ac">
    <w:name w:val="专栏内文"/>
    <w:basedOn w:val="a"/>
    <w:qFormat/>
    <w:pPr>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qikan.cqvip.com/Qikan/Article/Detail?id=229516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4272</Words>
  <Characters>24351</Characters>
  <Application>Microsoft Office Word</Application>
  <DocSecurity>0</DocSecurity>
  <Lines>202</Lines>
  <Paragraphs>57</Paragraphs>
  <ScaleCrop>false</ScaleCrop>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李金枝</dc:creator>
  <cp:lastModifiedBy>Acer</cp:lastModifiedBy>
  <cp:revision>4</cp:revision>
  <cp:lastPrinted>2021-12-20T07:56:00Z</cp:lastPrinted>
  <dcterms:created xsi:type="dcterms:W3CDTF">2021-11-24T02:53:00Z</dcterms:created>
  <dcterms:modified xsi:type="dcterms:W3CDTF">2021-12-27T04:42:00Z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344DF79DFE41492EAEE838CE32E003FA</vt:lpwstr>
  </property>
</Properties>
</file>