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Calibri"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hAnsi="Calibri" w:eastAsia="仿宋_GB2312" w:cs="Times New Roman"/>
          <w:sz w:val="32"/>
          <w:szCs w:val="32"/>
        </w:rPr>
      </w:pPr>
      <w:r>
        <w:rPr>
          <w:rFonts w:hint="eastAsia" w:ascii="仿宋_GB2312" w:hAnsi="Calibri" w:eastAsia="仿宋_GB2312" w:cs="Times New Roman"/>
          <w:sz w:val="32"/>
          <w:szCs w:val="32"/>
        </w:rPr>
        <w:t>柳发改规划〔20</w:t>
      </w:r>
      <w:r>
        <w:rPr>
          <w:rFonts w:hint="eastAsia" w:ascii="仿宋_GB2312" w:hAnsi="Calibri" w:eastAsia="仿宋_GB2312" w:cs="Times New Roman"/>
          <w:sz w:val="32"/>
          <w:szCs w:val="32"/>
          <w:lang w:val="en-US" w:eastAsia="zh-CN"/>
        </w:rPr>
        <w:t>21</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307</w:t>
      </w:r>
      <w:r>
        <w:rPr>
          <w:rFonts w:hint="eastAsia" w:ascii="仿宋_GB2312" w:hAnsi="Calibri" w:eastAsia="仿宋_GB2312" w:cs="Times New Roman"/>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Cn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LyfTzXl&#10;AQAApQMAAA4AAAAAAAAAAQAgAAAAJQEAAGRycy9lMm9Eb2MueG1sUEsFBgAAAAAGAAYAWQEAAHwF&#10;AAAAAA==&#10;">
                <v:fill on="f" focussize="0,0"/>
                <v:stroke weight="2pt" color="#FF0000" joinstyle="round"/>
                <v:imagedata o:title=""/>
                <o:lock v:ext="edit" aspectratio="f"/>
              </v:line>
            </w:pict>
          </mc:Fallback>
        </mc:AlternateContent>
      </w:r>
    </w:p>
    <w:p>
      <w:pPr>
        <w:rPr>
          <w:spacing w:val="-11"/>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_GBK" w:eastAsia="方正小标宋简体" w:cs="方正小标宋简体"/>
          <w:spacing w:val="0"/>
          <w:sz w:val="44"/>
          <w:szCs w:val="44"/>
          <w:lang w:eastAsia="zh-CN"/>
        </w:rPr>
      </w:pPr>
      <w:r>
        <w:rPr>
          <w:rFonts w:hint="eastAsia" w:ascii="方正小标宋简体" w:hAnsi="方正小标宋_GBK" w:eastAsia="方正小标宋简体" w:cs="方正小标宋简体"/>
          <w:spacing w:val="0"/>
          <w:sz w:val="44"/>
          <w:szCs w:val="44"/>
          <w:lang w:eastAsia="zh-CN"/>
        </w:rPr>
        <w:t>柳州市发展和改革委员会关于柳州市文博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方正小标宋_GBK" w:eastAsia="方正小标宋简体"/>
          <w:color w:val="auto"/>
          <w:spacing w:val="0"/>
          <w:sz w:val="44"/>
          <w:szCs w:val="44"/>
        </w:rPr>
      </w:pPr>
      <w:r>
        <w:rPr>
          <w:rFonts w:hint="eastAsia" w:ascii="方正小标宋简体" w:hAnsi="方正小标宋_GBK" w:eastAsia="方正小标宋简体" w:cs="方正小标宋简体"/>
          <w:spacing w:val="0"/>
          <w:sz w:val="44"/>
          <w:szCs w:val="44"/>
          <w:lang w:eastAsia="zh-CN"/>
        </w:rPr>
        <w:t>小学项目初步设计的批复</w:t>
      </w:r>
    </w:p>
    <w:p>
      <w:pPr>
        <w:spacing w:line="440" w:lineRule="exact"/>
        <w:rPr>
          <w:rFonts w:ascii="黑体" w:eastAsia="黑体"/>
          <w:b/>
          <w:bCs/>
          <w:spacing w:val="-6"/>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柳州市城中区教育局：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报来《关于申请批复柳州市文博小学</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初步设计</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请示》（</w:t>
      </w:r>
      <w:r>
        <w:rPr>
          <w:rFonts w:hint="eastAsia" w:ascii="仿宋_GB2312" w:hAnsi="仿宋_GB2312" w:eastAsia="仿宋_GB2312" w:cs="仿宋_GB2312"/>
          <w:sz w:val="32"/>
          <w:szCs w:val="32"/>
          <w:highlight w:val="none"/>
          <w:lang w:eastAsia="zh-CN"/>
        </w:rPr>
        <w:t>城中教字〔2021〕</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）及有关材料收悉。经研究，现批复如下：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原则同意</w:t>
      </w:r>
      <w:r>
        <w:rPr>
          <w:rFonts w:hint="eastAsia" w:ascii="仿宋_GB2312" w:hAnsi="仿宋_GB2312" w:eastAsia="仿宋_GB2312" w:cs="仿宋_GB2312"/>
          <w:sz w:val="32"/>
          <w:szCs w:val="32"/>
          <w:highlight w:val="none"/>
          <w:lang w:eastAsia="zh-CN"/>
        </w:rPr>
        <w:t>柳州市文博小学项目初步设计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投资项目审批监管平台项目代码：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2020-450200-83-01-062357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项目建设地址：柳州市城中区独凳山片区，桂柳路北侧，莲花山以南地块。。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项目建设规模及内容：</w:t>
      </w:r>
      <w:r>
        <w:rPr>
          <w:rFonts w:hint="eastAsia" w:ascii="仿宋_GB2312" w:hAnsi="仿宋_GB2312" w:eastAsia="仿宋_GB2312" w:cs="仿宋_GB2312"/>
          <w:sz w:val="32"/>
          <w:szCs w:val="32"/>
          <w:highlight w:val="none"/>
          <w:lang w:eastAsia="zh-CN"/>
        </w:rPr>
        <w:t>办学规模为30个班，在校学生1350人。项目规划用地面积约24</w:t>
      </w:r>
      <w:r>
        <w:rPr>
          <w:rFonts w:hint="eastAsia" w:ascii="仿宋_GB2312" w:hAnsi="仿宋_GB2312" w:eastAsia="仿宋_GB2312" w:cs="仿宋_GB2312"/>
          <w:sz w:val="32"/>
          <w:szCs w:val="32"/>
          <w:highlight w:val="none"/>
          <w:lang w:val="en-US" w:eastAsia="zh-CN"/>
        </w:rPr>
        <w:t>873.60</w:t>
      </w:r>
      <w:r>
        <w:rPr>
          <w:rFonts w:hint="eastAsia" w:ascii="仿宋_GB2312" w:hAnsi="仿宋_GB2312" w:eastAsia="仿宋_GB2312" w:cs="仿宋_GB2312"/>
          <w:sz w:val="32"/>
          <w:szCs w:val="32"/>
          <w:highlight w:val="none"/>
          <w:lang w:eastAsia="zh-CN"/>
        </w:rPr>
        <w:t>平方米、其中净用地面积约19</w:t>
      </w:r>
      <w:r>
        <w:rPr>
          <w:rFonts w:hint="eastAsia" w:ascii="仿宋_GB2312" w:hAnsi="仿宋_GB2312" w:eastAsia="仿宋_GB2312" w:cs="仿宋_GB2312"/>
          <w:sz w:val="32"/>
          <w:szCs w:val="32"/>
          <w:highlight w:val="none"/>
          <w:lang w:val="en-US" w:eastAsia="zh-CN"/>
        </w:rPr>
        <w:t>832.10</w:t>
      </w:r>
      <w:r>
        <w:rPr>
          <w:rFonts w:hint="eastAsia" w:ascii="仿宋_GB2312" w:hAnsi="仿宋_GB2312" w:eastAsia="仿宋_GB2312" w:cs="仿宋_GB2312"/>
          <w:sz w:val="32"/>
          <w:szCs w:val="32"/>
          <w:highlight w:val="none"/>
          <w:lang w:eastAsia="zh-CN"/>
        </w:rPr>
        <w:t>平方米，总建筑面积约2</w:t>
      </w:r>
      <w:r>
        <w:rPr>
          <w:rFonts w:hint="eastAsia" w:ascii="仿宋_GB2312" w:hAnsi="仿宋_GB2312" w:eastAsia="仿宋_GB2312" w:cs="仿宋_GB2312"/>
          <w:sz w:val="32"/>
          <w:szCs w:val="32"/>
          <w:highlight w:val="none"/>
          <w:lang w:val="en-US" w:eastAsia="zh-CN"/>
        </w:rPr>
        <w:t>4443.20</w:t>
      </w:r>
      <w:r>
        <w:rPr>
          <w:rFonts w:hint="eastAsia" w:ascii="仿宋_GB2312" w:hAnsi="仿宋_GB2312" w:eastAsia="仿宋_GB2312" w:cs="仿宋_GB2312"/>
          <w:sz w:val="32"/>
          <w:szCs w:val="32"/>
          <w:highlight w:val="none"/>
          <w:lang w:eastAsia="zh-CN"/>
        </w:rPr>
        <w:t>平方米、其中地下建筑面积约</w:t>
      </w:r>
      <w:r>
        <w:rPr>
          <w:rFonts w:hint="eastAsia" w:ascii="仿宋_GB2312" w:hAnsi="仿宋_GB2312" w:eastAsia="仿宋_GB2312" w:cs="仿宋_GB2312"/>
          <w:sz w:val="32"/>
          <w:szCs w:val="32"/>
          <w:highlight w:val="none"/>
          <w:lang w:val="en-US" w:eastAsia="zh-CN"/>
        </w:rPr>
        <w:t>1440.51</w:t>
      </w:r>
      <w:r>
        <w:rPr>
          <w:rFonts w:hint="eastAsia" w:ascii="仿宋_GB2312" w:hAnsi="仿宋_GB2312" w:eastAsia="仿宋_GB2312" w:cs="仿宋_GB2312"/>
          <w:sz w:val="32"/>
          <w:szCs w:val="32"/>
          <w:highlight w:val="none"/>
          <w:lang w:eastAsia="zh-CN"/>
        </w:rPr>
        <w:t>平方米。主要建设内容包括建设1＃综合楼（图书馆、报告厅、教室、行政管理及其他用房）、2＃教学楼（设备用房、体育馆、教室、非机动车库及其他用房）、3＃学生午休间（学生午休间及其他用房、厨房、餐厅）、门卫室、200米环形运动场，以及场地平整、道路及广场铺装、绿化、生态停车场、外接水电、供配电、给排水、照明、围墙、校门等配套设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、主要技术标准：建筑结构形式为框架结构，建筑设计使用年限为50年，建筑结构安全等级为</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级，耐火等级为</w:t>
      </w:r>
      <w:r>
        <w:rPr>
          <w:rFonts w:hint="eastAsia" w:ascii="仿宋_GB2312" w:hAnsi="仿宋_GB2312" w:eastAsia="仿宋_GB2312" w:cs="仿宋_GB2312"/>
          <w:sz w:val="32"/>
          <w:szCs w:val="32"/>
          <w:highlight w:val="none"/>
          <w:lang w:eastAsia="zh-CN"/>
        </w:rPr>
        <w:t>地上二级、地下一级，</w:t>
      </w:r>
      <w:r>
        <w:rPr>
          <w:rFonts w:hint="eastAsia" w:ascii="仿宋_GB2312" w:hAnsi="仿宋_GB2312" w:eastAsia="仿宋_GB2312" w:cs="仿宋_GB2312"/>
          <w:sz w:val="32"/>
          <w:szCs w:val="32"/>
          <w:highlight w:val="none"/>
        </w:rPr>
        <w:t>抗震</w:t>
      </w:r>
      <w:r>
        <w:rPr>
          <w:rFonts w:hint="eastAsia" w:ascii="仿宋_GB2312" w:hAnsi="仿宋_GB2312" w:eastAsia="仿宋_GB2312" w:cs="仿宋_GB2312"/>
          <w:sz w:val="32"/>
          <w:szCs w:val="32"/>
          <w:highlight w:val="none"/>
          <w:lang w:eastAsia="zh-CN"/>
        </w:rPr>
        <w:t>设防烈度为</w:t>
      </w:r>
      <w:r>
        <w:rPr>
          <w:rFonts w:hint="eastAsia" w:ascii="仿宋_GB2312" w:hAnsi="仿宋_GB2312" w:eastAsia="仿宋_GB2312" w:cs="仿宋_GB2312"/>
          <w:sz w:val="32"/>
          <w:szCs w:val="32"/>
          <w:highlight w:val="none"/>
          <w:lang w:val="en-US" w:eastAsia="zh-CN"/>
        </w:rPr>
        <w:t>7度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投资规模及资金来源：项目总投资估算13756.75万元，其中工程费用10958.92万元、工程建设其他费用2142.75万元（含土地费611.60万元）、基本预备费655.08万元。资金来源为柳州市财政和城中区财政按8:2比例投资。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文后，请严格按照基本建设程序办理相关建设事项，严格控制项目建设标准、建设规模、概算等控制性指标，不得随意变更和突破。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lang w:val="en-US" w:eastAsia="zh-CN"/>
        </w:rPr>
      </w:pP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CBB78B$01$45$00011" descr="nwkOiId/bBbOAe61rgYT4vXM3UaFFF0tl2W9B2ekj1Z7kYnHXrUHbs1gN35c90qveWAnGTgcx4ZJx/vg6RgftFyBpLmhAidNYOBoBoM4LsZ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96hmXERKiZAYiXGQWkZA577SpPQWKdzhgau2Bf9KyXJHPpBTlDtous0K0IXIMgRBn0xwwGsIvmtKtDOPGf4e8/qSWZpEtGD8WLYs7aRMhAZCHazbXDf2YJweKQ5oYcUVyFQYnQRCrWQ3Av69tA4X+glCqRIMFXWC6s97VV+G6I4KFVotA80FJG9NeKDmZwBghKY8oTG9z0Vkm3s+X4Jq7ZpNbxJ3AV1KiZdZyUbBJXn7LHQVjEppunCaJn/8NjgibbyRE7RGlhxpxJQJQMCQyVk7A3cBu7QTOi6ioP5FIsvNXe5+8ReOMzh5oNnZo6lQ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KiWsa0UZiOYRziW3o5ndfzRyp7AnlBUT3eKjXnUoJtOvi+mVPfb2pMVkOrUTINIc1ZlEcaILff5Sr64JIS4QLV+B/RH8aWN5UipArh19L4/yA3FpkJIGJhvPIAZfgc/VKeTSr60746FHN+Hnb4ITr9zxZGmXqSJcSNBB5ZTFUFzuEH2ITu3u6IOxWhaUnzc1LeCrsHI6c9mRzdCTt0M/qOyQU8eRNFTxJ1v1ihU90za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CBB78B$01$45$00011" o:spid="_x0000_s1026" o:spt="1" alt="nwkOiId/bBbOAe61rgYT4vXM3UaFFF0tl2W9B2ekj1Z7kYnHXrUHbs1gN35c90qveWAnGTgcx4ZJx/vg6RgftFyBpLmhAidNYOBoBoM4LsZEY7eb39AonfG1I8FpTtULxqM6tABmaD+UHLOHSV9f/LcLs6Omo4Aq1m3BiMvxceK8igwQKh2CghGLVGKazj7D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96hmXERKiZAYiXGQWkZA577SpPQWKdzhgau2Bf9KyXJHPpBTlDtous0K0IXIMgRBn0xwwGsIvmtKtDOPGf4e8/qSWZpEtGD8WLYs7aRMhAZCHazbXDf2YJweKQ5oYcUVyFQYnQRCrWQ3Av69tA4X+glCqRIMFXWC6s97VV+G6I4KFVotA80FJG9NeKDmZwBghKY8oTG9z0Vkm3s+X4Jq7ZpNbxJ3AV1KiZdZyUbBJXn7LHQVjEppunCaJn/8NjgibbyRE7RGlhxpxJQJQMCQyVk7A3cBu7QTOi6ioP5FIsvNXe5+8ReOMzh5oNnZo6lQ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"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IsOxc8sVFf8KnDS37LWo6ndduaYBkVr46A1AYSbOIWeKwCihj6elt7ovPZV85wwZH8FkSnjLqTIRHRGFJ8jG41j3xqp2SZHcVHcCt7rE68U+vincUhBp7kY/q8/YKVbM8qo6M2GvwbETK/WHSKVDcI+BvU54jigYjINmZ3V9fJUhhGIptJtKwwzS+Pli+cQGHh3XEnqw8tglrLGsDRms9cF7YvOF04cbI0pZ79AMTUmBp0rXbK1Y6CMVaHhDU/DUY1lbAVyjEAI/IkW1voLby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FwuYULCvSi4F1xNsvFAY4PRUzEBi+N/SJVvbrUpfzweD+waeM+sl7VRg23VKoIUTrAA+F1y64Cce5cPHTVG19AHFfcAwNU2fG+Kxv7/ZAM2i3tlnGCUvs14aAVESsXG+0Ac2ItYQz3qGwwr0VveBU2eTIzFvKRja9vMJ220whLKjUJ1tQ/fS2iW6pXSLUE9P9yduE0KXB6WYe4SNBTb4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IsOxc8sVFf8KnDS37LWo6ndduaYBkVr46A1AYSbOIWeKwCihj6elt7ovPZV85wwZH8FkSnjLqTIRHRGFJ8jG41j3xqp2SZHcVHcCt7rE68U+vincUhBp7kY/q8/YKVbM8qo6M2GvwbETK/WHSKVDcI+BvU54jigYjINmZ3V9fJUhhGIptJtKwwzS+Pli+cQGHh3XEnqw8tglrLGsDRms9cF7YvOF04cbI0pZ79AMTUmBp0rXbK1Y6CMVaHhDU/DUY1lbAVyjEAI/IkW1voLby1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FwuYULCvSi4F1xNsvFAY4PRUzEBi+N/SJVvbrUpfzweD+waeM+sl7VRg23VKoIUTrAA+F1y64Cce5cPHTVG19AHFfcAwNU2fG+Kxv7/ZAM2i3tlnGCUvs14aAVESsXG+0Ac2ItYQz3qGwwr0VveBU2eTIzFvKRja9vMJ220whLKjUJ1tQ/fS2iW6pXSLUE9P9yduE0KXB6WYe4SNBTb4Zs"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highlight w:val="none"/>
          <w:lang w:val="en-US" w:eastAsia="zh-CN"/>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pacing w:val="-6"/>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pacing w:val="-6"/>
          <w:sz w:val="32"/>
          <w:szCs w:val="32"/>
          <w:highlight w:val="none"/>
          <w:lang w:eastAsia="zh-CN"/>
        </w:rPr>
        <w:t>柳州市文博小学项目</w:t>
      </w:r>
      <w:r>
        <w:rPr>
          <w:rFonts w:hint="eastAsia" w:ascii="仿宋_GB2312" w:hAnsi="仿宋_GB2312" w:eastAsia="仿宋_GB2312" w:cs="仿宋_GB2312"/>
          <w:spacing w:val="-6"/>
          <w:sz w:val="32"/>
          <w:szCs w:val="32"/>
          <w:highlight w:val="none"/>
        </w:rPr>
        <w:t>投资概算汇总表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8"/>
        <w:textAlignment w:val="auto"/>
        <w:rPr>
          <w:rFonts w:hint="eastAsia" w:ascii="仿宋_GB2312" w:hAnsi="仿宋_GB2312" w:eastAsia="仿宋_GB2312" w:cs="仿宋_GB2312"/>
          <w:sz w:val="32"/>
          <w:szCs w:val="32"/>
          <w:highlight w:val="none"/>
        </w:rPr>
      </w:pPr>
    </w:p>
    <w:p>
      <w:pPr>
        <w:pStyle w:val="2"/>
        <w:rPr>
          <w:rFonts w:hint="eastAsia"/>
        </w:rPr>
      </w:pPr>
      <w:r>
        <w:rPr>
          <w:sz w:val="21"/>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-12012295</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45.85pt;height:1683.8pt;width:1190.6pt;z-index:251681792;v-text-anchor:middle;mso-width-relative:page;mso-height-relative:page;" fillcolor="#FFFFFF" filled="t" stroked="t" coordsize="21600,21600" o:gfxdata="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4u&#10;eH3dAAAAEAEAAA8AAAAAAAAAAQAgAAAAIgAAAGRycy9kb3ducmV2LnhtbFBLAQIUABQAAAAIAIdO&#10;4kAHUkBuVwIAAOIEAAAOAAAAAAAAAAEAIAAAACwBAABkcnMvZTJvRG9jLnhtbFBLBQYAAAAABgAG&#10;AFkBAAD1BQAAAAA=&#10;">
                <v:fill on="t" opacity="0f" focussize="0,0"/>
                <v:stroke weight="2pt" color="#BCBCBC [3204]" opacity="0f" joinstyle="round"/>
                <v:imagedata o:title=""/>
                <o:lock v:ext="edit" aspectratio="f"/>
              </v:rect>
            </w:pict>
          </mc:Fallback>
        </mc:AlternateContent>
      </w:r>
      <w:r>
        <w:rPr>
          <w:sz w:val="21"/>
        </w:rPr>
        <w:drawing>
          <wp:anchor distT="0" distB="0" distL="114300" distR="114300" simplePos="0" relativeHeight="251670528" behindDoc="0" locked="1" layoutInCell="1" allowOverlap="1">
            <wp:simplePos x="0" y="0"/>
            <wp:positionH relativeFrom="page">
              <wp:posOffset>4362450</wp:posOffset>
            </wp:positionH>
            <wp:positionV relativeFrom="page">
              <wp:posOffset>6144260</wp:posOffset>
            </wp:positionV>
            <wp:extent cx="1447165" cy="1464945"/>
            <wp:effectExtent l="0" t="0" r="635" b="1905"/>
            <wp:wrapNone/>
            <wp:docPr id="4" name="KG_61CBB78B$01$45$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CBB78B$01$45$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柳州市发展和改革委员会</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5056" w:firstLineChars="1580"/>
        <w:jc w:val="left"/>
        <w:textAlignment w:val="auto"/>
        <w:rPr>
          <w:rFonts w:hint="eastAsia" w:ascii="仿宋_GB2312" w:hAnsi="仿宋_GB2312" w:eastAsia="仿宋_GB2312" w:cs="仿宋_GB2312"/>
          <w:b/>
          <w:bCs/>
          <w:sz w:val="32"/>
          <w:szCs w:val="32"/>
          <w:u w:val="single"/>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p>
    <w:p>
      <w:pPr>
        <w:spacing w:beforeLines="0" w:afterLines="0" w:line="400" w:lineRule="exact"/>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p>
    <w:p>
      <w:pPr>
        <w:spacing w:beforeLines="0" w:afterLines="0" w:line="400" w:lineRule="exact"/>
        <w:rPr>
          <w:rFonts w:ascii="楷体_GB2312" w:hAnsi="宋体" w:eastAsia="楷体_GB2312" w:cs="楷体_GB2312"/>
          <w:b/>
          <w:bCs/>
          <w:sz w:val="32"/>
          <w:szCs w:val="32"/>
          <w:u w:val="single"/>
        </w:rPr>
      </w:pP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抄送：市教育局，城中区教育局</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spacing w:beforeLines="0" w:afterLines="0" w:line="400" w:lineRule="exact"/>
        <w:rPr>
          <w:rFonts w:ascii="仿宋_GB2312" w:hAnsi="宋体" w:eastAsia="仿宋_GB2312" w:cs="仿宋_GB2312"/>
          <w:sz w:val="30"/>
          <w:szCs w:val="30"/>
          <w:u w:val="single"/>
        </w:rPr>
      </w:pP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rPr>
        <w:t>柳州市发展和改革委员会</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r>
        <w:rPr>
          <w:rFonts w:hint="eastAsia" w:ascii="仿宋_GB2312" w:hAnsi="宋体" w:eastAsia="仿宋_GB2312" w:cs="仿宋_GB2312"/>
          <w:sz w:val="30"/>
          <w:szCs w:val="30"/>
          <w:u w:val="single"/>
          <w:lang w:eastAsia="zh-CN"/>
        </w:rPr>
        <w:t>2021</w:t>
      </w:r>
      <w:r>
        <w:rPr>
          <w:rFonts w:hint="eastAsia" w:ascii="仿宋_GB2312" w:hAnsi="宋体" w:eastAsia="仿宋_GB2312" w:cs="仿宋_GB2312"/>
          <w:sz w:val="30"/>
          <w:szCs w:val="30"/>
          <w:u w:val="single"/>
        </w:rPr>
        <w:t>年</w:t>
      </w:r>
      <w:r>
        <w:rPr>
          <w:rFonts w:hint="eastAsia" w:ascii="仿宋_GB2312" w:hAnsi="宋体" w:eastAsia="仿宋_GB2312" w:cs="仿宋_GB2312"/>
          <w:sz w:val="30"/>
          <w:szCs w:val="30"/>
          <w:u w:val="single"/>
          <w:lang w:val="en-US" w:eastAsia="zh-CN"/>
        </w:rPr>
        <w:t>12</w:t>
      </w:r>
      <w:r>
        <w:rPr>
          <w:rFonts w:hint="eastAsia" w:ascii="仿宋_GB2312" w:hAnsi="宋体" w:eastAsia="仿宋_GB2312" w:cs="仿宋_GB2312"/>
          <w:sz w:val="30"/>
          <w:szCs w:val="30"/>
          <w:u w:val="single"/>
        </w:rPr>
        <w:t>月</w:t>
      </w:r>
      <w:r>
        <w:rPr>
          <w:rFonts w:hint="eastAsia" w:ascii="仿宋_GB2312" w:hAnsi="宋体" w:eastAsia="仿宋_GB2312" w:cs="仿宋_GB2312"/>
          <w:sz w:val="30"/>
          <w:szCs w:val="30"/>
          <w:u w:val="single"/>
          <w:lang w:val="en-US" w:eastAsia="zh-CN"/>
        </w:rPr>
        <w:t>23</w:t>
      </w:r>
      <w:r>
        <w:rPr>
          <w:rFonts w:hint="eastAsia" w:ascii="仿宋_GB2312" w:hAnsi="宋体" w:eastAsia="仿宋_GB2312" w:cs="仿宋_GB2312"/>
          <w:sz w:val="30"/>
          <w:szCs w:val="30"/>
          <w:u w:val="single"/>
        </w:rPr>
        <w:t>日印发</w:t>
      </w:r>
      <w:r>
        <w:rPr>
          <w:rFonts w:hint="eastAsia" w:ascii="仿宋_GB2312" w:hAnsi="宋体" w:eastAsia="仿宋_GB2312" w:cs="仿宋_GB2312"/>
          <w:sz w:val="30"/>
          <w:szCs w:val="30"/>
          <w:u w:val="single"/>
          <w:lang w:val="en-US" w:eastAsia="zh-CN"/>
        </w:rPr>
        <w:t xml:space="preserve"> </w:t>
      </w:r>
      <w:r>
        <w:rPr>
          <w:rFonts w:ascii="仿宋_GB2312" w:hAnsi="宋体" w:eastAsia="仿宋_GB2312" w:cs="仿宋_GB2312"/>
          <w:sz w:val="30"/>
          <w:szCs w:val="30"/>
          <w:u w:val="single"/>
        </w:rPr>
        <w:t xml:space="preserve">   </w:t>
      </w:r>
    </w:p>
    <w:p>
      <w:pPr>
        <w:rPr>
          <w:rFonts w:ascii="仿宋_GB2312" w:hAnsi="宋体" w:eastAsia="仿宋_GB2312"/>
          <w:sz w:val="30"/>
          <w:szCs w:val="30"/>
          <w:u w:val="single"/>
        </w:rPr>
        <w:sectPr>
          <w:headerReference r:id="rId3" w:type="default"/>
          <w:footerReference r:id="rId4" w:type="default"/>
          <w:pgSz w:w="11906" w:h="16838"/>
          <w:pgMar w:top="2098" w:right="1587" w:bottom="2098"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pPr>
        <w:ind w:left="1" w:leftChars="-171" w:hanging="360" w:hangingChars="120"/>
        <w:jc w:val="left"/>
        <w:rPr>
          <w:rFonts w:ascii="方正小标宋简体" w:eastAsia="方正小标宋简体"/>
          <w:color w:val="000000"/>
          <w:sz w:val="30"/>
          <w:szCs w:val="30"/>
        </w:rPr>
      </w:pPr>
      <w:r>
        <w:rPr>
          <w:rFonts w:hint="eastAsia" w:ascii="方正小标宋简体" w:eastAsia="方正小标宋简体" w:cs="方正小标宋简体"/>
          <w:color w:val="000000"/>
          <w:sz w:val="30"/>
          <w:szCs w:val="30"/>
        </w:rPr>
        <w:t>附件：</w:t>
      </w:r>
    </w:p>
    <w:p>
      <w:pPr>
        <w:spacing w:line="360" w:lineRule="auto"/>
        <w:jc w:val="center"/>
        <w:rPr>
          <w:rFonts w:hint="eastAsia" w:ascii="方正小标宋简体" w:eastAsia="方正小标宋简体" w:cs="方正小标宋简体"/>
          <w:color w:val="000000"/>
          <w:sz w:val="30"/>
          <w:szCs w:val="30"/>
        </w:rPr>
      </w:pPr>
      <w:r>
        <w:rPr>
          <w:rFonts w:hint="eastAsia" w:ascii="方正小标宋简体" w:eastAsia="方正小标宋简体" w:cs="方正小标宋简体"/>
          <w:color w:val="000000"/>
          <w:sz w:val="30"/>
          <w:szCs w:val="30"/>
          <w:lang w:eastAsia="zh-CN"/>
        </w:rPr>
        <w:t>柳州市文博小学项目投资概算汇总表</w:t>
      </w:r>
    </w:p>
    <w:tbl>
      <w:tblPr>
        <w:tblStyle w:val="12"/>
        <w:tblW w:w="14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72"/>
        <w:gridCol w:w="1277"/>
        <w:gridCol w:w="1277"/>
        <w:gridCol w:w="1277"/>
        <w:gridCol w:w="1277"/>
        <w:gridCol w:w="1280"/>
        <w:gridCol w:w="1500"/>
        <w:gridCol w:w="271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blHeader/>
        </w:trPr>
        <w:tc>
          <w:tcPr>
            <w:tcW w:w="1012" w:type="dxa"/>
            <w:vMerge w:val="restart"/>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序号</w:t>
            </w:r>
          </w:p>
        </w:tc>
        <w:tc>
          <w:tcPr>
            <w:tcW w:w="1472" w:type="dxa"/>
            <w:vMerge w:val="restart"/>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项目名称</w:t>
            </w:r>
          </w:p>
        </w:tc>
        <w:tc>
          <w:tcPr>
            <w:tcW w:w="6388" w:type="dxa"/>
            <w:gridSpan w:val="5"/>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概算金额（万元）</w:t>
            </w:r>
          </w:p>
        </w:tc>
        <w:tc>
          <w:tcPr>
            <w:tcW w:w="6022" w:type="dxa"/>
            <w:gridSpan w:val="3"/>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trPr>
        <w:tc>
          <w:tcPr>
            <w:tcW w:w="1012" w:type="dxa"/>
            <w:vMerge w:val="continue"/>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p>
        </w:tc>
        <w:tc>
          <w:tcPr>
            <w:tcW w:w="1472" w:type="dxa"/>
            <w:vMerge w:val="continue"/>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建筑工程费</w:t>
            </w:r>
          </w:p>
        </w:tc>
        <w:tc>
          <w:tcPr>
            <w:tcW w:w="1277"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安装工程</w:t>
            </w:r>
          </w:p>
        </w:tc>
        <w:tc>
          <w:tcPr>
            <w:tcW w:w="1277"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设备购置费</w:t>
            </w:r>
          </w:p>
        </w:tc>
        <w:tc>
          <w:tcPr>
            <w:tcW w:w="1277"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其他费用</w:t>
            </w:r>
          </w:p>
        </w:tc>
        <w:tc>
          <w:tcPr>
            <w:tcW w:w="1280"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合计</w:t>
            </w:r>
          </w:p>
        </w:tc>
        <w:tc>
          <w:tcPr>
            <w:tcW w:w="1500"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单位</w:t>
            </w:r>
          </w:p>
        </w:tc>
        <w:tc>
          <w:tcPr>
            <w:tcW w:w="2714"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建筑面积</w:t>
            </w:r>
          </w:p>
        </w:tc>
        <w:tc>
          <w:tcPr>
            <w:tcW w:w="1808"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指标               （元/m2）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第一部分 工程费用</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8548.36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1988.48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422.08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10958.92</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主体工程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7920.95</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1879.00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422.08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10222.03</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土方工程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362.10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362.10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3</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64451.48</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基坑支护工程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1#楼</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1717.01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271.14</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1989.55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土建工程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1717.01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1717.01</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基础工程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375.76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375.76</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地上工程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740.65</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740.65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装饰工程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600.59</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600.59</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271.14</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272.55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电气工程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142.57</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142.57</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给排水工程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38.76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38.76</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消防工程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78.53</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78.53</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暖通工程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11.29</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12.70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6171.61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2#楼</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4344.87</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696.30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316.22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5357.38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土建工程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4344.87</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4344.87</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地下室工程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935.73</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935.73</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1440.51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基础工程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316.95</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316.95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地上工程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1825.49</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1825.49</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装饰工程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1266.71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1266.71</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696.30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316.22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1012.51</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电气工程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390.70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287.50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678.20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给排水工程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53.91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63.97</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消防工程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213.26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225.86</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暖通工程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38.42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6.06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44.48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13916.13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3#楼</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1244.26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217.71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63.06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1525.02</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土建工程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1244.26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1244.26</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基础工程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271.13</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271.13</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地上工程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569.59</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569.59</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装饰工程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403.54</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403.54</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217.71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63.06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280.76</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电气工程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102.11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102.11</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给排水工程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37.12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56.76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93.88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消防工程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61.90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61.90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暖通工程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16.58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22.87</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4355.47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门卫二</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8.18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8.67</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土建工程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8.18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8.18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建筑工程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装饰工程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3.09</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3.09</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安装工程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电梯工程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41.40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41.40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3#楼</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41.40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41.40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部</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弱电工程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140.00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室外消防工程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73.36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73.36</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供水加压系统</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80.00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高压线路改迁</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200.00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外接市政供水、排水管网</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100.00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外接市政供电网</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100.00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室外工程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627.41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109.48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736.89</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9123.12</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景观绿化</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85.38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85.38</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4162</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车行道路</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58.60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58.60</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2383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塑胶跑道</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99.03</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99.03</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2318</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室外球场</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92.82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92.82</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2580</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铺装工程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43.85</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43.85</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2060</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生态停车场</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6.68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6.68</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280</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卵石铺装</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1.82</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立缘石</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8.34</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8.34</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826</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路平石</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9.95</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9.95</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看台</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8.61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8.61</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263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围墙工程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80.33</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80.33</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519</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挡土墙工程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84.49</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84.49</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519</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防护栏杆</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10.61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10.61</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278</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特色景墙一</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0.54</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0.54</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特色景墙二</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0.57</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0.57</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特色景墙三</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0.58</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17</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条形座凳</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1.27</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1.27</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方形树池</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标准台阶</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4.14</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4.14</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129</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排水沟</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4.57</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4.57</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主席台工程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12.61</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12.61</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126077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升旗台</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2.32</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个</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入口大门LOGO景墙</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9.32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9.32</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给排水工程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63.86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63.86</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9123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亮化工程</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45.62</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45.62</w:t>
            </w:r>
          </w:p>
        </w:tc>
        <w:tc>
          <w:tcPr>
            <w:tcW w:w="1500" w:type="dxa"/>
            <w:shd w:val="clear" w:color="auto" w:fill="auto"/>
            <w:vAlign w:val="center"/>
          </w:tcPr>
          <w:p>
            <w:pPr>
              <w:widowControl/>
              <w:jc w:val="righ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9123</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第二部分  其他费用</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2142.75</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2142.75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24453.14</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前期工作费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55.61</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55.61</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编制项目建议书</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12.93</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12.93</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编制可行性研究报告</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25.93</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25.93</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评估可行性研究报告</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8.38</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8.38</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初步设计文件评估咨询</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8.38</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8.38</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项目建设管理费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268.76</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268.76</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工程勘察费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252.06</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252.06</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工程设计费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326.62</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326.62</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施工图设计文件审查费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21.21</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21.21</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桂建发[2019]1号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招标代理费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23.03</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23.03</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工程招标代理费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19.55</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19.55</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设计招标代理费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2.09</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2.09</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监理招标代理费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1.39</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工程造价咨询费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100.67</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100.67</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桂价协字[2019]15号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工程监理费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188.29</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188.29</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工程保险费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65.75</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65.75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2714" w:type="dxa"/>
            <w:shd w:val="clear" w:color="auto" w:fill="auto"/>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工程费用的0.6%计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检验检测费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109.59</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109.59</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2714" w:type="dxa"/>
            <w:shd w:val="clear" w:color="auto" w:fill="auto"/>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主体检测、桩基检测、基坑监测、消防检测、空气检测、环境监测、环境监测及其他</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场地准备及临时设施费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109.59</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109.59</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环境评价费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1.96</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1.96</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桂建标[2018]37号</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水土保持设施补偿费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免征</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免征</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桂价费[2017]37号</w:t>
            </w:r>
          </w:p>
        </w:tc>
        <w:tc>
          <w:tcPr>
            <w:tcW w:w="2714" w:type="dxa"/>
            <w:shd w:val="clear" w:color="auto" w:fill="auto"/>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桂财税[2016]37号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14</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地质灾害危险性评价费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8.00</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8.00</w:t>
            </w:r>
          </w:p>
        </w:tc>
        <w:tc>
          <w:tcPr>
            <w:tcW w:w="4214" w:type="dxa"/>
            <w:gridSpan w:val="2"/>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发改办价格[2006]745号文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土地费用</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611.60</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611.60</w:t>
            </w:r>
          </w:p>
        </w:tc>
        <w:tc>
          <w:tcPr>
            <w:tcW w:w="4214"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第一、二部分费用小计</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8548.36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1988.48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422.08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2142.75</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13101.67</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24453.14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5358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第三部分费用</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655.08</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655.08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24453.14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基本预备费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655.08</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655.08</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万元</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12490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w:t>
            </w: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涨价预备费</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0.00</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万元</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01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p>
        </w:tc>
        <w:tc>
          <w:tcPr>
            <w:tcW w:w="1472"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总计</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8548.36</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1988.48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422.08</w:t>
            </w:r>
          </w:p>
        </w:tc>
        <w:tc>
          <w:tcPr>
            <w:tcW w:w="1277"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2797.83</w:t>
            </w:r>
          </w:p>
        </w:tc>
        <w:tc>
          <w:tcPr>
            <w:tcW w:w="128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13756.75</w:t>
            </w:r>
          </w:p>
        </w:tc>
        <w:tc>
          <w:tcPr>
            <w:tcW w:w="1500"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m</w:t>
            </w:r>
            <w:r>
              <w:rPr>
                <w:rFonts w:hint="eastAsia" w:asciiTheme="minorEastAsia" w:hAnsiTheme="minorEastAsia" w:eastAsiaTheme="minorEastAsia" w:cstheme="minorEastAsia"/>
                <w:color w:val="auto"/>
                <w:kern w:val="0"/>
                <w:sz w:val="24"/>
                <w:szCs w:val="24"/>
                <w:vertAlign w:val="superscript"/>
              </w:rPr>
              <w:t>2</w:t>
            </w:r>
          </w:p>
        </w:tc>
        <w:tc>
          <w:tcPr>
            <w:tcW w:w="2714"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24453.14 </w:t>
            </w:r>
          </w:p>
        </w:tc>
        <w:tc>
          <w:tcPr>
            <w:tcW w:w="1808" w:type="dxa"/>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5626 </w:t>
            </w:r>
          </w:p>
        </w:tc>
      </w:tr>
    </w:tbl>
    <w:p/>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zURjp6pq1h2nkwYIWc7eApKcIzE=" w:salt="JPOOy/+YB6vpH7DnMeLd9Q=="/>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9C6E6C6D-43CC-4788-AB26-5920588BBA7E}"/>
    <w:docVar w:name="DocumentName" w:val="柳发改规划〔2021〕307号柳州市发展和改革委员会关于柳州市文博小学项目初步设计的批复（社发科）主动公开"/>
  </w:docVars>
  <w:rsids>
    <w:rsidRoot w:val="00172A27"/>
    <w:rsid w:val="00000E75"/>
    <w:rsid w:val="000110C1"/>
    <w:rsid w:val="000157D7"/>
    <w:rsid w:val="000174DD"/>
    <w:rsid w:val="00032541"/>
    <w:rsid w:val="000F7B99"/>
    <w:rsid w:val="0010193B"/>
    <w:rsid w:val="001301CD"/>
    <w:rsid w:val="00142FD2"/>
    <w:rsid w:val="001766CA"/>
    <w:rsid w:val="00194B80"/>
    <w:rsid w:val="0019787B"/>
    <w:rsid w:val="001B3693"/>
    <w:rsid w:val="001C2AE0"/>
    <w:rsid w:val="001D18C4"/>
    <w:rsid w:val="001E1B41"/>
    <w:rsid w:val="002356B0"/>
    <w:rsid w:val="00254B78"/>
    <w:rsid w:val="00267787"/>
    <w:rsid w:val="0027176F"/>
    <w:rsid w:val="0027219B"/>
    <w:rsid w:val="0028532A"/>
    <w:rsid w:val="002A0CD4"/>
    <w:rsid w:val="003A1347"/>
    <w:rsid w:val="003A76BD"/>
    <w:rsid w:val="003B2FC5"/>
    <w:rsid w:val="004034AD"/>
    <w:rsid w:val="00416F88"/>
    <w:rsid w:val="0042319B"/>
    <w:rsid w:val="004339EF"/>
    <w:rsid w:val="00450E60"/>
    <w:rsid w:val="00472EC7"/>
    <w:rsid w:val="00473592"/>
    <w:rsid w:val="0050519A"/>
    <w:rsid w:val="0051284E"/>
    <w:rsid w:val="005239AF"/>
    <w:rsid w:val="0053348A"/>
    <w:rsid w:val="005455F6"/>
    <w:rsid w:val="005556B6"/>
    <w:rsid w:val="00570F59"/>
    <w:rsid w:val="006504AC"/>
    <w:rsid w:val="006E482A"/>
    <w:rsid w:val="006E7DE1"/>
    <w:rsid w:val="00716C2C"/>
    <w:rsid w:val="00722B65"/>
    <w:rsid w:val="00751EBA"/>
    <w:rsid w:val="00786473"/>
    <w:rsid w:val="008071F5"/>
    <w:rsid w:val="00820FEB"/>
    <w:rsid w:val="00831D7E"/>
    <w:rsid w:val="00837E17"/>
    <w:rsid w:val="008601A7"/>
    <w:rsid w:val="00885665"/>
    <w:rsid w:val="008C1FF2"/>
    <w:rsid w:val="008C2728"/>
    <w:rsid w:val="008E60A8"/>
    <w:rsid w:val="0090062A"/>
    <w:rsid w:val="00942DDE"/>
    <w:rsid w:val="0095461A"/>
    <w:rsid w:val="009815FF"/>
    <w:rsid w:val="00997F60"/>
    <w:rsid w:val="009A5D7F"/>
    <w:rsid w:val="00A03630"/>
    <w:rsid w:val="00A03638"/>
    <w:rsid w:val="00A15ABC"/>
    <w:rsid w:val="00A22D0D"/>
    <w:rsid w:val="00A33A7B"/>
    <w:rsid w:val="00A50E5A"/>
    <w:rsid w:val="00A61D49"/>
    <w:rsid w:val="00A8107B"/>
    <w:rsid w:val="00AB2F42"/>
    <w:rsid w:val="00B32A4E"/>
    <w:rsid w:val="00B560AD"/>
    <w:rsid w:val="00B63DCC"/>
    <w:rsid w:val="00B72F6D"/>
    <w:rsid w:val="00B77202"/>
    <w:rsid w:val="00BA40B0"/>
    <w:rsid w:val="00BC790B"/>
    <w:rsid w:val="00BF217A"/>
    <w:rsid w:val="00C24CAA"/>
    <w:rsid w:val="00C26842"/>
    <w:rsid w:val="00C50B8D"/>
    <w:rsid w:val="00C650DA"/>
    <w:rsid w:val="00C65F0F"/>
    <w:rsid w:val="00C801F7"/>
    <w:rsid w:val="00C90EAE"/>
    <w:rsid w:val="00C9504A"/>
    <w:rsid w:val="00C97D6C"/>
    <w:rsid w:val="00CA51BD"/>
    <w:rsid w:val="00CC3769"/>
    <w:rsid w:val="00CD6A39"/>
    <w:rsid w:val="00CF31A9"/>
    <w:rsid w:val="00D15493"/>
    <w:rsid w:val="00D34174"/>
    <w:rsid w:val="00D46901"/>
    <w:rsid w:val="00D8379E"/>
    <w:rsid w:val="00D83988"/>
    <w:rsid w:val="00DB6849"/>
    <w:rsid w:val="00DE2909"/>
    <w:rsid w:val="00E26126"/>
    <w:rsid w:val="00E272E5"/>
    <w:rsid w:val="00E60ACB"/>
    <w:rsid w:val="00ED2136"/>
    <w:rsid w:val="00ED4754"/>
    <w:rsid w:val="00EE6676"/>
    <w:rsid w:val="00EE6E10"/>
    <w:rsid w:val="00F30A33"/>
    <w:rsid w:val="00F35C77"/>
    <w:rsid w:val="00F41D17"/>
    <w:rsid w:val="00F47D1C"/>
    <w:rsid w:val="00F72D0E"/>
    <w:rsid w:val="00F74EBF"/>
    <w:rsid w:val="00F75152"/>
    <w:rsid w:val="00FB26B0"/>
    <w:rsid w:val="00FD74E8"/>
    <w:rsid w:val="00FE62AA"/>
    <w:rsid w:val="013C299F"/>
    <w:rsid w:val="01BF759A"/>
    <w:rsid w:val="025133E1"/>
    <w:rsid w:val="027C0D8E"/>
    <w:rsid w:val="02BF08A4"/>
    <w:rsid w:val="02DB217E"/>
    <w:rsid w:val="043C214E"/>
    <w:rsid w:val="07152C6D"/>
    <w:rsid w:val="07383DDF"/>
    <w:rsid w:val="07F92E10"/>
    <w:rsid w:val="081B0B0F"/>
    <w:rsid w:val="0CA513D1"/>
    <w:rsid w:val="0CC10FA7"/>
    <w:rsid w:val="0DE50C85"/>
    <w:rsid w:val="0ECD3BBC"/>
    <w:rsid w:val="0F383EC2"/>
    <w:rsid w:val="0FE74096"/>
    <w:rsid w:val="10195A4F"/>
    <w:rsid w:val="103C42D6"/>
    <w:rsid w:val="10DD4476"/>
    <w:rsid w:val="11B51CDF"/>
    <w:rsid w:val="121E4C98"/>
    <w:rsid w:val="12347DEC"/>
    <w:rsid w:val="12DA28AC"/>
    <w:rsid w:val="136657CF"/>
    <w:rsid w:val="15D80E9B"/>
    <w:rsid w:val="15F35A00"/>
    <w:rsid w:val="16046D41"/>
    <w:rsid w:val="16B14265"/>
    <w:rsid w:val="16C14FB0"/>
    <w:rsid w:val="178742FD"/>
    <w:rsid w:val="1789578A"/>
    <w:rsid w:val="179E17CC"/>
    <w:rsid w:val="18E2744F"/>
    <w:rsid w:val="192E41BA"/>
    <w:rsid w:val="1A951821"/>
    <w:rsid w:val="1AF4121C"/>
    <w:rsid w:val="1BE77216"/>
    <w:rsid w:val="1C023DE2"/>
    <w:rsid w:val="1DC65F01"/>
    <w:rsid w:val="1ED134F6"/>
    <w:rsid w:val="1EEE76BC"/>
    <w:rsid w:val="1F8A5DA3"/>
    <w:rsid w:val="1FFB7F50"/>
    <w:rsid w:val="23121529"/>
    <w:rsid w:val="23211D58"/>
    <w:rsid w:val="24FE1A00"/>
    <w:rsid w:val="25D56ED4"/>
    <w:rsid w:val="26980C70"/>
    <w:rsid w:val="269C732E"/>
    <w:rsid w:val="2A006EDD"/>
    <w:rsid w:val="2A652CA0"/>
    <w:rsid w:val="2BA7329B"/>
    <w:rsid w:val="2CDF2164"/>
    <w:rsid w:val="2DF51E66"/>
    <w:rsid w:val="2EB57BA3"/>
    <w:rsid w:val="32571174"/>
    <w:rsid w:val="329D16D0"/>
    <w:rsid w:val="329D5490"/>
    <w:rsid w:val="34994B10"/>
    <w:rsid w:val="3558618A"/>
    <w:rsid w:val="355E6CD9"/>
    <w:rsid w:val="37EE0461"/>
    <w:rsid w:val="38D2108C"/>
    <w:rsid w:val="38D45649"/>
    <w:rsid w:val="39B96B46"/>
    <w:rsid w:val="3AA54964"/>
    <w:rsid w:val="3ACF718E"/>
    <w:rsid w:val="3B0B0436"/>
    <w:rsid w:val="3B6B4BD7"/>
    <w:rsid w:val="3ECA2030"/>
    <w:rsid w:val="3EF32C40"/>
    <w:rsid w:val="3F5C361F"/>
    <w:rsid w:val="3F690162"/>
    <w:rsid w:val="3FBE4645"/>
    <w:rsid w:val="400836FD"/>
    <w:rsid w:val="417963EA"/>
    <w:rsid w:val="41C95091"/>
    <w:rsid w:val="41FD174E"/>
    <w:rsid w:val="4344438E"/>
    <w:rsid w:val="45E53AE3"/>
    <w:rsid w:val="46847426"/>
    <w:rsid w:val="471A7ABF"/>
    <w:rsid w:val="485F61CE"/>
    <w:rsid w:val="486F49B4"/>
    <w:rsid w:val="49C3049D"/>
    <w:rsid w:val="4B185F04"/>
    <w:rsid w:val="4BC824CF"/>
    <w:rsid w:val="4D1A5A40"/>
    <w:rsid w:val="4FC10B4F"/>
    <w:rsid w:val="503A51D4"/>
    <w:rsid w:val="518607CF"/>
    <w:rsid w:val="51B677D8"/>
    <w:rsid w:val="51EC7552"/>
    <w:rsid w:val="51F25BB4"/>
    <w:rsid w:val="52AB556E"/>
    <w:rsid w:val="540853E1"/>
    <w:rsid w:val="54733FE5"/>
    <w:rsid w:val="548B117E"/>
    <w:rsid w:val="56A973CE"/>
    <w:rsid w:val="57AC42FB"/>
    <w:rsid w:val="58650935"/>
    <w:rsid w:val="587A5C52"/>
    <w:rsid w:val="5AA51BFA"/>
    <w:rsid w:val="5BAE13A9"/>
    <w:rsid w:val="5BB44DE8"/>
    <w:rsid w:val="5C661F04"/>
    <w:rsid w:val="5E574DC9"/>
    <w:rsid w:val="5F5273C2"/>
    <w:rsid w:val="61C43F43"/>
    <w:rsid w:val="629E28D7"/>
    <w:rsid w:val="62C91D45"/>
    <w:rsid w:val="6380337C"/>
    <w:rsid w:val="64167EFE"/>
    <w:rsid w:val="64360331"/>
    <w:rsid w:val="64572E1D"/>
    <w:rsid w:val="656E3ED4"/>
    <w:rsid w:val="66746A2C"/>
    <w:rsid w:val="66F0352A"/>
    <w:rsid w:val="692C6E81"/>
    <w:rsid w:val="695E3540"/>
    <w:rsid w:val="6ABF3B23"/>
    <w:rsid w:val="6AF32B56"/>
    <w:rsid w:val="6BEA067F"/>
    <w:rsid w:val="6D834D7C"/>
    <w:rsid w:val="6DD41737"/>
    <w:rsid w:val="6E727375"/>
    <w:rsid w:val="6FD3034F"/>
    <w:rsid w:val="70206C6A"/>
    <w:rsid w:val="7062274B"/>
    <w:rsid w:val="752E1996"/>
    <w:rsid w:val="75BA180E"/>
    <w:rsid w:val="777673A8"/>
    <w:rsid w:val="78463C0E"/>
    <w:rsid w:val="78B95EE4"/>
    <w:rsid w:val="799F5CF6"/>
    <w:rsid w:val="79AE2F03"/>
    <w:rsid w:val="7CEB0A85"/>
    <w:rsid w:val="7CED3B4B"/>
    <w:rsid w:val="7D3E1E19"/>
    <w:rsid w:val="7D9D2463"/>
    <w:rsid w:val="7DA5694E"/>
    <w:rsid w:val="7E581017"/>
    <w:rsid w:val="7F410A91"/>
    <w:rsid w:val="7FCD1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0"/>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pPr>
    <w:rPr>
      <w:szCs w:val="24"/>
    </w:rPr>
  </w:style>
  <w:style w:type="paragraph" w:styleId="4">
    <w:name w:val="Body Text First Indent"/>
    <w:next w:val="1"/>
    <w:qFormat/>
    <w:uiPriority w:val="0"/>
    <w:pPr>
      <w:widowControl w:val="0"/>
      <w:spacing w:after="120" w:afterLines="0" w:line="600" w:lineRule="exact"/>
      <w:ind w:firstLine="720" w:firstLineChars="200"/>
      <w:jc w:val="left"/>
    </w:pPr>
    <w:rPr>
      <w:rFonts w:ascii="宋体" w:hAnsi="宋体" w:eastAsia="宋体" w:cs="宋体"/>
      <w:kern w:val="2"/>
      <w:sz w:val="28"/>
      <w:szCs w:val="22"/>
      <w:lang w:val="en-US" w:eastAsia="zh-CN" w:bidi="ar-SA"/>
    </w:rPr>
  </w:style>
  <w:style w:type="paragraph" w:styleId="5">
    <w:name w:val="Normal Indent"/>
    <w:next w:val="1"/>
    <w:qFormat/>
    <w:uiPriority w:val="0"/>
    <w:pPr>
      <w:widowControl w:val="0"/>
      <w:autoSpaceDE w:val="0"/>
      <w:autoSpaceDN w:val="0"/>
      <w:adjustRightInd w:val="0"/>
      <w:spacing w:line="315" w:lineRule="atLeast"/>
      <w:ind w:firstLine="420" w:firstLineChars="200"/>
      <w:jc w:val="left"/>
    </w:pPr>
    <w:rPr>
      <w:rFonts w:ascii="宋体" w:hAnsi="Times New Roman" w:eastAsia="宋体" w:cs="Times New Roman"/>
      <w:kern w:val="0"/>
      <w:sz w:val="24"/>
      <w:szCs w:val="20"/>
      <w:lang w:val="en-US" w:eastAsia="zh-CN" w:bidi="ar-SA"/>
    </w:rPr>
  </w:style>
  <w:style w:type="paragraph" w:styleId="6">
    <w:name w:val="Body Text Indent"/>
    <w:basedOn w:val="1"/>
    <w:unhideWhenUsed/>
    <w:qFormat/>
    <w:uiPriority w:val="99"/>
    <w:pPr>
      <w:spacing w:line="480" w:lineRule="exact"/>
      <w:ind w:firstLine="560" w:firstLineChars="200"/>
    </w:pPr>
    <w:rPr>
      <w:rFonts w:ascii="仿宋_GB2312"/>
      <w:sz w:val="2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Body Text First Indent 2"/>
    <w:basedOn w:val="6"/>
    <w:unhideWhenUsed/>
    <w:qFormat/>
    <w:uiPriority w:val="99"/>
    <w:pPr>
      <w:spacing w:after="120" w:afterLines="0" w:afterAutospacing="0"/>
      <w:ind w:left="420" w:leftChars="200" w:firstLine="420" w:firstLineChars="200"/>
    </w:pPr>
    <w:rPr>
      <w:rFonts w:eastAsia="楷体_GB2312"/>
    </w:rPr>
  </w:style>
  <w:style w:type="paragraph" w:styleId="9">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样式 行距: 1.5 倍行距 首行缩进:  2 字符"/>
    <w:basedOn w:val="1"/>
    <w:qFormat/>
    <w:uiPriority w:val="0"/>
    <w:pPr>
      <w:adjustRightInd w:val="0"/>
      <w:snapToGrid w:val="0"/>
      <w:spacing w:line="460" w:lineRule="exact"/>
    </w:pPr>
  </w:style>
  <w:style w:type="character" w:customStyle="1" w:styleId="14">
    <w:name w:val="Header Char"/>
    <w:basedOn w:val="10"/>
    <w:link w:val="9"/>
    <w:qFormat/>
    <w:locked/>
    <w:uiPriority w:val="99"/>
    <w:rPr>
      <w:rFonts w:ascii="Times New Roman" w:hAnsi="Times New Roman" w:eastAsia="宋体" w:cs="Times New Roman"/>
      <w:sz w:val="18"/>
      <w:szCs w:val="18"/>
    </w:rPr>
  </w:style>
  <w:style w:type="character" w:customStyle="1" w:styleId="15">
    <w:name w:val="font101"/>
    <w:basedOn w:val="10"/>
    <w:qFormat/>
    <w:uiPriority w:val="0"/>
    <w:rPr>
      <w:rFonts w:ascii="华文隶书" w:hAnsi="华文隶书" w:eastAsia="华文隶书" w:cs="华文隶书"/>
      <w:color w:val="000000"/>
      <w:sz w:val="24"/>
      <w:szCs w:val="24"/>
      <w:u w:val="none"/>
      <w:vertAlign w:val="superscript"/>
    </w:rPr>
  </w:style>
  <w:style w:type="character" w:customStyle="1" w:styleId="16">
    <w:name w:val="font181"/>
    <w:basedOn w:val="10"/>
    <w:qFormat/>
    <w:uiPriority w:val="0"/>
    <w:rPr>
      <w:rFonts w:hint="default" w:ascii="华文隶书" w:hAnsi="华文隶书" w:eastAsia="华文隶书" w:cs="华文隶书"/>
      <w:color w:val="000000"/>
      <w:sz w:val="22"/>
      <w:szCs w:val="22"/>
      <w:u w:val="none"/>
      <w:vertAlign w:val="superscript"/>
    </w:rPr>
  </w:style>
  <w:style w:type="paragraph" w:customStyle="1" w:styleId="17">
    <w:name w:val="11111"/>
    <w:basedOn w:val="1"/>
    <w:next w:val="1"/>
    <w:qFormat/>
    <w:uiPriority w:val="0"/>
    <w:pPr>
      <w:spacing w:line="360" w:lineRule="auto"/>
      <w:ind w:firstLine="200" w:firstLineChars="200"/>
    </w:pPr>
    <w:rPr>
      <w:rFonts w:ascii="宋体" w:hAnsi="宋体" w:cs="宋体"/>
      <w:sz w:val="24"/>
    </w:rPr>
  </w:style>
  <w:style w:type="character" w:customStyle="1" w:styleId="18">
    <w:name w:val="font61"/>
    <w:basedOn w:val="10"/>
    <w:qFormat/>
    <w:uiPriority w:val="0"/>
    <w:rPr>
      <w:rFonts w:hint="eastAsia" w:ascii="宋体" w:hAnsi="宋体" w:eastAsia="宋体" w:cs="宋体"/>
      <w:color w:val="000000"/>
      <w:sz w:val="18"/>
      <w:szCs w:val="18"/>
      <w:u w:val="none"/>
    </w:rPr>
  </w:style>
  <w:style w:type="character" w:customStyle="1" w:styleId="19">
    <w:name w:val="font121"/>
    <w:basedOn w:val="10"/>
    <w:qFormat/>
    <w:uiPriority w:val="0"/>
    <w:rPr>
      <w:rFonts w:ascii="仿宋_GB2312" w:eastAsia="仿宋_GB2312" w:cs="仿宋_GB2312"/>
      <w:color w:val="000000"/>
      <w:sz w:val="20"/>
      <w:szCs w:val="20"/>
      <w:u w:val="none"/>
    </w:rPr>
  </w:style>
  <w:style w:type="character" w:customStyle="1" w:styleId="20">
    <w:name w:val="font01"/>
    <w:basedOn w:val="10"/>
    <w:qFormat/>
    <w:uiPriority w:val="0"/>
    <w:rPr>
      <w:rFonts w:hint="eastAsia" w:ascii="仿宋_GB2312" w:eastAsia="仿宋_GB2312" w:cs="仿宋_GB2312"/>
      <w:color w:val="000000"/>
      <w:sz w:val="32"/>
      <w:szCs w:val="32"/>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柳州市发改委</Company>
  <Pages>9</Pages>
  <Words>2604</Words>
  <Characters>4437</Characters>
  <Lines>0</Lines>
  <Paragraphs>0</Paragraphs>
  <TotalTime>0</TotalTime>
  <ScaleCrop>false</ScaleCrop>
  <LinksUpToDate>false</LinksUpToDate>
  <CharactersWithSpaces>4876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2017-01-06T08:30:00Z</dcterms:created>
  <dc:creator>何意</dc:creator>
  <cp:lastModifiedBy>唐萍</cp:lastModifiedBy>
  <dcterms:modified xsi:type="dcterms:W3CDTF">2021-12-29T01:19:17Z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