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7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1</w:t>
      </w:r>
    </w:p>
    <w:p>
      <w:pPr>
        <w:pStyle w:val="6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726"/>
        </w:tabs>
        <w:bidi w:val="0"/>
        <w:spacing w:before="0" w:after="0" w:line="240" w:lineRule="auto"/>
        <w:ind w:right="0" w:rightChars="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4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position w:val="0"/>
          <w:sz w:val="44"/>
          <w:szCs w:val="44"/>
        </w:rPr>
        <w:t>疫苗安全事件分级标准和响应级别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7202"/>
        <w:gridCol w:w="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事件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类别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本级标准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响应级别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特别重大疫苗安全事件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符合下列情形之一的：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同一批号疫苗短期内引起5例以上患者死亡，疑似与疫苗安全相关的事件；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9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在相对集中的时间和区域内，批号相对集中的同一疫苗引起临床表现相似的，且罕见或非预期的不良事件的人数超过20人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或者引起特别严重不良事件（可能对人体造成永久性伤残、对器官功能造成永久性损伤或危及生命）超过5人，疑似与疫苗安全相关的事件；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9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其他危害特别严重且引发社会影响的疫苗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eastAsia="zh-CN"/>
              </w:rPr>
              <w:t>安全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事件。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I级响应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1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重大疫苗安全事件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符合下列情形之一的：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同一批号疫苗短期内引起2例以上、5例以下患者死亡，疑似与疫苗安全相关的事件；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9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在相对集中的时间和区域内，批号相对集中的同一疫苗引起临床表现相似的，且罕见或非预期的不良事件的人数超过10人、不多于 20人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或者引起特别严重不良事件（可能对人体 造成永久性伤残、对器官功能造成永久性损伤或危及生命）超过3人、不多于5人，疑似与疫苗安全相关的事件；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9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确认出现疫苗安全问题，涉及2个以上省份的；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9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其他危害严重且引发社会影响的疫苗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eastAsia="zh-CN"/>
              </w:rPr>
              <w:t>安全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事件。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II级响应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8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较大疫苗安全事件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符合下列情形之一的：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同一批号疫苗引起1例患者死亡，疑似与疫苗安全相关的事件；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9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在相对集中的时间和区域内，批号相对集中的同一疫苗引起临床表现相似的，且罕见或非预期的不良事件的人数超过5人，不多于10人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或者引起特别严重不良事件（可能对人体造成永久性伤残、对器官功能造成水久性损伤或危及生命）超过2人，疑似与疫苗安全相关的事件；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9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确认出现疫苗安全问题，涉及1个省份的；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9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其他危害较大且引发社会影响局限于某一省份的疫苗安全事件。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III级响应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一般疫苗安全事件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符合下列情形之一的：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7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在相对集中的时间和区域内，批号相对集中的同一疫苗引起临床表现相似的，且罕见或非预期的不良事件的人数超过3人，不多于5人；或者引起特别严重不良事件（可能对人体造成永久性伤残、对器官功能造成永久性损伤或危及生命）超过1人，疑似与疫苗安全相关的事件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其他一般疫苗安全事件。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IV级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响应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非级别疫苗安全事件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符合下列情形之一的：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1.在相对集中的时间和区域内，批号相对集中的同一疫苗引起临床表现相似的，且罕见或非预期的不良事件人数未超过3人。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2.县级以上人民政府认定的非级别疫苗安全或舆情突发事件。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非级别疫苗安全事件应急响应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F60C6"/>
    <w:rsid w:val="5AD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rPr>
      <w:rFonts w:ascii="仿宋_GB2312" w:hAnsi="仿宋_GB2312" w:eastAsia="仿宋_GB2312" w:cs="仿宋_GB2312"/>
      <w:sz w:val="24"/>
      <w:szCs w:val="24"/>
      <w:lang w:val="zh-CN" w:eastAsia="zh-CN" w:bidi="zh-CN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color w:val="717077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3"/>
    <w:basedOn w:val="1"/>
    <w:qFormat/>
    <w:uiPriority w:val="0"/>
    <w:pPr>
      <w:widowControl w:val="0"/>
      <w:shd w:val="clear" w:color="auto" w:fill="auto"/>
      <w:spacing w:after="500" w:line="528" w:lineRule="exact"/>
      <w:jc w:val="center"/>
    </w:pPr>
    <w:rPr>
      <w:rFonts w:ascii="宋体" w:hAnsi="宋体" w:eastAsia="宋体" w:cs="宋体"/>
      <w:color w:val="717077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color w:val="717077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2021-08-19T07:24:00Z</dcterms:created>
  <dc:creator>Edison、葉回憶</dc:creator>
  <cp:lastModifiedBy>Edison、葉回憶</cp:lastModifiedBy>
  <dcterms:modified xsi:type="dcterms:W3CDTF">2021-08-19T07:26:06Z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80C55D6609F446BB8F511A11F306E009</vt:lpwstr>
  </property>
</Properties>
</file>