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04BE5D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42"/>
          <w:szCs w:val="42"/>
          <w:shd w:val="clear" w:fill="FFFFFF"/>
        </w:rPr>
      </w:pPr>
    </w:p>
    <w:p w14:paraId="29DDE9CC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textAlignment w:val="auto"/>
        <w:rPr>
          <w:rFonts w:hint="eastAsia" w:ascii="黑体" w:hAnsi="黑体" w:eastAsia="黑体" w:cs="黑体"/>
          <w:b/>
          <w:bCs/>
          <w:i w:val="0"/>
          <w:iCs w:val="0"/>
          <w:caps w:val="0"/>
          <w:color w:val="333333"/>
          <w:spacing w:val="0"/>
          <w:sz w:val="43"/>
          <w:szCs w:val="42"/>
          <w:shd w:val="clear" w:fill="FFFFFF"/>
        </w:rPr>
      </w:pPr>
      <w:r>
        <w:rPr>
          <w:rFonts w:hint="eastAsia" w:ascii="黑体" w:hAnsi="黑体" w:eastAsia="黑体" w:cs="黑体"/>
          <w:b/>
          <w:bCs/>
          <w:i w:val="0"/>
          <w:iCs w:val="0"/>
          <w:caps w:val="0"/>
          <w:color w:val="333333"/>
          <w:spacing w:val="0"/>
          <w:sz w:val="43"/>
          <w:szCs w:val="42"/>
          <w:shd w:val="clear" w:fill="FFFFFF"/>
        </w:rPr>
        <w:t>柳州市人民政府关于废止 《柳州市餐厨废弃物管理办法》的决定</w:t>
      </w:r>
    </w:p>
    <w:p w14:paraId="46EEAB98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textAlignment w:val="auto"/>
        <w:rPr>
          <w:rFonts w:hint="eastAsia" w:ascii="黑体" w:hAnsi="黑体" w:eastAsia="黑体" w:cs="黑体"/>
          <w:b/>
          <w:bCs/>
          <w:i w:val="0"/>
          <w:iCs w:val="0"/>
          <w:caps w:val="0"/>
          <w:color w:val="333333"/>
          <w:spacing w:val="0"/>
          <w:sz w:val="43"/>
          <w:szCs w:val="42"/>
          <w:shd w:val="clear" w:fill="FFFFFF"/>
        </w:rPr>
      </w:pPr>
    </w:p>
    <w:p w14:paraId="7188CB07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textAlignment w:val="auto"/>
        <w:rPr>
          <w:rFonts w:ascii="楷体" w:hAnsi="楷体" w:eastAsia="楷体" w:cs="楷体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</w:pPr>
      <w:r>
        <w:rPr>
          <w:rFonts w:ascii="楷体" w:hAnsi="楷体" w:eastAsia="楷体" w:cs="楷体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（2022年12月29日柳州市人民政府令第7号公布 自2023年1月28日起施行）</w:t>
      </w:r>
    </w:p>
    <w:p w14:paraId="7D6AEA4D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textAlignment w:val="auto"/>
        <w:rPr>
          <w:rFonts w:ascii="楷体" w:hAnsi="楷体" w:eastAsia="楷体" w:cs="楷体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</w:pPr>
    </w:p>
    <w:p w14:paraId="2C19F165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textAlignment w:val="auto"/>
      </w:pP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sz w:val="43"/>
          <w:szCs w:val="43"/>
          <w:shd w:val="clear" w:fill="FFFFFF"/>
        </w:rPr>
        <w:t>柳州市人民政府令第</w:t>
      </w:r>
      <w:r>
        <w:rPr>
          <w:rFonts w:hint="eastAsia" w:ascii="黑体" w:eastAsia="黑体" w:cs="黑体"/>
          <w:i w:val="0"/>
          <w:iCs w:val="0"/>
          <w:caps w:val="0"/>
          <w:color w:val="333333"/>
          <w:spacing w:val="0"/>
          <w:sz w:val="43"/>
          <w:szCs w:val="43"/>
          <w:shd w:val="clear" w:fill="FFFFFF"/>
          <w:lang w:val="en-US" w:eastAsia="zh-CN"/>
        </w:rPr>
        <w:t>7</w:t>
      </w: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sz w:val="43"/>
          <w:szCs w:val="43"/>
          <w:shd w:val="clear" w:fill="FFFFFF"/>
        </w:rPr>
        <w:t>号</w:t>
      </w:r>
    </w:p>
    <w:p w14:paraId="10F5B140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jc w:val="both"/>
        <w:textAlignment w:val="auto"/>
      </w:pPr>
      <w:r>
        <w:rPr>
          <w:rFonts w:ascii="仿宋" w:hAnsi="仿宋" w:eastAsia="仿宋" w:cs="仿宋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 </w:t>
      </w:r>
    </w:p>
    <w:p w14:paraId="1BB97F1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left"/>
        <w:textAlignment w:val="auto"/>
        <w:rPr>
          <w:rFonts w:hint="default" w:ascii="仿宋_GB2312" w:hAnsi="宋体" w:eastAsia="仿宋_GB2312" w:cs="仿宋_GB2312"/>
          <w:i w:val="0"/>
          <w:iCs w:val="0"/>
          <w:caps w:val="0"/>
          <w:color w:val="333333"/>
          <w:spacing w:val="0"/>
          <w:sz w:val="30"/>
          <w:szCs w:val="32"/>
          <w:shd w:val="clear" w:fill="FFFFFF"/>
        </w:rPr>
      </w:pPr>
      <w:r>
        <w:rPr>
          <w:rFonts w:ascii="仿宋_GB2312" w:hAnsi="宋体" w:eastAsia="仿宋_GB2312" w:cs="仿宋_GB2312"/>
          <w:i w:val="0"/>
          <w:iCs w:val="0"/>
          <w:caps w:val="0"/>
          <w:color w:val="333333"/>
          <w:spacing w:val="0"/>
          <w:sz w:val="30"/>
          <w:szCs w:val="30"/>
          <w:shd w:val="clear" w:fill="FFFFFF"/>
        </w:rPr>
        <w:t>《柳州市人民政府关于废止〈柳州市餐厨废弃物管理办法〉的决定》已经</w:t>
      </w:r>
      <w:r>
        <w:rPr>
          <w:rFonts w:ascii="Times New Roman" w:hAnsi="Times New Roman" w:eastAsia="仿宋_GB2312" w:cs="Times New Roman"/>
          <w:b w:val="0"/>
          <w:bCs w:val="0"/>
          <w:i w:val="0"/>
          <w:iCs w:val="0"/>
          <w:caps w:val="0"/>
          <w:color w:val="333333"/>
          <w:spacing w:val="0"/>
          <w:sz w:val="30"/>
          <w:szCs w:val="30"/>
          <w:shd w:val="clear" w:fill="FFFFFF"/>
        </w:rPr>
        <w:t>2022</w:t>
      </w:r>
      <w:r>
        <w:rPr>
          <w:rFonts w:hint="default" w:ascii="仿宋_GB2312" w:hAnsi="宋体" w:eastAsia="仿宋_GB2312" w:cs="仿宋_GB2312"/>
          <w:i w:val="0"/>
          <w:iCs w:val="0"/>
          <w:caps w:val="0"/>
          <w:color w:val="333333"/>
          <w:spacing w:val="0"/>
          <w:sz w:val="30"/>
          <w:szCs w:val="30"/>
          <w:shd w:val="clear" w:fill="FFFFFF"/>
        </w:rPr>
        <w:t>年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333333"/>
          <w:spacing w:val="0"/>
          <w:sz w:val="30"/>
          <w:szCs w:val="30"/>
          <w:shd w:val="clear" w:fill="FFFFFF"/>
        </w:rPr>
        <w:t>12</w:t>
      </w:r>
      <w:r>
        <w:rPr>
          <w:rFonts w:hint="default" w:ascii="仿宋_GB2312" w:hAnsi="宋体" w:eastAsia="仿宋_GB2312" w:cs="仿宋_GB2312"/>
          <w:i w:val="0"/>
          <w:iCs w:val="0"/>
          <w:caps w:val="0"/>
          <w:color w:val="333333"/>
          <w:spacing w:val="0"/>
          <w:sz w:val="30"/>
          <w:szCs w:val="30"/>
          <w:shd w:val="clear" w:fill="FFFFFF"/>
        </w:rPr>
        <w:t>月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333333"/>
          <w:spacing w:val="0"/>
          <w:sz w:val="30"/>
          <w:szCs w:val="30"/>
          <w:shd w:val="clear" w:fill="FFFFFF"/>
        </w:rPr>
        <w:t>29</w:t>
      </w:r>
      <w:r>
        <w:rPr>
          <w:rFonts w:hint="default" w:ascii="仿宋_GB2312" w:hAnsi="宋体" w:eastAsia="仿宋_GB2312" w:cs="仿宋_GB2312"/>
          <w:i w:val="0"/>
          <w:iCs w:val="0"/>
          <w:caps w:val="0"/>
          <w:color w:val="333333"/>
          <w:spacing w:val="0"/>
          <w:sz w:val="30"/>
          <w:szCs w:val="30"/>
          <w:shd w:val="clear" w:fill="FFFFFF"/>
        </w:rPr>
        <w:t>日柳州市十五届人民政府第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333333"/>
          <w:spacing w:val="0"/>
          <w:sz w:val="30"/>
          <w:szCs w:val="30"/>
          <w:shd w:val="clear" w:fill="FFFFFF"/>
        </w:rPr>
        <w:t>40</w:t>
      </w:r>
      <w:r>
        <w:rPr>
          <w:rFonts w:hint="default" w:ascii="仿宋_GB2312" w:hAnsi="宋体" w:eastAsia="仿宋_GB2312" w:cs="仿宋_GB2312"/>
          <w:i w:val="0"/>
          <w:iCs w:val="0"/>
          <w:caps w:val="0"/>
          <w:color w:val="333333"/>
          <w:spacing w:val="0"/>
          <w:sz w:val="30"/>
          <w:szCs w:val="30"/>
          <w:shd w:val="clear" w:fill="FFFFFF"/>
        </w:rPr>
        <w:t>次常务</w:t>
      </w:r>
      <w:bookmarkStart w:id="0" w:name="_GoBack"/>
      <w:bookmarkEnd w:id="0"/>
      <w:r>
        <w:rPr>
          <w:rFonts w:hint="default" w:ascii="仿宋_GB2312" w:hAnsi="宋体" w:eastAsia="仿宋_GB2312" w:cs="仿宋_GB2312"/>
          <w:i w:val="0"/>
          <w:iCs w:val="0"/>
          <w:caps w:val="0"/>
          <w:color w:val="333333"/>
          <w:spacing w:val="0"/>
          <w:sz w:val="30"/>
          <w:szCs w:val="30"/>
          <w:shd w:val="clear" w:fill="FFFFFF"/>
        </w:rPr>
        <w:t>会议审议通过，现予以公布，自公布之日起施行。</w:t>
      </w:r>
    </w:p>
    <w:p w14:paraId="6C4AE19D">
      <w:pPr>
        <w:keepNext w:val="0"/>
        <w:keepLines w:val="0"/>
        <w:widowControl/>
        <w:suppressLineNumbers w:val="0"/>
        <w:jc w:val="right"/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</w:pP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市长</w:t>
      </w:r>
    </w:p>
    <w:p w14:paraId="6C790CC4">
      <w:pPr>
        <w:keepNext w:val="0"/>
        <w:keepLines w:val="0"/>
        <w:widowControl/>
        <w:suppressLineNumbers w:val="0"/>
        <w:jc w:val="right"/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default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202</w:t>
      </w: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3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年</w:t>
      </w:r>
      <w:r>
        <w:rPr>
          <w:rFonts w:hint="default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1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月</w:t>
      </w:r>
      <w:r>
        <w:rPr>
          <w:rFonts w:hint="default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2</w:t>
      </w: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8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日</w:t>
      </w:r>
    </w:p>
    <w:p w14:paraId="4BA27887">
      <w:pPr>
        <w:keepNext w:val="0"/>
        <w:keepLines w:val="0"/>
        <w:widowControl/>
        <w:suppressLineNumbers w:val="0"/>
        <w:jc w:val="left"/>
      </w:pPr>
    </w:p>
    <w:p w14:paraId="4E406CA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kern w:val="0"/>
          <w:sz w:val="42"/>
          <w:szCs w:val="42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2"/>
          <w:szCs w:val="42"/>
          <w:lang w:val="en-US" w:eastAsia="zh-CN" w:bidi="ar"/>
        </w:rPr>
        <w:t>柳州市人民政府关于废止</w:t>
      </w:r>
    </w:p>
    <w:p w14:paraId="520C75F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kern w:val="0"/>
          <w:sz w:val="42"/>
          <w:szCs w:val="42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2"/>
          <w:szCs w:val="42"/>
          <w:lang w:val="en-US" w:eastAsia="zh-CN" w:bidi="ar"/>
        </w:rPr>
        <w:t>《柳州市餐厨废弃物管理办法》的决定</w:t>
      </w:r>
    </w:p>
    <w:p w14:paraId="5ABBE97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left"/>
        <w:textAlignment w:val="auto"/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 w:bidi="ar"/>
        </w:rPr>
        <w:t>根据我市实际，柳州市人民政府决定废止《柳州市餐厨废弃物管理办法》（2018年8月14日市人民政府令第2号）。本决定自公布之日起施行。</w:t>
      </w:r>
    </w:p>
    <w:sectPr>
      <w:headerReference r:id="rId3" w:type="default"/>
      <w:footerReference r:id="rId4" w:type="default"/>
      <w:pgSz w:w="11906" w:h="16838"/>
      <w:pgMar w:top="1962" w:right="1474" w:bottom="1848" w:left="1587" w:header="851" w:footer="992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EC0CDA6-B9F9-4206-ABA1-87A3322375A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书宋简体">
    <w:altName w:val="宋体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76677B7E-BBFE-441F-8ECE-D8050F8A9743}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335CB36B-C358-4EBF-8971-5C762F474B79}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4" w:fontKey="{DD1906AE-1E03-4262-B21A-89AC1B26C536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5" w:fontKey="{1D84DA89-A197-47C2-BA63-3CBDDDE28036}"/>
  </w:font>
  <w:font w:name="WPSEMBED3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08B6EA">
    <w:pPr>
      <w:pStyle w:val="5"/>
      <w:ind w:left="4788" w:leftChars="2280" w:firstLine="6400" w:firstLineChars="2000"/>
      <w:rPr>
        <w:rFonts w:hint="eastAsia" w:eastAsia="仿宋"/>
        <w:sz w:val="32"/>
        <w:szCs w:val="48"/>
        <w:lang w:val="en-US" w:eastAsia="zh-CN"/>
      </w:rPr>
    </w:pPr>
    <w:r>
      <w:rPr>
        <w:sz w:val="32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A2D8AEA">
                          <w:pPr>
                            <w:pStyle w:val="4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eXtc4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Hl7XO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A2D8AEA">
                    <w:pPr>
                      <w:pStyle w:val="4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452EF833">
    <w:pPr>
      <w:pStyle w:val="5"/>
      <w:wordWrap w:val="0"/>
      <w:ind w:left="4788" w:leftChars="2280" w:firstLine="6400" w:firstLineChars="2000"/>
      <w:jc w:val="right"/>
      <w:rPr>
        <w:rFonts w:hint="eastAsia" w:ascii="宋体" w:hAnsi="宋体" w:eastAsia="宋体" w:cs="宋体"/>
        <w:b/>
        <w:bCs/>
        <w:color w:val="005192"/>
        <w:sz w:val="28"/>
        <w:szCs w:val="44"/>
        <w:lang w:val="en-US" w:eastAsia="zh-CN"/>
      </w:rPr>
    </w:pPr>
    <w:r>
      <w:rPr>
        <w:sz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74295</wp:posOffset>
              </wp:positionV>
              <wp:extent cx="5616575" cy="1905"/>
              <wp:effectExtent l="0" t="10795" r="3175" b="15875"/>
              <wp:wrapNone/>
              <wp:docPr id="5" name="直接连接符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16575" cy="1905"/>
                      </a:xfrm>
                      <a:prstGeom prst="line">
                        <a:avLst/>
                      </a:prstGeom>
                      <a:ln w="22225">
                        <a:solidFill>
                          <a:srgbClr val="00519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0pt;margin-top:5.85pt;height:0.15pt;width:442.25pt;z-index:251660288;mso-width-relative:page;mso-height-relative:page;" filled="f" stroked="t" coordsize="21600,21600" o:gfxdata="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Dzp6XR1AAA&#10;AAYBAAAPAAAAAAAAAAEAIAAAACIAAABkcnMvZG93bnJldi54bWxQSwECFAAUAAAACACHTuJA8DYt&#10;KekBAAC1AwAADgAAAAAAAAABACAAAAAjAQAAZHJzL2Uyb0RvYy54bWxQSwUGAAAAAAYABgBZAQAA&#10;fgUAAAAA&#10;">
              <v:fill on="f" focussize="0,0"/>
              <v:stroke weight="1.75pt" color="#005192 [3204]" miterlimit="8" joinstyle="miter"/>
              <v:imagedata o:title=""/>
              <o:lock v:ext="edit" aspectratio="f"/>
            </v:line>
          </w:pict>
        </mc:Fallback>
      </mc:AlternateContent>
    </w:r>
    <w:r>
      <w:rPr>
        <w:rFonts w:hint="eastAsia" w:eastAsia="仿宋"/>
        <w:sz w:val="32"/>
        <w:szCs w:val="48"/>
        <w:lang w:val="en-US" w:eastAsia="zh-CN"/>
      </w:rPr>
      <w:t>X</w:t>
    </w:r>
    <w:r>
      <w:rPr>
        <w:rFonts w:hint="eastAsia" w:ascii="宋体" w:hAnsi="宋体" w:cs="宋体"/>
        <w:b/>
        <w:bCs/>
        <w:color w:val="005192"/>
        <w:sz w:val="28"/>
        <w:szCs w:val="44"/>
        <w:lang w:val="en-US" w:eastAsia="zh-CN"/>
      </w:rPr>
      <w:t>柳州市</w:t>
    </w:r>
    <w:r>
      <w:rPr>
        <w:rFonts w:hint="eastAsia" w:ascii="宋体" w:hAnsi="宋体" w:eastAsia="宋体" w:cs="宋体"/>
        <w:b/>
        <w:bCs/>
        <w:color w:val="005192"/>
        <w:sz w:val="28"/>
        <w:szCs w:val="44"/>
        <w:lang w:val="en-US" w:eastAsia="zh-CN"/>
      </w:rPr>
      <w:t>人民政府发布</w:t>
    </w:r>
  </w:p>
  <w:p w14:paraId="22EC027E">
    <w:pPr>
      <w:pStyle w:val="5"/>
      <w:wordWrap w:val="0"/>
      <w:ind w:left="4788" w:leftChars="2280" w:firstLine="5622" w:firstLineChars="2000"/>
      <w:jc w:val="right"/>
      <w:rPr>
        <w:rFonts w:hint="eastAsia" w:ascii="宋体" w:hAnsi="宋体" w:eastAsia="宋体" w:cs="宋体"/>
        <w:b/>
        <w:bCs/>
        <w:color w:val="005192"/>
        <w:sz w:val="28"/>
        <w:szCs w:val="44"/>
        <w:lang w:val="en-US"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D170B9">
    <w:pPr>
      <w:pStyle w:val="5"/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 w:val="0"/>
      <w:textAlignment w:val="center"/>
      <w:rPr>
        <w:rFonts w:hint="eastAsia" w:ascii="宋体" w:hAnsi="宋体" w:eastAsia="宋体" w:cs="宋体"/>
        <w:b/>
        <w:bCs/>
        <w:color w:val="005192"/>
        <w:sz w:val="32"/>
      </w:rPr>
    </w:pPr>
    <w:r>
      <w:rPr>
        <w:rFonts w:hint="eastAsia" w:ascii="宋体" w:hAnsi="宋体" w:eastAsia="宋体" w:cs="宋体"/>
        <w:b/>
        <w:bCs/>
        <w:color w:val="005192"/>
        <w:sz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-3810</wp:posOffset>
              </wp:positionH>
              <wp:positionV relativeFrom="paragraph">
                <wp:posOffset>690245</wp:posOffset>
              </wp:positionV>
              <wp:extent cx="5620385" cy="0"/>
              <wp:effectExtent l="0" t="12700" r="18415" b="15875"/>
              <wp:wrapNone/>
              <wp:docPr id="4" name="直接连接符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4133850" y="864870"/>
                        <a:ext cx="5620385" cy="0"/>
                      </a:xfrm>
                      <a:prstGeom prst="line">
                        <a:avLst/>
                      </a:prstGeom>
                      <a:ln w="22225">
                        <a:solidFill>
                          <a:srgbClr val="00519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-0.3pt;margin-top:54.35pt;height:0pt;width:442.55pt;z-index:251659264;mso-width-relative:page;mso-height-relative:page;" filled="f" stroked="t" coordsize="21600,21600" o:gfxdata="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1EdA1tUAAAAJAQAADwAAAAAAAAABACAAAAAiAAAAZHJzL2Rvd25yZXYueG1sUEsBAhQAFAAA&#10;AAgAh07iQAXuux7yAQAAvQMAAA4AAAAAAAAAAQAgAAAAJAEAAGRycy9lMm9Eb2MueG1sUEsFBgAA&#10;AAAGAAYAWQEAAIgFAAAAAA==&#10;">
              <v:fill on="f" focussize="0,0"/>
              <v:stroke weight="1.75pt" color="#005192 [3204]" miterlimit="8" joinstyle="miter"/>
              <v:imagedata o:title=""/>
              <o:lock v:ext="edit" aspectratio="f"/>
            </v:line>
          </w:pict>
        </mc:Fallback>
      </mc:AlternateContent>
    </w:r>
  </w:p>
  <w:p w14:paraId="1803B1F7">
    <w:pPr>
      <w:pStyle w:val="5"/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 w:val="0"/>
      <w:textAlignment w:val="center"/>
      <w:rPr>
        <w:rFonts w:hint="eastAsia" w:ascii="宋体" w:hAnsi="宋体" w:eastAsia="宋体" w:cs="宋体"/>
        <w:b/>
        <w:bCs/>
        <w:color w:val="005192"/>
        <w:sz w:val="32"/>
        <w:szCs w:val="32"/>
        <w:lang w:val="en-US" w:eastAsia="zh-CN"/>
      </w:rPr>
    </w:pPr>
    <w:r>
      <w:rPr>
        <w:rFonts w:hint="eastAsia" w:ascii="宋体" w:hAnsi="宋体" w:eastAsia="宋体" w:cs="宋体"/>
        <w:b/>
        <w:bCs/>
        <w:color w:val="005192"/>
        <w:sz w:val="32"/>
      </w:rPr>
      <w:drawing>
        <wp:inline distT="0" distB="0" distL="114300" distR="114300">
          <wp:extent cx="308610" cy="308610"/>
          <wp:effectExtent l="0" t="0" r="11430" b="11430"/>
          <wp:docPr id="6" name="图片 6" descr="国徽10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6" descr="国徽1024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08610" cy="308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 w:ascii="宋体" w:hAnsi="宋体" w:cs="宋体"/>
        <w:b/>
        <w:bCs/>
        <w:color w:val="005192"/>
        <w:sz w:val="32"/>
        <w:szCs w:val="32"/>
        <w:lang w:val="en-US" w:eastAsia="zh-CN"/>
      </w:rPr>
      <w:t>柳州市</w:t>
    </w:r>
    <w:r>
      <w:rPr>
        <w:rFonts w:hint="eastAsia" w:ascii="宋体" w:hAnsi="宋体" w:eastAsia="宋体" w:cs="宋体"/>
        <w:b/>
        <w:bCs/>
        <w:color w:val="005192"/>
        <w:sz w:val="32"/>
        <w:szCs w:val="32"/>
        <w:lang w:val="en-US" w:eastAsia="zh-CN"/>
      </w:rPr>
      <w:t>人民政府规章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QzNDlhZWM2MGYxODgyNWE0ZWFmNjA2ZmI1ZDE2YTgifQ=="/>
  </w:docVars>
  <w:rsids>
    <w:rsidRoot w:val="7C9011D9"/>
    <w:rsid w:val="018731C9"/>
    <w:rsid w:val="019E71BD"/>
    <w:rsid w:val="05720A64"/>
    <w:rsid w:val="06A67E67"/>
    <w:rsid w:val="080F63D8"/>
    <w:rsid w:val="09341458"/>
    <w:rsid w:val="152D2DCA"/>
    <w:rsid w:val="1F9812E2"/>
    <w:rsid w:val="22440422"/>
    <w:rsid w:val="261C4014"/>
    <w:rsid w:val="2BCA3B2F"/>
    <w:rsid w:val="2C437E48"/>
    <w:rsid w:val="30AE4904"/>
    <w:rsid w:val="31A15F24"/>
    <w:rsid w:val="37E50598"/>
    <w:rsid w:val="39A232A0"/>
    <w:rsid w:val="3B5A6BBB"/>
    <w:rsid w:val="3CC07EAD"/>
    <w:rsid w:val="3EDA13A6"/>
    <w:rsid w:val="42F058B7"/>
    <w:rsid w:val="436109F6"/>
    <w:rsid w:val="441A38D4"/>
    <w:rsid w:val="47FE0F1C"/>
    <w:rsid w:val="4A635BBB"/>
    <w:rsid w:val="4BC77339"/>
    <w:rsid w:val="4C9236C5"/>
    <w:rsid w:val="52F46F0B"/>
    <w:rsid w:val="556A33B6"/>
    <w:rsid w:val="55E064E0"/>
    <w:rsid w:val="608816D1"/>
    <w:rsid w:val="654D592D"/>
    <w:rsid w:val="6D0E3F22"/>
    <w:rsid w:val="6D6116D1"/>
    <w:rsid w:val="70F36DEB"/>
    <w:rsid w:val="72E31CDD"/>
    <w:rsid w:val="76E26907"/>
    <w:rsid w:val="7C9011D9"/>
    <w:rsid w:val="7DC651C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Lines="0" w:afterAutospacing="0"/>
    </w:pPr>
  </w:style>
  <w:style w:type="paragraph" w:styleId="3">
    <w:name w:val="index 5"/>
    <w:basedOn w:val="1"/>
    <w:next w:val="1"/>
    <w:qFormat/>
    <w:uiPriority w:val="0"/>
    <w:pPr>
      <w:ind w:left="1680"/>
    </w:pPr>
  </w:style>
  <w:style w:type="paragraph" w:styleId="4">
    <w:name w:val="footer"/>
    <w:basedOn w:val="1"/>
    <w:next w:val="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9">
    <w:name w:val="page number"/>
    <w:basedOn w:val="8"/>
    <w:qFormat/>
    <w:uiPriority w:val="0"/>
  </w:style>
  <w:style w:type="paragraph" w:customStyle="1" w:styleId="10">
    <w:name w:val="15.5楷体（标题下楷体）"/>
    <w:basedOn w:val="1"/>
    <w:qFormat/>
    <w:uiPriority w:val="0"/>
    <w:pPr>
      <w:spacing w:before="105"/>
      <w:ind w:firstLine="200" w:firstLineChars="200"/>
      <w:jc w:val="center"/>
    </w:pPr>
    <w:rPr>
      <w:rFonts w:ascii="方正书宋简体" w:hAnsi="方正书宋简体" w:eastAsia="楷体_GB2312"/>
      <w:color w:val="000000"/>
      <w:sz w:val="31"/>
      <w:szCs w:val="31"/>
    </w:rPr>
  </w:style>
  <w:style w:type="paragraph" w:customStyle="1" w:styleId="11">
    <w:name w:val="一级标题（二号小标宋）"/>
    <w:basedOn w:val="1"/>
    <w:qFormat/>
    <w:uiPriority w:val="0"/>
    <w:pPr>
      <w:jc w:val="center"/>
    </w:pPr>
    <w:rPr>
      <w:rFonts w:ascii="方正书宋简体" w:hAnsi="方正书宋简体" w:eastAsia="方正小标宋_GBK"/>
      <w:color w:val="000000"/>
      <w:sz w:val="42"/>
      <w:szCs w:val="42"/>
    </w:rPr>
  </w:style>
  <w:style w:type="paragraph" w:customStyle="1" w:styleId="12">
    <w:name w:val="PlainText"/>
    <w:qFormat/>
    <w:uiPriority w:val="0"/>
    <w:pPr>
      <w:widowControl w:val="0"/>
      <w:jc w:val="both"/>
    </w:pPr>
    <w:rPr>
      <w:rFonts w:ascii="宋体" w:hAnsi="Courier New" w:eastAsia="宋体" w:cs="宋体"/>
      <w:kern w:val="2"/>
      <w:sz w:val="21"/>
      <w:szCs w:val="21"/>
      <w:lang w:val="en-US" w:eastAsia="zh-CN" w:bidi="ar-SA"/>
    </w:rPr>
  </w:style>
  <w:style w:type="paragraph" w:customStyle="1" w:styleId="13">
    <w:name w:val="List Paragraph"/>
    <w:basedOn w:val="1"/>
    <w:qFormat/>
    <w:uiPriority w:val="34"/>
    <w:pPr>
      <w:ind w:firstLine="420" w:firstLineChars="200"/>
    </w:pPr>
    <w:rPr>
      <w:rFonts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244</Words>
  <Characters>267</Characters>
  <Lines>0</Lines>
  <Paragraphs>0</Paragraphs>
  <TotalTime>59</TotalTime>
  <ScaleCrop>false</ScaleCrop>
  <LinksUpToDate>false</LinksUpToDate>
  <CharactersWithSpaces>269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2021-09-09T02:41:00Z</dcterms:created>
  <dc:creator>t</dc:creator>
  <cp:lastModifiedBy>Rancho</cp:lastModifiedBy>
  <cp:lastPrinted>2021-09-22T01:19:00Z</cp:lastPrinted>
  <dcterms:modified xsi:type="dcterms:W3CDTF">2026-03-11T09:26:27Z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00A268860B9B4D54A4B6E8BF69D00A43</vt:lpwstr>
  </property>
  <property fmtid="{D5CDD505-2E9C-101B-9397-08002B2CF9AE}" pid="4" name="KSOTemplateDocerSaveRecord">
    <vt:lpwstr>eyJoZGlkIjoiYzdkZDhmZjQ0NzhhNmEwN2M1NjU0YjlhMGRhZWU1MDIiLCJ1c2VySWQiOiI1NTk4NDAzOTcifQ==</vt:lpwstr>
  </property>
</Properties>
</file>