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37" w:rsidRPr="00CA3767" w:rsidRDefault="00224937" w:rsidP="00FE5C9D">
      <w:pPr>
        <w:spacing w:line="56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CA3767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附件</w:t>
      </w:r>
      <w:r w:rsidRPr="00CA3767"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</w:p>
    <w:p w:rsidR="00224937" w:rsidRPr="00CA3767" w:rsidRDefault="00224937" w:rsidP="00FE5C9D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CA3767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柳州市国有企业工资分配负面清单</w:t>
      </w:r>
    </w:p>
    <w:p w:rsidR="00224937" w:rsidRPr="00CA3767" w:rsidRDefault="00224937" w:rsidP="00FE5C9D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A376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Pr="00CA3767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CA376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年版）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3246"/>
        <w:gridCol w:w="1006"/>
        <w:gridCol w:w="189"/>
        <w:gridCol w:w="1512"/>
        <w:gridCol w:w="1610"/>
        <w:gridCol w:w="658"/>
      </w:tblGrid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事</w:t>
            </w: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项</w:t>
            </w: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内</w:t>
            </w: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容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工资总额增长不符合国家工资增长宏观调控政策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工资总额增长不符合履行出资人职责机构规定的国有资本回报、国有资产保值增值要求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工资总额不合理增长，增幅超过同期经济效益增长幅度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经济效益考核目标值低于上年完成值，但工资总额增速仍超过上年增速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经济效益下降，但同期工资总额仍不合理增长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未实现国有资产保值增值或未完成经济效益考核目标值，工资总额仍不合理增长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工资总额增量（绝对额）超过计提工资总额增量前净利润增量的</w:t>
            </w:r>
            <w:r w:rsidRPr="00CA3767">
              <w:rPr>
                <w:rFonts w:ascii="Times New Roman" w:eastAsia="仿宋_GB2312" w:hAnsi="Times New Roman" w:cs="Times New Roman"/>
                <w:sz w:val="28"/>
                <w:szCs w:val="28"/>
              </w:rPr>
              <w:t>50%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工资总额预算管理不符合法律法规和政策规定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工资水平过高、增长过快，与企业经济效益或经营业绩之间无显著相关性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违规超提超发工资总额，违规列支工资总额，滥发工资外收入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组织任命的企业负责人违规领取薪酬、违规享受福利性待遇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未按规定报送组织任命的企业负责人薪酬备案、工资总额预算执行结果备案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未按规定披露组织任命的企业负责人薪酬信息、企业工资分配信息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商业二类、文化类和公益类企业职工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平均工资达到</w:t>
            </w:r>
            <w:r w:rsidRPr="00CA37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全国城镇单位就业人员平均工资</w:t>
            </w: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2.5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倍以上，且工资增速仍较高</w:t>
            </w:r>
          </w:p>
        </w:tc>
      </w:tr>
      <w:tr w:rsidR="00224937" w:rsidRPr="00CA3767" w:rsidTr="00ED6CFB">
        <w:trPr>
          <w:gridAfter w:val="1"/>
          <w:wAfter w:w="658" w:type="dxa"/>
        </w:trPr>
        <w:tc>
          <w:tcPr>
            <w:tcW w:w="1418" w:type="dxa"/>
            <w:tcBorders>
              <w:right w:val="single" w:sz="4" w:space="0" w:color="auto"/>
            </w:tcBorders>
          </w:tcPr>
          <w:p w:rsidR="00224937" w:rsidRPr="00CA3767" w:rsidRDefault="00224937" w:rsidP="00FE5C9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63" w:type="dxa"/>
            <w:gridSpan w:val="5"/>
            <w:tcBorders>
              <w:left w:val="single" w:sz="4" w:space="0" w:color="auto"/>
            </w:tcBorders>
            <w:vAlign w:val="center"/>
          </w:tcPr>
          <w:p w:rsidR="00224937" w:rsidRPr="00CA3767" w:rsidRDefault="00224937" w:rsidP="00FE5C9D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生产经营发生严重困难，出现停产停业、半停产，或濒临破产、倒闭，但工资仍较快增长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4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37" w:rsidRPr="00CA3767" w:rsidRDefault="00224937" w:rsidP="00FE5C9D">
            <w:pPr>
              <w:spacing w:line="560" w:lineRule="exac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CA3767">
              <w:rPr>
                <w:rFonts w:ascii="Times New Roman" w:eastAsia="黑体" w:hAnsi="Times New Roman" w:cs="Times New Roman" w:hint="eastAsia"/>
                <w:color w:val="000000"/>
                <w:sz w:val="32"/>
                <w:szCs w:val="32"/>
              </w:rPr>
              <w:t>附件</w:t>
            </w:r>
            <w:r w:rsidRPr="00CA3767"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37" w:rsidRPr="00CA3767" w:rsidRDefault="00224937" w:rsidP="00FE5C9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37" w:rsidRPr="00CA3767" w:rsidRDefault="00224937" w:rsidP="00FE5C9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37" w:rsidRPr="00CA3767" w:rsidRDefault="00224937" w:rsidP="00FE5C9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37" w:rsidRPr="00CA3767" w:rsidRDefault="00224937" w:rsidP="00FE5C9D">
            <w:pPr>
              <w:widowControl/>
              <w:spacing w:line="56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 w:rsidRPr="00CA3767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4"/>
                <w:szCs w:val="44"/>
              </w:rPr>
              <w:t>柳州市国有企业工资总额执行结果备案表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937" w:rsidRPr="00CA3767" w:rsidRDefault="00224937" w:rsidP="00ED6CF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（企业填报）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企业名称（章）：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                        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工资总额监管部门：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企业功能性质类型：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商业一类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商业二类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公益类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金融类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文化类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未分类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项目（指标）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4937" w:rsidRPr="00CA3767" w:rsidRDefault="00224937" w:rsidP="00ED6CFB">
            <w:pPr>
              <w:widowControl/>
              <w:spacing w:line="300" w:lineRule="exac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与上年相比增长（下降）（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%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市场对标情况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一、工资总额预算执行情况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报出资监管机构备案或核准的工资总额（万元）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其中：集团本部的工资总额（万元）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出资监管机构清算确定的应发工资总额（万元）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其中：集团本部的应发工资总额（万元）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企业实发工资总额（万元）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其中：集团本部的实发工资总额（万元）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职工年平均工资（元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/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人年）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是全国平均工资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倍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其中：集团本部职工年平均工资（元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/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人年）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二、工资效益联动指标完成情况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利润总额（或净利润）（万元）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增加值（万元）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经济增加值（万元）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净资产收益率（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%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重大任务完成率（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%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）（请列明任务名称）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其他经济效益指标（请列明）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国有资产保值增值率（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%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三、与市场对标的劳动生产率指标完成情况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--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人均利润（万元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/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高于市场平均水平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          </w:t>
            </w:r>
          </w:p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低于市场平均水平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人均经济增加值（万元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/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高于市场平均水平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   </w:t>
            </w:r>
          </w:p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低于市场平均水平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人均营业收入（万元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/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高于市场平均水平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    </w:t>
            </w:r>
          </w:p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低于市场平均水平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人均工作量（请列明）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高于市场平均水平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   </w:t>
            </w:r>
          </w:p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低于市场平均水平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其他劳动生产率指标（请列明）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高于市场平均水平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   </w:t>
            </w:r>
          </w:p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低于市场平均水平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人工成本利润率（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%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高于市场平均水平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  </w:t>
            </w:r>
          </w:p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低于市场平均水平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人事费用率（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%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高于市场平均水平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  </w:t>
            </w:r>
          </w:p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低于市场平均水平</w:t>
            </w:r>
          </w:p>
        </w:tc>
      </w:tr>
      <w:tr w:rsidR="00224937" w:rsidRPr="00CA3767" w:rsidTr="00ED6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其他人工成本投入产出率指标（请列明）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高于市场平均水平</w:t>
            </w: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 xml:space="preserve">       </w:t>
            </w:r>
          </w:p>
          <w:p w:rsidR="00224937" w:rsidRPr="00CA3767" w:rsidRDefault="00224937" w:rsidP="00ED6CF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kern w:val="0"/>
              </w:rPr>
              <w:t>□</w:t>
            </w:r>
            <w:r w:rsidRPr="00CA3767">
              <w:rPr>
                <w:rFonts w:ascii="Times New Roman" w:eastAsia="仿宋_GB2312" w:hAnsi="Times New Roman" w:cs="Times New Roman" w:hint="eastAsia"/>
                <w:color w:val="000000"/>
                <w:kern w:val="0"/>
              </w:rPr>
              <w:t>低于市场平均水平</w:t>
            </w:r>
          </w:p>
        </w:tc>
      </w:tr>
    </w:tbl>
    <w:p w:rsidR="00224937" w:rsidRPr="00CA3767" w:rsidRDefault="00224937" w:rsidP="00FE5C9D">
      <w:pPr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A3767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Pr="00CA3767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:rsidR="00224937" w:rsidRPr="00CA3767" w:rsidRDefault="00224937" w:rsidP="00CA3767">
      <w:pPr>
        <w:spacing w:beforeLines="50" w:afterLines="50"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CA3767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柳州市国有企业工资分配信息披露式样</w:t>
      </w:r>
    </w:p>
    <w:p w:rsidR="00224937" w:rsidRPr="00CA3767" w:rsidRDefault="00224937" w:rsidP="00157A08">
      <w:pPr>
        <w:spacing w:line="38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CA376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（一）履行出资人职责机构披露式样</w:t>
      </w:r>
    </w:p>
    <w:p w:rsidR="00224937" w:rsidRPr="00CA3767" w:rsidRDefault="00224937" w:rsidP="00CA3767">
      <w:pPr>
        <w:spacing w:beforeLines="50" w:afterLines="50" w:line="38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A376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国有企业（</w:t>
      </w:r>
      <w:r w:rsidRPr="00CA376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</w:t>
      </w:r>
      <w:r w:rsidRPr="00CA376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）年度工资分配信息披露公告</w:t>
      </w:r>
    </w:p>
    <w:p w:rsidR="00224937" w:rsidRPr="00CA3767" w:rsidRDefault="00224937" w:rsidP="00157A08">
      <w:pPr>
        <w:spacing w:line="3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根据《柳州市人民政府关于改革国有企业工资决定机制的实施办法》（柳政发</w:t>
      </w:r>
      <w:r w:rsidRPr="00CA3767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〔</w:t>
      </w:r>
      <w:r w:rsidRPr="00CA376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2019</w:t>
      </w:r>
      <w:r w:rsidRPr="00CA3767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〕</w:t>
      </w:r>
      <w:r w:rsidRPr="00CA376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</w:t>
      </w:r>
      <w:r w:rsidRPr="00CA3767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号</w:t>
      </w: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）的规定，现将本机构所监管国有企业（</w:t>
      </w:r>
      <w:r w:rsidRPr="00CA3767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</w:t>
      </w: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）年度工资分配信息披露如下：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701"/>
        <w:gridCol w:w="1418"/>
        <w:gridCol w:w="1559"/>
        <w:gridCol w:w="1701"/>
        <w:gridCol w:w="1276"/>
      </w:tblGrid>
      <w:tr w:rsidR="00224937" w:rsidRPr="00CA3767" w:rsidTr="00ED6CFB">
        <w:tc>
          <w:tcPr>
            <w:tcW w:w="1418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70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本机构清算确定的应付工资总额（万元）</w:t>
            </w:r>
          </w:p>
        </w:tc>
        <w:tc>
          <w:tcPr>
            <w:tcW w:w="1418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当年度实发工资总额（万元）</w:t>
            </w:r>
          </w:p>
        </w:tc>
        <w:tc>
          <w:tcPr>
            <w:tcW w:w="1559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当年度职工平均工资（元</w:t>
            </w:r>
            <w:r w:rsidRPr="00CA3767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年）</w:t>
            </w:r>
          </w:p>
        </w:tc>
        <w:tc>
          <w:tcPr>
            <w:tcW w:w="170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职工平均工资比上年增长幅度（</w:t>
            </w:r>
            <w:r w:rsidRPr="00CA3767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说明</w:t>
            </w:r>
          </w:p>
        </w:tc>
      </w:tr>
      <w:tr w:rsidR="00224937" w:rsidRPr="00CA3767" w:rsidTr="00ED6CFB">
        <w:trPr>
          <w:trHeight w:val="490"/>
        </w:trPr>
        <w:tc>
          <w:tcPr>
            <w:tcW w:w="1418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企业</w:t>
            </w: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4937" w:rsidRPr="00CA3767" w:rsidTr="00ED6CFB">
        <w:trPr>
          <w:trHeight w:val="412"/>
        </w:trPr>
        <w:tc>
          <w:tcPr>
            <w:tcW w:w="1418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企业</w:t>
            </w: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4937" w:rsidRPr="00CA3767" w:rsidTr="00ED6CFB">
        <w:trPr>
          <w:trHeight w:val="419"/>
        </w:trPr>
        <w:tc>
          <w:tcPr>
            <w:tcW w:w="1418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70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4937" w:rsidRPr="00CA3767" w:rsidRDefault="00224937" w:rsidP="00157A08">
      <w:pPr>
        <w:spacing w:line="38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224937" w:rsidRPr="00CA3767" w:rsidRDefault="00224937" w:rsidP="00157A08">
      <w:pPr>
        <w:spacing w:line="380" w:lineRule="exact"/>
        <w:jc w:val="righ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（履行出资人职责机构名称）</w:t>
      </w:r>
    </w:p>
    <w:p w:rsidR="00224937" w:rsidRPr="00CA3767" w:rsidRDefault="00224937" w:rsidP="00157A08">
      <w:pPr>
        <w:spacing w:line="380" w:lineRule="exact"/>
        <w:ind w:firstLineChars="2500" w:firstLine="700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年</w:t>
      </w:r>
      <w:r w:rsidRPr="00CA3767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</w:t>
      </w: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</w:t>
      </w:r>
      <w:r w:rsidRPr="00CA3767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</w:t>
      </w: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日</w:t>
      </w:r>
    </w:p>
    <w:p w:rsidR="00224937" w:rsidRPr="00CA3767" w:rsidRDefault="00224937" w:rsidP="00157A08">
      <w:pPr>
        <w:spacing w:line="380" w:lineRule="exac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:rsidR="00224937" w:rsidRPr="00CA3767" w:rsidRDefault="00224937" w:rsidP="00157A08">
      <w:pPr>
        <w:spacing w:line="38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A3767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（二）国有企业披露式样</w:t>
      </w:r>
    </w:p>
    <w:p w:rsidR="00224937" w:rsidRPr="00CA3767" w:rsidRDefault="00224937" w:rsidP="00CA3767">
      <w:pPr>
        <w:spacing w:beforeLines="50" w:afterLines="50" w:line="38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A376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Pr="00CA3767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  <w:r w:rsidRPr="00CA376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）年度工资分配信息披露公告</w:t>
      </w:r>
    </w:p>
    <w:p w:rsidR="00224937" w:rsidRPr="00CA3767" w:rsidRDefault="00224937" w:rsidP="00157A08">
      <w:pPr>
        <w:spacing w:line="3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根据《柳州市人民政府关于改革国有企业工资决定机制的实施办法》（柳政发</w:t>
      </w:r>
      <w:r w:rsidRPr="00CA3767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〔</w:t>
      </w:r>
      <w:r w:rsidRPr="00CA376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2019</w:t>
      </w:r>
      <w:r w:rsidRPr="00CA3767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〕</w:t>
      </w:r>
      <w:r w:rsidRPr="00CA376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</w:t>
      </w:r>
      <w:r w:rsidRPr="00CA3767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号</w:t>
      </w: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）的规定，现将本公司（</w:t>
      </w:r>
      <w:r w:rsidRPr="00CA3767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</w:t>
      </w: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）年度工资分配信息披露如下：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1457"/>
        <w:gridCol w:w="1704"/>
        <w:gridCol w:w="1942"/>
        <w:gridCol w:w="2126"/>
      </w:tblGrid>
      <w:tr w:rsidR="00224937" w:rsidRPr="00CA3767" w:rsidTr="00ED6CFB">
        <w:tc>
          <w:tcPr>
            <w:tcW w:w="195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履行出资人职责机构清算确定的应付工资总额（万元）</w:t>
            </w:r>
          </w:p>
        </w:tc>
        <w:tc>
          <w:tcPr>
            <w:tcW w:w="1457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当年度实发工资总额（万元）</w:t>
            </w:r>
          </w:p>
        </w:tc>
        <w:tc>
          <w:tcPr>
            <w:tcW w:w="1704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当年度职工平均工资（元</w:t>
            </w:r>
            <w:r w:rsidRPr="00CA3767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年）</w:t>
            </w:r>
          </w:p>
        </w:tc>
        <w:tc>
          <w:tcPr>
            <w:tcW w:w="1942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职工平均工资比上年增长幅度（</w:t>
            </w:r>
            <w:r w:rsidRPr="00CA3767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376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说明</w:t>
            </w:r>
          </w:p>
        </w:tc>
      </w:tr>
      <w:tr w:rsidR="00224937" w:rsidRPr="00CA3767" w:rsidTr="00ED6CFB">
        <w:trPr>
          <w:trHeight w:val="605"/>
        </w:trPr>
        <w:tc>
          <w:tcPr>
            <w:tcW w:w="1951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24937" w:rsidRPr="00CA3767" w:rsidRDefault="00224937" w:rsidP="00157A0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4937" w:rsidRPr="00CA3767" w:rsidRDefault="00224937" w:rsidP="00157A08">
      <w:pPr>
        <w:spacing w:line="380" w:lineRule="exact"/>
        <w:ind w:firstLineChars="2100" w:firstLine="588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224937" w:rsidRPr="00CA3767" w:rsidRDefault="00224937" w:rsidP="00157A08">
      <w:pPr>
        <w:spacing w:line="380" w:lineRule="exact"/>
        <w:ind w:firstLineChars="2100" w:firstLine="588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（企业名称）</w:t>
      </w:r>
    </w:p>
    <w:p w:rsidR="00224937" w:rsidRPr="00CA3767" w:rsidRDefault="00224937" w:rsidP="00157A08">
      <w:pPr>
        <w:spacing w:line="380" w:lineRule="exact"/>
        <w:ind w:firstLineChars="2150" w:firstLine="602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年</w:t>
      </w:r>
      <w:r w:rsidRPr="00CA3767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</w:t>
      </w: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月</w:t>
      </w:r>
      <w:r w:rsidRPr="00CA3767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</w:t>
      </w:r>
      <w:r w:rsidRPr="00CA376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日</w:t>
      </w:r>
    </w:p>
    <w:sectPr w:rsidR="00224937" w:rsidRPr="00CA3767" w:rsidSect="00DA586A">
      <w:footerReference w:type="even" r:id="rId7"/>
      <w:footerReference w:type="default" r:id="rId8"/>
      <w:pgSz w:w="11906" w:h="16838"/>
      <w:pgMar w:top="1440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937" w:rsidRDefault="00224937" w:rsidP="00DA586A">
      <w:r>
        <w:separator/>
      </w:r>
    </w:p>
  </w:endnote>
  <w:endnote w:type="continuationSeparator" w:id="0">
    <w:p w:rsidR="00224937" w:rsidRDefault="00224937" w:rsidP="00DA5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委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937" w:rsidRDefault="00224937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224937" w:rsidRDefault="002249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937" w:rsidRDefault="00224937">
    <w:pPr>
      <w:pStyle w:val="Footer"/>
      <w:framePr w:wrap="around" w:vAnchor="text" w:hAnchor="margin" w:xAlign="center" w:y="1"/>
      <w:rPr>
        <w:rStyle w:val="PageNumber"/>
        <w:rFonts w:ascii="Batang" w:eastAsia="Batang" w:hAnsi="Batang" w:cs="Calibri"/>
        <w:sz w:val="28"/>
        <w:szCs w:val="28"/>
      </w:rPr>
    </w:pPr>
    <w:r>
      <w:rPr>
        <w:rStyle w:val="PageNumber"/>
        <w:rFonts w:ascii="Batang" w:eastAsia="Batang" w:hAnsi="Batang" w:cs="Calibri"/>
        <w:sz w:val="28"/>
        <w:szCs w:val="28"/>
      </w:rPr>
      <w:fldChar w:fldCharType="begin"/>
    </w:r>
    <w:r>
      <w:rPr>
        <w:rStyle w:val="PageNumber"/>
        <w:rFonts w:ascii="Batang" w:eastAsia="Batang" w:hAnsi="Batang" w:cs="Calibri"/>
        <w:sz w:val="28"/>
        <w:szCs w:val="28"/>
      </w:rPr>
      <w:instrText xml:space="preserve">PAGE  </w:instrText>
    </w:r>
    <w:r>
      <w:rPr>
        <w:rStyle w:val="PageNumber"/>
        <w:rFonts w:ascii="Batang" w:eastAsia="Batang" w:hAnsi="Batang" w:cs="Calibri"/>
        <w:sz w:val="28"/>
        <w:szCs w:val="28"/>
      </w:rPr>
      <w:fldChar w:fldCharType="separate"/>
    </w:r>
    <w:r>
      <w:rPr>
        <w:rStyle w:val="PageNumber"/>
        <w:rFonts w:ascii="Batang" w:eastAsia="Batang" w:hAnsi="Batang" w:cs="Calibri"/>
        <w:noProof/>
        <w:sz w:val="28"/>
        <w:szCs w:val="28"/>
      </w:rPr>
      <w:t>- 3 -</w:t>
    </w:r>
    <w:r>
      <w:rPr>
        <w:rStyle w:val="PageNumber"/>
        <w:rFonts w:ascii="Batang" w:eastAsia="Batang" w:hAnsi="Batang" w:cs="Calibri"/>
        <w:sz w:val="28"/>
        <w:szCs w:val="28"/>
      </w:rPr>
      <w:fldChar w:fldCharType="end"/>
    </w:r>
  </w:p>
  <w:p w:rsidR="00224937" w:rsidRDefault="0022493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margin-left:0;margin-top:0;width:2in;height:2in;z-index:251660288;visibility:visible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224937" w:rsidRDefault="00224937">
                <w:pPr>
                  <w:pStyle w:val="Footer"/>
                  <w:rPr>
                    <w:rFonts w:ascii="Batang" w:eastAsia="Batang" w:hAnsi="Batang" w:cs="Batang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937" w:rsidRDefault="00224937" w:rsidP="00DA586A">
      <w:r>
        <w:separator/>
      </w:r>
    </w:p>
  </w:footnote>
  <w:footnote w:type="continuationSeparator" w:id="0">
    <w:p w:rsidR="00224937" w:rsidRDefault="00224937" w:rsidP="00DA5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9E21621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00000002"/>
    <w:multiLevelType w:val="singleLevel"/>
    <w:tmpl w:val="59E1B0BA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00000003"/>
    <w:multiLevelType w:val="singleLevel"/>
    <w:tmpl w:val="59E1A7DF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3">
    <w:nsid w:val="00000004"/>
    <w:multiLevelType w:val="singleLevel"/>
    <w:tmpl w:val="59E1AEC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4">
    <w:nsid w:val="00000005"/>
    <w:multiLevelType w:val="multilevel"/>
    <w:tmpl w:val="16A620FD"/>
    <w:lvl w:ilvl="0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153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9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1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5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70" w:hanging="420"/>
      </w:pPr>
      <w:rPr>
        <w:rFonts w:cs="Times New Roman"/>
      </w:rPr>
    </w:lvl>
  </w:abstractNum>
  <w:abstractNum w:abstractNumId="5">
    <w:nsid w:val="00000006"/>
    <w:multiLevelType w:val="singleLevel"/>
    <w:tmpl w:val="59E1DBC6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6">
    <w:nsid w:val="00000007"/>
    <w:multiLevelType w:val="singleLevel"/>
    <w:tmpl w:val="59E1DAE8"/>
    <w:lvl w:ilvl="0">
      <w:start w:val="4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00000008"/>
    <w:multiLevelType w:val="singleLevel"/>
    <w:tmpl w:val="59E1A3D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8">
    <w:nsid w:val="677E263A"/>
    <w:multiLevelType w:val="singleLevel"/>
    <w:tmpl w:val="59E21405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86A"/>
    <w:rsid w:val="00011150"/>
    <w:rsid w:val="00027317"/>
    <w:rsid w:val="000412A7"/>
    <w:rsid w:val="000568A2"/>
    <w:rsid w:val="00066EE4"/>
    <w:rsid w:val="000C751B"/>
    <w:rsid w:val="000E3C80"/>
    <w:rsid w:val="00117A76"/>
    <w:rsid w:val="00121CCF"/>
    <w:rsid w:val="0015236B"/>
    <w:rsid w:val="00157A08"/>
    <w:rsid w:val="00164C74"/>
    <w:rsid w:val="001B5A79"/>
    <w:rsid w:val="001D78B7"/>
    <w:rsid w:val="001F4F5E"/>
    <w:rsid w:val="00210EFC"/>
    <w:rsid w:val="00215D61"/>
    <w:rsid w:val="00215EC8"/>
    <w:rsid w:val="002175C2"/>
    <w:rsid w:val="00224937"/>
    <w:rsid w:val="002617BE"/>
    <w:rsid w:val="002651C6"/>
    <w:rsid w:val="00271E25"/>
    <w:rsid w:val="002825E3"/>
    <w:rsid w:val="002829F2"/>
    <w:rsid w:val="002924F1"/>
    <w:rsid w:val="002D207A"/>
    <w:rsid w:val="002D7849"/>
    <w:rsid w:val="002E0E98"/>
    <w:rsid w:val="002E3CE1"/>
    <w:rsid w:val="002E4609"/>
    <w:rsid w:val="002F3622"/>
    <w:rsid w:val="002F4E85"/>
    <w:rsid w:val="0031283A"/>
    <w:rsid w:val="00315C2A"/>
    <w:rsid w:val="0032021A"/>
    <w:rsid w:val="00357E33"/>
    <w:rsid w:val="0036133B"/>
    <w:rsid w:val="00372B12"/>
    <w:rsid w:val="00381E75"/>
    <w:rsid w:val="003A6990"/>
    <w:rsid w:val="003B2A33"/>
    <w:rsid w:val="003B66EB"/>
    <w:rsid w:val="003E1057"/>
    <w:rsid w:val="003F28F7"/>
    <w:rsid w:val="00406CA2"/>
    <w:rsid w:val="00421CD0"/>
    <w:rsid w:val="00423DA2"/>
    <w:rsid w:val="00426FBB"/>
    <w:rsid w:val="004278B1"/>
    <w:rsid w:val="0043487E"/>
    <w:rsid w:val="004658EE"/>
    <w:rsid w:val="0047631C"/>
    <w:rsid w:val="0047766D"/>
    <w:rsid w:val="00496931"/>
    <w:rsid w:val="004A3B98"/>
    <w:rsid w:val="004B1143"/>
    <w:rsid w:val="004B129E"/>
    <w:rsid w:val="004B2BB2"/>
    <w:rsid w:val="004F703A"/>
    <w:rsid w:val="005355C7"/>
    <w:rsid w:val="00555901"/>
    <w:rsid w:val="00575979"/>
    <w:rsid w:val="0058335C"/>
    <w:rsid w:val="00597AD0"/>
    <w:rsid w:val="005D2F2F"/>
    <w:rsid w:val="006149C3"/>
    <w:rsid w:val="006256AF"/>
    <w:rsid w:val="00626B1F"/>
    <w:rsid w:val="0064566D"/>
    <w:rsid w:val="00647028"/>
    <w:rsid w:val="0067676D"/>
    <w:rsid w:val="00691BFA"/>
    <w:rsid w:val="00694509"/>
    <w:rsid w:val="006B5080"/>
    <w:rsid w:val="006B7243"/>
    <w:rsid w:val="006C2EBC"/>
    <w:rsid w:val="006D3084"/>
    <w:rsid w:val="006E2504"/>
    <w:rsid w:val="006E4BBB"/>
    <w:rsid w:val="006F425F"/>
    <w:rsid w:val="007A5A43"/>
    <w:rsid w:val="007C1CB1"/>
    <w:rsid w:val="007D53FE"/>
    <w:rsid w:val="007E21F6"/>
    <w:rsid w:val="007F26F0"/>
    <w:rsid w:val="007F71BA"/>
    <w:rsid w:val="00802198"/>
    <w:rsid w:val="008025E6"/>
    <w:rsid w:val="00850835"/>
    <w:rsid w:val="00852DFA"/>
    <w:rsid w:val="00864562"/>
    <w:rsid w:val="00880A81"/>
    <w:rsid w:val="008C773A"/>
    <w:rsid w:val="008E1BE6"/>
    <w:rsid w:val="009238E6"/>
    <w:rsid w:val="00936B5B"/>
    <w:rsid w:val="009428BE"/>
    <w:rsid w:val="00972168"/>
    <w:rsid w:val="009D07D6"/>
    <w:rsid w:val="009F27A2"/>
    <w:rsid w:val="00A20065"/>
    <w:rsid w:val="00A40307"/>
    <w:rsid w:val="00A84432"/>
    <w:rsid w:val="00B46565"/>
    <w:rsid w:val="00BD63CC"/>
    <w:rsid w:val="00BD7647"/>
    <w:rsid w:val="00BE6262"/>
    <w:rsid w:val="00C01577"/>
    <w:rsid w:val="00C20B43"/>
    <w:rsid w:val="00C4122C"/>
    <w:rsid w:val="00C415D8"/>
    <w:rsid w:val="00C64FFF"/>
    <w:rsid w:val="00C964B4"/>
    <w:rsid w:val="00C96A87"/>
    <w:rsid w:val="00CA3767"/>
    <w:rsid w:val="00CA405E"/>
    <w:rsid w:val="00CA71EE"/>
    <w:rsid w:val="00CF3EAE"/>
    <w:rsid w:val="00D079EA"/>
    <w:rsid w:val="00D1142A"/>
    <w:rsid w:val="00D63CFA"/>
    <w:rsid w:val="00D73500"/>
    <w:rsid w:val="00DA1958"/>
    <w:rsid w:val="00DA586A"/>
    <w:rsid w:val="00DD7769"/>
    <w:rsid w:val="00DE3298"/>
    <w:rsid w:val="00E0431A"/>
    <w:rsid w:val="00E046FC"/>
    <w:rsid w:val="00E12306"/>
    <w:rsid w:val="00E469B4"/>
    <w:rsid w:val="00E6016E"/>
    <w:rsid w:val="00E7119D"/>
    <w:rsid w:val="00E86329"/>
    <w:rsid w:val="00EA1A4E"/>
    <w:rsid w:val="00EB6076"/>
    <w:rsid w:val="00EB647B"/>
    <w:rsid w:val="00EC17D5"/>
    <w:rsid w:val="00ED6CFB"/>
    <w:rsid w:val="00F02495"/>
    <w:rsid w:val="00F06151"/>
    <w:rsid w:val="00F33642"/>
    <w:rsid w:val="00F420A1"/>
    <w:rsid w:val="00F42F7B"/>
    <w:rsid w:val="00F66200"/>
    <w:rsid w:val="00F8620D"/>
    <w:rsid w:val="00FC1F48"/>
    <w:rsid w:val="00FE5C9D"/>
    <w:rsid w:val="00FF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6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586A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586A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DA5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586A"/>
    <w:rPr>
      <w:rFonts w:cs="Times New Roman"/>
      <w:sz w:val="18"/>
    </w:rPr>
  </w:style>
  <w:style w:type="character" w:styleId="Hyperlink">
    <w:name w:val="Hyperlink"/>
    <w:basedOn w:val="DefaultParagraphFont"/>
    <w:uiPriority w:val="99"/>
    <w:rsid w:val="00DA586A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DA586A"/>
    <w:pPr>
      <w:ind w:firstLineChars="200" w:firstLine="420"/>
    </w:pPr>
  </w:style>
  <w:style w:type="paragraph" w:customStyle="1" w:styleId="11">
    <w:name w:val="列出段落11"/>
    <w:basedOn w:val="Normal"/>
    <w:uiPriority w:val="99"/>
    <w:rsid w:val="00DA586A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rsid w:val="00DA586A"/>
    <w:pPr>
      <w:ind w:leftChars="2500" w:left="100"/>
    </w:pPr>
    <w:rPr>
      <w:rFonts w:cs="Times New Roman"/>
      <w:kern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DA586A"/>
    <w:rPr>
      <w:rFonts w:cs="Times New Roman"/>
      <w:sz w:val="21"/>
    </w:rPr>
  </w:style>
  <w:style w:type="character" w:styleId="PageNumber">
    <w:name w:val="page number"/>
    <w:basedOn w:val="DefaultParagraphFont"/>
    <w:uiPriority w:val="99"/>
    <w:rsid w:val="00DA586A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DA586A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rsid w:val="00DA586A"/>
    <w:pPr>
      <w:jc w:val="left"/>
    </w:pPr>
    <w:rPr>
      <w:rFonts w:ascii="Calibri" w:hAnsi="Calibri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A586A"/>
    <w:rPr>
      <w:rFonts w:ascii="Calibri" w:eastAsia="宋体" w:hAnsi="Calibri" w:cs="Times New Roman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DA586A"/>
    <w:rPr>
      <w:rFonts w:cs="Times New Roman"/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A586A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A586A"/>
    <w:rPr>
      <w:rFonts w:cs="Calibri"/>
      <w:b/>
      <w:bCs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A586A"/>
    <w:rPr>
      <w:b/>
      <w:sz w:val="21"/>
    </w:rPr>
  </w:style>
  <w:style w:type="paragraph" w:styleId="NormalWeb">
    <w:name w:val="Normal (Web)"/>
    <w:basedOn w:val="Normal"/>
    <w:uiPriority w:val="99"/>
    <w:rsid w:val="00421CD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Revision">
    <w:name w:val="Revision"/>
    <w:hidden/>
    <w:uiPriority w:val="99"/>
    <w:semiHidden/>
    <w:rsid w:val="00F33642"/>
    <w:rPr>
      <w:rFonts w:cs="Calibri"/>
      <w:szCs w:val="21"/>
    </w:rPr>
  </w:style>
  <w:style w:type="paragraph" w:customStyle="1" w:styleId="Default">
    <w:name w:val="Default"/>
    <w:uiPriority w:val="99"/>
    <w:rsid w:val="00372B12"/>
    <w:pPr>
      <w:widowControl w:val="0"/>
      <w:autoSpaceDE w:val="0"/>
      <w:autoSpaceDN w:val="0"/>
      <w:adjustRightInd w:val="0"/>
    </w:pPr>
    <w:rPr>
      <w:rFonts w:ascii="FZXiaoBiaoSong-B05S" w:eastAsia="FZXiaoBiaoSong-B05S" w:hAnsi="Times New Roman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303</Words>
  <Characters>1731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456784512</dc:creator>
  <cp:keywords/>
  <dc:description/>
  <cp:lastModifiedBy>江涛</cp:lastModifiedBy>
  <cp:revision>3</cp:revision>
  <cp:lastPrinted>2018-11-27T07:38:00Z</cp:lastPrinted>
  <dcterms:created xsi:type="dcterms:W3CDTF">2019-02-20T02:42:00Z</dcterms:created>
  <dcterms:modified xsi:type="dcterms:W3CDTF">2019-02-20T08:04:00Z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